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r w:rsidRPr="0003374F">
        <w:rPr>
          <w:b/>
          <w:bCs/>
          <w:noProof/>
          <w:color w:val="1F497D"/>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E34391">
        <w:t>26</w:t>
      </w:r>
      <w:r w:rsidRPr="00961263">
        <w:t>/</w:t>
      </w:r>
      <w:r w:rsidR="00E34391">
        <w:t>17</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E34391" w:rsidP="003A18CF">
      <w:pPr>
        <w:tabs>
          <w:tab w:val="right" w:pos="9029"/>
        </w:tabs>
        <w:spacing w:line="240" w:lineRule="auto"/>
        <w:rPr>
          <w:szCs w:val="26"/>
        </w:rPr>
      </w:pPr>
      <w:r>
        <w:rPr>
          <w:b/>
          <w:szCs w:val="26"/>
        </w:rPr>
        <w:t>SALEM PARTY CLUB</w:t>
      </w:r>
      <w:r w:rsidR="003A18CF" w:rsidRPr="00EE02D5">
        <w:rPr>
          <w:szCs w:val="26"/>
        </w:rPr>
        <w:tab/>
      </w:r>
      <w:r w:rsidR="003A18CF" w:rsidRPr="00E34391">
        <w:rPr>
          <w:szCs w:val="26"/>
        </w:rPr>
        <w:t>First Applicant</w:t>
      </w:r>
    </w:p>
    <w:p w:rsidR="003A18CF" w:rsidRPr="00EE02D5" w:rsidRDefault="003A18CF" w:rsidP="003A18CF">
      <w:pPr>
        <w:tabs>
          <w:tab w:val="right" w:pos="9029"/>
        </w:tabs>
        <w:spacing w:line="240" w:lineRule="auto"/>
        <w:rPr>
          <w:szCs w:val="26"/>
        </w:rPr>
      </w:pPr>
    </w:p>
    <w:p w:rsidR="003A18CF" w:rsidRDefault="00E34391" w:rsidP="003A18CF">
      <w:pPr>
        <w:tabs>
          <w:tab w:val="right" w:pos="9029"/>
        </w:tabs>
        <w:spacing w:line="240" w:lineRule="auto"/>
        <w:rPr>
          <w:szCs w:val="26"/>
        </w:rPr>
      </w:pPr>
      <w:r>
        <w:rPr>
          <w:b/>
          <w:szCs w:val="26"/>
        </w:rPr>
        <w:t>LINDALE TRUST</w:t>
      </w:r>
      <w:r w:rsidR="003A18CF" w:rsidRPr="00EE02D5">
        <w:rPr>
          <w:szCs w:val="26"/>
        </w:rPr>
        <w:tab/>
      </w:r>
      <w:r w:rsidR="003A18CF" w:rsidRPr="00E34391">
        <w:rPr>
          <w:szCs w:val="26"/>
        </w:rPr>
        <w:t>Second Applicant</w:t>
      </w:r>
    </w:p>
    <w:p w:rsidR="00E34391" w:rsidRPr="00E34391" w:rsidRDefault="00E34391" w:rsidP="003A18CF">
      <w:pPr>
        <w:tabs>
          <w:tab w:val="right" w:pos="9029"/>
        </w:tabs>
        <w:spacing w:line="240" w:lineRule="auto"/>
        <w:rPr>
          <w:b/>
          <w:szCs w:val="26"/>
        </w:rPr>
      </w:pPr>
    </w:p>
    <w:p w:rsidR="00E34391" w:rsidRDefault="00E34391" w:rsidP="003A18CF">
      <w:pPr>
        <w:tabs>
          <w:tab w:val="right" w:pos="9029"/>
        </w:tabs>
        <w:spacing w:line="240" w:lineRule="auto"/>
        <w:rPr>
          <w:szCs w:val="26"/>
        </w:rPr>
      </w:pPr>
      <w:r w:rsidRPr="00E34391">
        <w:rPr>
          <w:b/>
          <w:szCs w:val="26"/>
        </w:rPr>
        <w:t>HENDRIK JOHANNES NEL</w:t>
      </w:r>
      <w:r>
        <w:rPr>
          <w:b/>
          <w:szCs w:val="26"/>
        </w:rPr>
        <w:tab/>
      </w:r>
      <w:r>
        <w:rPr>
          <w:szCs w:val="26"/>
        </w:rPr>
        <w:t>Third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CUAN KING</w:t>
      </w:r>
      <w:r>
        <w:rPr>
          <w:szCs w:val="26"/>
        </w:rPr>
        <w:tab/>
        <w:t>Fourth Applicant</w:t>
      </w:r>
    </w:p>
    <w:p w:rsidR="00E34391" w:rsidRDefault="00E34391" w:rsidP="003A18CF">
      <w:pPr>
        <w:tabs>
          <w:tab w:val="right" w:pos="9029"/>
        </w:tabs>
        <w:spacing w:line="240" w:lineRule="auto"/>
        <w:rPr>
          <w:szCs w:val="26"/>
        </w:rPr>
      </w:pPr>
    </w:p>
    <w:p w:rsidR="00E34391" w:rsidRPr="00F2635A" w:rsidRDefault="00E34391" w:rsidP="003A18CF">
      <w:pPr>
        <w:tabs>
          <w:tab w:val="right" w:pos="9029"/>
        </w:tabs>
        <w:spacing w:line="240" w:lineRule="auto"/>
        <w:rPr>
          <w:b/>
          <w:szCs w:val="26"/>
        </w:rPr>
      </w:pPr>
      <w:r w:rsidRPr="00F2635A">
        <w:rPr>
          <w:b/>
          <w:szCs w:val="26"/>
        </w:rPr>
        <w:t xml:space="preserve">JONATHAN GOTTFRIED STANDER </w:t>
      </w:r>
    </w:p>
    <w:p w:rsidR="00E34391" w:rsidRDefault="00A21FD5" w:rsidP="003A18CF">
      <w:pPr>
        <w:tabs>
          <w:tab w:val="right" w:pos="9029"/>
        </w:tabs>
        <w:spacing w:line="240" w:lineRule="auto"/>
        <w:rPr>
          <w:szCs w:val="26"/>
        </w:rPr>
      </w:pPr>
      <w:r>
        <w:rPr>
          <w:b/>
          <w:szCs w:val="26"/>
        </w:rPr>
        <w:t>AND</w:t>
      </w:r>
      <w:r w:rsidR="00E34391" w:rsidRPr="00F2635A">
        <w:rPr>
          <w:b/>
          <w:szCs w:val="26"/>
        </w:rPr>
        <w:t xml:space="preserve"> MARIA PAULINA STANDER</w:t>
      </w:r>
      <w:r w:rsidR="00E34391">
        <w:rPr>
          <w:szCs w:val="26"/>
        </w:rPr>
        <w:tab/>
        <w:t>Fifth Applicants</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DAVID CRAWFORD GOWANS</w:t>
      </w:r>
      <w:r>
        <w:rPr>
          <w:szCs w:val="26"/>
        </w:rPr>
        <w:tab/>
        <w:t>Sixth Applicant</w:t>
      </w:r>
    </w:p>
    <w:p w:rsidR="00E34391" w:rsidRPr="00F2635A" w:rsidRDefault="00E34391" w:rsidP="003A18CF">
      <w:pPr>
        <w:tabs>
          <w:tab w:val="right" w:pos="9029"/>
        </w:tabs>
        <w:spacing w:line="240" w:lineRule="auto"/>
        <w:rPr>
          <w:b/>
          <w:szCs w:val="26"/>
        </w:rPr>
      </w:pPr>
    </w:p>
    <w:p w:rsidR="00E34391" w:rsidRDefault="00E34391" w:rsidP="003A18CF">
      <w:pPr>
        <w:tabs>
          <w:tab w:val="right" w:pos="9029"/>
        </w:tabs>
        <w:spacing w:line="240" w:lineRule="auto"/>
        <w:rPr>
          <w:szCs w:val="26"/>
        </w:rPr>
      </w:pPr>
      <w:r w:rsidRPr="00F2635A">
        <w:rPr>
          <w:b/>
          <w:szCs w:val="26"/>
        </w:rPr>
        <w:t>WILLEM CHRISTIAAN LODEWYK SCHOONBEE</w:t>
      </w:r>
      <w:r>
        <w:rPr>
          <w:szCs w:val="26"/>
        </w:rPr>
        <w:tab/>
        <w:t>Seventh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EZRA CHRISTIAAN SCHOONBEE</w:t>
      </w:r>
      <w:r>
        <w:rPr>
          <w:szCs w:val="26"/>
        </w:rPr>
        <w:tab/>
        <w:t>Eighth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KIKUYU LODGE</w:t>
      </w:r>
      <w:r>
        <w:rPr>
          <w:szCs w:val="26"/>
        </w:rPr>
        <w:tab/>
        <w:t>Ninth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JONATHAN FLETCHER HARRIS</w:t>
      </w:r>
      <w:r>
        <w:rPr>
          <w:szCs w:val="26"/>
        </w:rPr>
        <w:tab/>
        <w:t>Tenth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PATRICK GRANT BRADFIELD</w:t>
      </w:r>
      <w:r>
        <w:rPr>
          <w:szCs w:val="26"/>
        </w:rPr>
        <w:tab/>
        <w:t>Eleventh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E S A LODGES (PTY) LIMITED</w:t>
      </w:r>
      <w:r>
        <w:rPr>
          <w:szCs w:val="26"/>
        </w:rPr>
        <w:tab/>
        <w:t>Twelfth Applicant</w:t>
      </w:r>
    </w:p>
    <w:p w:rsidR="00E34391" w:rsidRDefault="00E34391" w:rsidP="003A18CF">
      <w:pPr>
        <w:tabs>
          <w:tab w:val="right" w:pos="9029"/>
        </w:tabs>
        <w:spacing w:line="240" w:lineRule="auto"/>
        <w:rPr>
          <w:szCs w:val="26"/>
        </w:rPr>
      </w:pPr>
    </w:p>
    <w:p w:rsidR="00E34391" w:rsidRPr="00F2635A" w:rsidRDefault="00E34391" w:rsidP="003A18CF">
      <w:pPr>
        <w:tabs>
          <w:tab w:val="right" w:pos="9029"/>
        </w:tabs>
        <w:spacing w:line="240" w:lineRule="auto"/>
        <w:rPr>
          <w:b/>
          <w:szCs w:val="26"/>
        </w:rPr>
      </w:pPr>
      <w:r w:rsidRPr="00F2635A">
        <w:rPr>
          <w:b/>
          <w:szCs w:val="26"/>
        </w:rPr>
        <w:t xml:space="preserve">SEVEN SUMMITS PROPERTY </w:t>
      </w:r>
    </w:p>
    <w:p w:rsidR="00E34391" w:rsidRDefault="00E34391" w:rsidP="003A18CF">
      <w:pPr>
        <w:tabs>
          <w:tab w:val="right" w:pos="9029"/>
        </w:tabs>
        <w:spacing w:line="240" w:lineRule="auto"/>
        <w:rPr>
          <w:szCs w:val="26"/>
        </w:rPr>
      </w:pPr>
      <w:r w:rsidRPr="00F2635A">
        <w:rPr>
          <w:b/>
          <w:szCs w:val="26"/>
        </w:rPr>
        <w:t>INVESTMENTS (PTY) LIMITED</w:t>
      </w:r>
      <w:r>
        <w:rPr>
          <w:szCs w:val="26"/>
        </w:rPr>
        <w:tab/>
        <w:t>Thirteenth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KENNETH JAMES SEYMOUR RICHARDSON</w:t>
      </w:r>
      <w:r>
        <w:rPr>
          <w:szCs w:val="26"/>
        </w:rPr>
        <w:tab/>
        <w:t>Fourteenth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VARYLYNN SHARRON HILL</w:t>
      </w:r>
      <w:r>
        <w:rPr>
          <w:szCs w:val="26"/>
        </w:rPr>
        <w:tab/>
        <w:t>Fifteenth Applicant</w:t>
      </w:r>
    </w:p>
    <w:p w:rsidR="00E34391" w:rsidRDefault="00E34391" w:rsidP="003A18CF">
      <w:pPr>
        <w:tabs>
          <w:tab w:val="right" w:pos="9029"/>
        </w:tabs>
        <w:spacing w:line="240" w:lineRule="auto"/>
        <w:rPr>
          <w:szCs w:val="26"/>
        </w:rPr>
      </w:pPr>
    </w:p>
    <w:p w:rsidR="00E34391" w:rsidRDefault="00E34391" w:rsidP="003A18CF">
      <w:pPr>
        <w:tabs>
          <w:tab w:val="right" w:pos="9029"/>
        </w:tabs>
        <w:spacing w:line="240" w:lineRule="auto"/>
        <w:rPr>
          <w:szCs w:val="26"/>
        </w:rPr>
      </w:pPr>
      <w:r w:rsidRPr="00F2635A">
        <w:rPr>
          <w:b/>
          <w:szCs w:val="26"/>
        </w:rPr>
        <w:t>PHILLIP GEOFFREY AMM</w:t>
      </w:r>
      <w:r>
        <w:rPr>
          <w:szCs w:val="26"/>
        </w:rPr>
        <w:tab/>
        <w:t>Sixteenth Applicant</w:t>
      </w:r>
    </w:p>
    <w:p w:rsidR="00E34391" w:rsidRDefault="00E34391" w:rsidP="003A18CF">
      <w:pPr>
        <w:tabs>
          <w:tab w:val="right" w:pos="9029"/>
        </w:tabs>
        <w:spacing w:line="240" w:lineRule="auto"/>
        <w:rPr>
          <w:szCs w:val="26"/>
        </w:rPr>
      </w:pPr>
    </w:p>
    <w:p w:rsidR="00E34391" w:rsidRPr="00E34391" w:rsidRDefault="00E34391" w:rsidP="003A18CF">
      <w:pPr>
        <w:tabs>
          <w:tab w:val="right" w:pos="9029"/>
        </w:tabs>
        <w:spacing w:line="240" w:lineRule="auto"/>
        <w:rPr>
          <w:szCs w:val="26"/>
        </w:rPr>
      </w:pPr>
      <w:r w:rsidRPr="00F2635A">
        <w:rPr>
          <w:b/>
          <w:szCs w:val="26"/>
        </w:rPr>
        <w:t>PATRICK GRANT BRADFIELD</w:t>
      </w:r>
      <w:r>
        <w:rPr>
          <w:szCs w:val="26"/>
        </w:rPr>
        <w:tab/>
        <w:t>Seventeenth Applicant</w:t>
      </w:r>
    </w:p>
    <w:p w:rsidR="003A18CF" w:rsidRPr="00EE02D5" w:rsidRDefault="003A18CF" w:rsidP="003A18CF">
      <w:pPr>
        <w:spacing w:line="240" w:lineRule="auto"/>
        <w:rPr>
          <w:szCs w:val="26"/>
        </w:rPr>
      </w:pPr>
    </w:p>
    <w:p w:rsidR="003A18CF" w:rsidRPr="00EE02D5" w:rsidRDefault="003A18CF" w:rsidP="003A18CF">
      <w:pPr>
        <w:spacing w:line="240" w:lineRule="auto"/>
        <w:rPr>
          <w:szCs w:val="26"/>
        </w:rPr>
      </w:pPr>
      <w:proofErr w:type="gramStart"/>
      <w:r w:rsidRPr="00EE02D5">
        <w:rPr>
          <w:szCs w:val="26"/>
        </w:rPr>
        <w:t>and</w:t>
      </w:r>
      <w:proofErr w:type="gramEnd"/>
    </w:p>
    <w:p w:rsidR="003A18CF" w:rsidRPr="00EE02D5" w:rsidRDefault="003A18CF" w:rsidP="003A18CF">
      <w:pPr>
        <w:spacing w:line="240" w:lineRule="auto"/>
        <w:rPr>
          <w:szCs w:val="26"/>
        </w:rPr>
      </w:pPr>
    </w:p>
    <w:p w:rsidR="003A18CF" w:rsidRPr="00EE02D5" w:rsidRDefault="00E527B3" w:rsidP="003A18CF">
      <w:pPr>
        <w:tabs>
          <w:tab w:val="right" w:pos="9029"/>
        </w:tabs>
        <w:spacing w:line="240" w:lineRule="auto"/>
        <w:rPr>
          <w:szCs w:val="26"/>
        </w:rPr>
      </w:pPr>
      <w:r>
        <w:rPr>
          <w:b/>
          <w:szCs w:val="26"/>
        </w:rPr>
        <w:t>SALEM COMMUNITY</w:t>
      </w:r>
      <w:r w:rsidR="003A18CF" w:rsidRPr="00EE02D5">
        <w:rPr>
          <w:szCs w:val="26"/>
        </w:rPr>
        <w:tab/>
      </w:r>
      <w:r w:rsidR="003A18CF" w:rsidRPr="00E527B3">
        <w:rPr>
          <w:szCs w:val="26"/>
        </w:rPr>
        <w:t>First Respondent</w:t>
      </w:r>
    </w:p>
    <w:p w:rsidR="003A18CF" w:rsidRPr="00EE02D5" w:rsidRDefault="003A18CF" w:rsidP="003A18CF">
      <w:pPr>
        <w:tabs>
          <w:tab w:val="right" w:pos="9029"/>
        </w:tabs>
        <w:spacing w:line="240" w:lineRule="auto"/>
        <w:rPr>
          <w:szCs w:val="26"/>
        </w:rPr>
      </w:pPr>
    </w:p>
    <w:p w:rsidR="00E527B3" w:rsidRDefault="00E527B3" w:rsidP="003A18CF">
      <w:pPr>
        <w:tabs>
          <w:tab w:val="right" w:pos="9029"/>
        </w:tabs>
        <w:spacing w:line="240" w:lineRule="auto"/>
        <w:rPr>
          <w:b/>
          <w:szCs w:val="26"/>
        </w:rPr>
      </w:pPr>
      <w:r>
        <w:rPr>
          <w:b/>
          <w:szCs w:val="26"/>
        </w:rPr>
        <w:t>GOVERNMENT OF THE REPUBLIC</w:t>
      </w:r>
    </w:p>
    <w:p w:rsidR="003A18CF" w:rsidRDefault="00E527B3" w:rsidP="003A18CF">
      <w:pPr>
        <w:tabs>
          <w:tab w:val="right" w:pos="9029"/>
        </w:tabs>
        <w:spacing w:line="240" w:lineRule="auto"/>
        <w:rPr>
          <w:szCs w:val="26"/>
        </w:rPr>
      </w:pPr>
      <w:r>
        <w:rPr>
          <w:b/>
          <w:szCs w:val="26"/>
        </w:rPr>
        <w:t>OF SOUTH AFRICA</w:t>
      </w:r>
      <w:r w:rsidR="003A18CF" w:rsidRPr="00EE02D5">
        <w:rPr>
          <w:szCs w:val="26"/>
        </w:rPr>
        <w:tab/>
      </w:r>
      <w:r w:rsidR="003A18CF" w:rsidRPr="00E527B3">
        <w:rPr>
          <w:szCs w:val="26"/>
        </w:rPr>
        <w:t>Second Respondent</w:t>
      </w:r>
    </w:p>
    <w:p w:rsidR="00E527B3" w:rsidRDefault="00E527B3" w:rsidP="003A18CF">
      <w:pPr>
        <w:tabs>
          <w:tab w:val="right" w:pos="9029"/>
        </w:tabs>
        <w:spacing w:line="240" w:lineRule="auto"/>
        <w:rPr>
          <w:szCs w:val="26"/>
        </w:rPr>
      </w:pPr>
    </w:p>
    <w:p w:rsidR="00E527B3" w:rsidRPr="00F2635A" w:rsidRDefault="00E527B3" w:rsidP="003A18CF">
      <w:pPr>
        <w:tabs>
          <w:tab w:val="right" w:pos="9029"/>
        </w:tabs>
        <w:spacing w:line="240" w:lineRule="auto"/>
        <w:rPr>
          <w:b/>
          <w:szCs w:val="26"/>
        </w:rPr>
      </w:pPr>
      <w:r w:rsidRPr="00F2635A">
        <w:rPr>
          <w:b/>
          <w:szCs w:val="26"/>
        </w:rPr>
        <w:t>MINISTER OF RURAL DEVELOPMENT</w:t>
      </w:r>
      <w:r w:rsidRPr="00F2635A">
        <w:rPr>
          <w:b/>
          <w:szCs w:val="26"/>
        </w:rPr>
        <w:tab/>
      </w:r>
    </w:p>
    <w:p w:rsidR="00E527B3" w:rsidRDefault="00E527B3" w:rsidP="003A18CF">
      <w:pPr>
        <w:tabs>
          <w:tab w:val="right" w:pos="9029"/>
        </w:tabs>
        <w:spacing w:line="240" w:lineRule="auto"/>
        <w:rPr>
          <w:szCs w:val="26"/>
        </w:rPr>
      </w:pPr>
      <w:r w:rsidRPr="00F2635A">
        <w:rPr>
          <w:b/>
          <w:szCs w:val="26"/>
        </w:rPr>
        <w:t>AND LAND REFORM</w:t>
      </w:r>
      <w:r>
        <w:rPr>
          <w:szCs w:val="26"/>
        </w:rPr>
        <w:tab/>
        <w:t>Third Respondent</w:t>
      </w:r>
    </w:p>
    <w:p w:rsidR="00E527B3" w:rsidRDefault="00E527B3" w:rsidP="003A18CF">
      <w:pPr>
        <w:tabs>
          <w:tab w:val="right" w:pos="9029"/>
        </w:tabs>
        <w:spacing w:line="240" w:lineRule="auto"/>
        <w:rPr>
          <w:szCs w:val="26"/>
        </w:rPr>
      </w:pPr>
    </w:p>
    <w:p w:rsidR="00E527B3" w:rsidRPr="00F2635A" w:rsidRDefault="00E527B3" w:rsidP="003A18CF">
      <w:pPr>
        <w:tabs>
          <w:tab w:val="right" w:pos="9029"/>
        </w:tabs>
        <w:spacing w:line="240" w:lineRule="auto"/>
        <w:rPr>
          <w:b/>
          <w:szCs w:val="26"/>
        </w:rPr>
      </w:pPr>
      <w:r w:rsidRPr="00F2635A">
        <w:rPr>
          <w:b/>
          <w:szCs w:val="26"/>
        </w:rPr>
        <w:t>DEPARTMENT OF RURAL DEVELOPMENT</w:t>
      </w:r>
    </w:p>
    <w:p w:rsidR="00E527B3" w:rsidRDefault="00E527B3" w:rsidP="003A18CF">
      <w:pPr>
        <w:tabs>
          <w:tab w:val="right" w:pos="9029"/>
        </w:tabs>
        <w:spacing w:line="240" w:lineRule="auto"/>
        <w:rPr>
          <w:szCs w:val="26"/>
        </w:rPr>
      </w:pPr>
      <w:r w:rsidRPr="00F2635A">
        <w:rPr>
          <w:b/>
          <w:szCs w:val="26"/>
        </w:rPr>
        <w:t>AND LAND REFORM</w:t>
      </w:r>
      <w:r>
        <w:rPr>
          <w:szCs w:val="26"/>
        </w:rPr>
        <w:tab/>
        <w:t>Fourth Respondent</w:t>
      </w:r>
    </w:p>
    <w:p w:rsidR="00E527B3" w:rsidRDefault="00E527B3" w:rsidP="003A18CF">
      <w:pPr>
        <w:tabs>
          <w:tab w:val="right" w:pos="9029"/>
        </w:tabs>
        <w:spacing w:line="240" w:lineRule="auto"/>
        <w:rPr>
          <w:szCs w:val="26"/>
        </w:rPr>
      </w:pPr>
    </w:p>
    <w:p w:rsidR="00E527B3" w:rsidRPr="00F2635A" w:rsidRDefault="00E527B3" w:rsidP="003A18CF">
      <w:pPr>
        <w:tabs>
          <w:tab w:val="right" w:pos="9029"/>
        </w:tabs>
        <w:spacing w:line="240" w:lineRule="auto"/>
        <w:rPr>
          <w:b/>
          <w:szCs w:val="26"/>
        </w:rPr>
      </w:pPr>
      <w:r w:rsidRPr="00F2635A">
        <w:rPr>
          <w:b/>
          <w:szCs w:val="26"/>
        </w:rPr>
        <w:t>CHIEF DIRECTOR OF</w:t>
      </w:r>
      <w:r w:rsidR="00F2635A">
        <w:rPr>
          <w:b/>
          <w:szCs w:val="26"/>
        </w:rPr>
        <w:t xml:space="preserve"> THE</w:t>
      </w:r>
      <w:r w:rsidRPr="00F2635A">
        <w:rPr>
          <w:b/>
          <w:szCs w:val="26"/>
        </w:rPr>
        <w:t xml:space="preserve"> DEPARTMENT</w:t>
      </w:r>
    </w:p>
    <w:p w:rsidR="00E527B3" w:rsidRDefault="00E527B3" w:rsidP="003A18CF">
      <w:pPr>
        <w:tabs>
          <w:tab w:val="right" w:pos="9029"/>
        </w:tabs>
        <w:spacing w:line="240" w:lineRule="auto"/>
        <w:rPr>
          <w:szCs w:val="26"/>
        </w:rPr>
      </w:pPr>
      <w:r w:rsidRPr="00F2635A">
        <w:rPr>
          <w:b/>
          <w:szCs w:val="26"/>
        </w:rPr>
        <w:t>OF LAND AFFAIRS</w:t>
      </w:r>
      <w:r>
        <w:rPr>
          <w:szCs w:val="26"/>
        </w:rPr>
        <w:tab/>
        <w:t>Fifth Respondent</w:t>
      </w:r>
    </w:p>
    <w:p w:rsidR="00E527B3" w:rsidRDefault="00E527B3" w:rsidP="003A18CF">
      <w:pPr>
        <w:tabs>
          <w:tab w:val="right" w:pos="9029"/>
        </w:tabs>
        <w:spacing w:line="240" w:lineRule="auto"/>
        <w:rPr>
          <w:szCs w:val="26"/>
        </w:rPr>
      </w:pPr>
    </w:p>
    <w:p w:rsidR="00E527B3" w:rsidRPr="00F2635A" w:rsidRDefault="00E527B3" w:rsidP="003A18CF">
      <w:pPr>
        <w:tabs>
          <w:tab w:val="right" w:pos="9029"/>
        </w:tabs>
        <w:spacing w:line="240" w:lineRule="auto"/>
        <w:rPr>
          <w:b/>
          <w:szCs w:val="26"/>
        </w:rPr>
      </w:pPr>
      <w:r w:rsidRPr="00F2635A">
        <w:rPr>
          <w:b/>
          <w:szCs w:val="26"/>
        </w:rPr>
        <w:t xml:space="preserve">PROVINCIAL OFFICE OF </w:t>
      </w:r>
      <w:r w:rsidR="00F2635A" w:rsidRPr="00F2635A">
        <w:rPr>
          <w:b/>
          <w:szCs w:val="26"/>
        </w:rPr>
        <w:t xml:space="preserve">THE </w:t>
      </w:r>
      <w:r w:rsidRPr="00F2635A">
        <w:rPr>
          <w:b/>
          <w:szCs w:val="26"/>
        </w:rPr>
        <w:t>DEPARTMENT</w:t>
      </w:r>
    </w:p>
    <w:p w:rsidR="00E527B3" w:rsidRDefault="00E527B3" w:rsidP="003A18CF">
      <w:pPr>
        <w:tabs>
          <w:tab w:val="right" w:pos="9029"/>
        </w:tabs>
        <w:spacing w:line="240" w:lineRule="auto"/>
        <w:rPr>
          <w:szCs w:val="26"/>
        </w:rPr>
      </w:pPr>
      <w:r w:rsidRPr="00F2635A">
        <w:rPr>
          <w:b/>
          <w:szCs w:val="26"/>
        </w:rPr>
        <w:t>OF RURAL DEVELOPMENT AND LAND AFFAIRS</w:t>
      </w:r>
      <w:r>
        <w:rPr>
          <w:szCs w:val="26"/>
        </w:rPr>
        <w:tab/>
        <w:t>Sixth Respondent</w:t>
      </w:r>
    </w:p>
    <w:p w:rsidR="00E527B3" w:rsidRDefault="00E527B3" w:rsidP="003A18CF">
      <w:pPr>
        <w:tabs>
          <w:tab w:val="right" w:pos="9029"/>
        </w:tabs>
        <w:spacing w:line="240" w:lineRule="auto"/>
        <w:rPr>
          <w:szCs w:val="26"/>
        </w:rPr>
      </w:pPr>
    </w:p>
    <w:p w:rsidR="00E527B3" w:rsidRDefault="00E527B3" w:rsidP="003A18CF">
      <w:pPr>
        <w:tabs>
          <w:tab w:val="right" w:pos="9029"/>
        </w:tabs>
        <w:spacing w:line="240" w:lineRule="auto"/>
        <w:rPr>
          <w:szCs w:val="26"/>
        </w:rPr>
      </w:pPr>
      <w:r w:rsidRPr="00F2635A">
        <w:rPr>
          <w:b/>
          <w:szCs w:val="26"/>
        </w:rPr>
        <w:t>MAKANA MUNICIPALITY</w:t>
      </w:r>
      <w:r>
        <w:rPr>
          <w:szCs w:val="26"/>
        </w:rPr>
        <w:tab/>
        <w:t>Seventh Respondent</w:t>
      </w:r>
    </w:p>
    <w:p w:rsidR="00E527B3" w:rsidRDefault="00E527B3" w:rsidP="003A18CF">
      <w:pPr>
        <w:tabs>
          <w:tab w:val="right" w:pos="9029"/>
        </w:tabs>
        <w:spacing w:line="240" w:lineRule="auto"/>
        <w:rPr>
          <w:szCs w:val="26"/>
        </w:rPr>
      </w:pPr>
    </w:p>
    <w:p w:rsidR="00E527B3" w:rsidRDefault="00E527B3" w:rsidP="003A18CF">
      <w:pPr>
        <w:tabs>
          <w:tab w:val="right" w:pos="9029"/>
        </w:tabs>
        <w:spacing w:line="240" w:lineRule="auto"/>
        <w:rPr>
          <w:szCs w:val="26"/>
        </w:rPr>
      </w:pPr>
      <w:r w:rsidRPr="00F2635A">
        <w:rPr>
          <w:b/>
          <w:szCs w:val="26"/>
        </w:rPr>
        <w:t>REGISTRAR OF DEEDS</w:t>
      </w:r>
      <w:r>
        <w:rPr>
          <w:szCs w:val="26"/>
        </w:rPr>
        <w:tab/>
        <w:t>Eighth Respondent</w:t>
      </w:r>
    </w:p>
    <w:p w:rsidR="00E527B3" w:rsidRDefault="00E527B3" w:rsidP="003A18CF">
      <w:pPr>
        <w:tabs>
          <w:tab w:val="right" w:pos="9029"/>
        </w:tabs>
        <w:spacing w:line="240" w:lineRule="auto"/>
        <w:rPr>
          <w:szCs w:val="26"/>
        </w:rPr>
      </w:pPr>
    </w:p>
    <w:p w:rsidR="00E527B3" w:rsidRDefault="00E527B3" w:rsidP="003A18CF">
      <w:pPr>
        <w:tabs>
          <w:tab w:val="right" w:pos="9029"/>
        </w:tabs>
        <w:spacing w:line="240" w:lineRule="auto"/>
        <w:rPr>
          <w:szCs w:val="26"/>
        </w:rPr>
      </w:pPr>
      <w:r w:rsidRPr="00F2635A">
        <w:rPr>
          <w:b/>
          <w:szCs w:val="26"/>
        </w:rPr>
        <w:t>LAND CLAIMS COMMISSION, EASTERN CAPE</w:t>
      </w:r>
      <w:r>
        <w:rPr>
          <w:szCs w:val="26"/>
        </w:rPr>
        <w:tab/>
        <w:t>Ninth Respondent</w:t>
      </w:r>
    </w:p>
    <w:p w:rsidR="00E527B3" w:rsidRDefault="00E527B3" w:rsidP="003A18CF">
      <w:pPr>
        <w:tabs>
          <w:tab w:val="right" w:pos="9029"/>
        </w:tabs>
        <w:spacing w:line="240" w:lineRule="auto"/>
        <w:rPr>
          <w:szCs w:val="26"/>
        </w:rPr>
      </w:pPr>
    </w:p>
    <w:p w:rsidR="003A18CF" w:rsidRPr="00EE02D5" w:rsidRDefault="003A18CF" w:rsidP="003A18CF">
      <w:pPr>
        <w:spacing w:line="240" w:lineRule="auto"/>
        <w:rPr>
          <w:szCs w:val="26"/>
        </w:rPr>
      </w:pPr>
      <w:proofErr w:type="gramStart"/>
      <w:r w:rsidRPr="00E527B3">
        <w:rPr>
          <w:szCs w:val="26"/>
        </w:rPr>
        <w:t>and</w:t>
      </w:r>
      <w:proofErr w:type="gramEnd"/>
    </w:p>
    <w:p w:rsidR="003A18CF" w:rsidRPr="00EE02D5" w:rsidRDefault="003A18CF" w:rsidP="003A18CF">
      <w:pPr>
        <w:spacing w:line="240" w:lineRule="auto"/>
        <w:rPr>
          <w:szCs w:val="26"/>
        </w:rPr>
      </w:pPr>
    </w:p>
    <w:p w:rsidR="003A18CF" w:rsidRPr="00EE02D5" w:rsidRDefault="00E527B3" w:rsidP="003A18CF">
      <w:pPr>
        <w:tabs>
          <w:tab w:val="right" w:pos="9029"/>
        </w:tabs>
        <w:spacing w:line="240" w:lineRule="auto"/>
        <w:rPr>
          <w:szCs w:val="26"/>
        </w:rPr>
      </w:pPr>
      <w:r>
        <w:rPr>
          <w:b/>
          <w:szCs w:val="26"/>
        </w:rPr>
        <w:t>ASSOCIATION FOR RURAL ADVANCEMENT</w:t>
      </w:r>
      <w:r w:rsidR="003A18CF" w:rsidRPr="00EE02D5">
        <w:rPr>
          <w:szCs w:val="26"/>
        </w:rPr>
        <w:tab/>
      </w:r>
      <w:r w:rsidR="003A18CF" w:rsidRPr="00E527B3">
        <w:rPr>
          <w:szCs w:val="26"/>
        </w:rPr>
        <w:t>Amicus Curiae</w:t>
      </w:r>
    </w:p>
    <w:p w:rsidR="003A18CF" w:rsidRPr="00EE02D5" w:rsidRDefault="003A18CF" w:rsidP="003A18CF">
      <w:pPr>
        <w:tabs>
          <w:tab w:val="right" w:pos="9029"/>
        </w:tabs>
        <w:spacing w:line="240" w:lineRule="auto"/>
        <w:rPr>
          <w:szCs w:val="26"/>
        </w:rPr>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E527B3" w:rsidRPr="00E527B3">
        <w:rPr>
          <w:i/>
        </w:rPr>
        <w:t>Salem Party Club and Others</w:t>
      </w:r>
      <w:r w:rsidRPr="00E527B3">
        <w:rPr>
          <w:i/>
        </w:rPr>
        <w:t xml:space="preserve"> v </w:t>
      </w:r>
      <w:r w:rsidR="00E527B3" w:rsidRPr="00E527B3">
        <w:rPr>
          <w:i/>
        </w:rPr>
        <w:t>Sal</w:t>
      </w:r>
      <w:r w:rsidR="00C37A08">
        <w:rPr>
          <w:i/>
        </w:rPr>
        <w:t>e</w:t>
      </w:r>
      <w:r w:rsidR="00E527B3" w:rsidRPr="00E527B3">
        <w:rPr>
          <w:i/>
        </w:rPr>
        <w:t>m Community and Others</w:t>
      </w:r>
      <w:r w:rsidRPr="00E527B3">
        <w:rPr>
          <w:i/>
        </w:rPr>
        <w:t xml:space="preserve"> </w:t>
      </w:r>
      <w:r w:rsidRPr="00E527B3">
        <w:t>[</w:t>
      </w:r>
      <w:r w:rsidR="00E527B3">
        <w:t>2017</w:t>
      </w:r>
      <w:r>
        <w:t xml:space="preserve">] ZACC </w:t>
      </w:r>
      <w:r w:rsidR="002E12F0">
        <w:t>46</w:t>
      </w:r>
    </w:p>
    <w:p w:rsidR="003A18CF" w:rsidRDefault="003A18CF" w:rsidP="003A18CF">
      <w:pPr>
        <w:spacing w:line="240" w:lineRule="auto"/>
      </w:pPr>
    </w:p>
    <w:p w:rsidR="007410F3" w:rsidRPr="00A8146A" w:rsidRDefault="003A18CF" w:rsidP="007410F3">
      <w:pPr>
        <w:pStyle w:val="BODYNON-NUMBERED"/>
        <w:spacing w:after="0"/>
        <w:ind w:left="2160" w:hanging="2160"/>
        <w:rPr>
          <w:szCs w:val="26"/>
        </w:rPr>
      </w:pPr>
      <w:r w:rsidRPr="008B40EE">
        <w:rPr>
          <w:b/>
        </w:rPr>
        <w:t>Coram:</w:t>
      </w:r>
      <w:r>
        <w:tab/>
      </w:r>
      <w:proofErr w:type="spellStart"/>
      <w:r w:rsidR="00E527B3">
        <w:rPr>
          <w:szCs w:val="26"/>
        </w:rPr>
        <w:t>Zondo</w:t>
      </w:r>
      <w:proofErr w:type="spellEnd"/>
      <w:r w:rsidR="00E527B3">
        <w:rPr>
          <w:szCs w:val="26"/>
        </w:rPr>
        <w:t xml:space="preserve"> </w:t>
      </w:r>
      <w:r w:rsidR="007410F3">
        <w:rPr>
          <w:szCs w:val="26"/>
        </w:rPr>
        <w:t>D</w:t>
      </w:r>
      <w:r w:rsidR="007410F3" w:rsidRPr="001C25C3">
        <w:rPr>
          <w:szCs w:val="26"/>
        </w:rPr>
        <w:t>CJ</w:t>
      </w:r>
      <w:r w:rsidR="007410F3">
        <w:rPr>
          <w:szCs w:val="26"/>
        </w:rPr>
        <w:t xml:space="preserve">, </w:t>
      </w:r>
      <w:r w:rsidR="007410F3" w:rsidRPr="002162D7">
        <w:rPr>
          <w:szCs w:val="26"/>
        </w:rPr>
        <w:t>Cameron J</w:t>
      </w:r>
      <w:r w:rsidR="00E527B3">
        <w:rPr>
          <w:szCs w:val="26"/>
        </w:rPr>
        <w:t>, Froneman J, Jafta J, Kathree</w:t>
      </w:r>
      <w:r w:rsidR="00E527B3">
        <w:rPr>
          <w:szCs w:val="26"/>
        </w:rPr>
        <w:noBreakHyphen/>
        <w:t>Setiloane AJ, Kollapen AJ,</w:t>
      </w:r>
      <w:r w:rsidR="007410F3" w:rsidRPr="002162D7">
        <w:rPr>
          <w:szCs w:val="26"/>
        </w:rPr>
        <w:t xml:space="preserve"> Madlanga J, Mhlantla J, </w:t>
      </w:r>
      <w:r w:rsidR="00E527B3">
        <w:rPr>
          <w:szCs w:val="26"/>
        </w:rPr>
        <w:t>Theron J and Zondi</w:t>
      </w:r>
      <w:r w:rsidR="007410F3">
        <w:rPr>
          <w:szCs w:val="26"/>
        </w:rPr>
        <w:t xml:space="preserve"> </w:t>
      </w:r>
      <w:r w:rsidR="00E527B3">
        <w:rPr>
          <w:szCs w:val="26"/>
        </w:rPr>
        <w:t>A</w:t>
      </w:r>
      <w:r w:rsidR="007410F3">
        <w:rPr>
          <w:szCs w:val="26"/>
        </w:rPr>
        <w:t>J</w:t>
      </w:r>
    </w:p>
    <w:p w:rsidR="003A18CF" w:rsidRDefault="003A18CF" w:rsidP="003A18CF">
      <w:pPr>
        <w:spacing w:line="240" w:lineRule="auto"/>
      </w:pPr>
    </w:p>
    <w:p w:rsidR="00AE7143" w:rsidRDefault="00AE7143" w:rsidP="00AE7143">
      <w:pPr>
        <w:spacing w:line="240" w:lineRule="auto"/>
        <w:ind w:left="2160" w:hanging="2160"/>
      </w:pPr>
      <w:r>
        <w:rPr>
          <w:b/>
        </w:rPr>
        <w:t>Judgments</w:t>
      </w:r>
      <w:r w:rsidRPr="008B40EE">
        <w:rPr>
          <w:b/>
        </w:rPr>
        <w:t>:</w:t>
      </w:r>
      <w:r>
        <w:tab/>
      </w:r>
      <w:r w:rsidR="00E527B3">
        <w:t>Cameron J</w:t>
      </w:r>
      <w:r>
        <w:t xml:space="preserve"> </w:t>
      </w:r>
      <w:r w:rsidRPr="00645B51">
        <w:t>(</w:t>
      </w:r>
      <w:r w:rsidRPr="002E12F0">
        <w:t>unanimous</w:t>
      </w:r>
      <w:r w:rsidR="00A21FD5" w:rsidRPr="002E12F0">
        <w:t>)</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E527B3" w:rsidRPr="00F2635A">
        <w:t>8 August 2017</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5621F6">
        <w:rPr>
          <w:b/>
        </w:rPr>
        <w:t>Decided on:</w:t>
      </w:r>
      <w:r w:rsidRPr="005621F6">
        <w:tab/>
      </w:r>
      <w:r w:rsidR="005621F6" w:rsidRPr="002E12F0">
        <w:t>11 December 2017</w:t>
      </w:r>
    </w:p>
    <w:p w:rsidR="004110F6" w:rsidRDefault="004110F6" w:rsidP="003A18CF">
      <w:pPr>
        <w:spacing w:line="240" w:lineRule="auto"/>
      </w:pPr>
    </w:p>
    <w:p w:rsidR="004D02BA" w:rsidRDefault="004D02BA" w:rsidP="004D02BA">
      <w:pPr>
        <w:spacing w:line="240" w:lineRule="auto"/>
        <w:ind w:left="2160" w:hanging="2160"/>
      </w:pPr>
      <w:r>
        <w:rPr>
          <w:b/>
        </w:rPr>
        <w:t>Summary:</w:t>
      </w:r>
      <w:r>
        <w:rPr>
          <w:b/>
        </w:rPr>
        <w:tab/>
      </w:r>
      <w:r w:rsidR="002E12F0">
        <w:t>Land</w:t>
      </w:r>
      <w:r w:rsidRPr="00542F53">
        <w:t xml:space="preserve"> </w:t>
      </w:r>
      <w:r w:rsidR="006724E0">
        <w:t>—</w:t>
      </w:r>
      <w:r w:rsidRPr="00542F53">
        <w:t xml:space="preserve"> </w:t>
      </w:r>
      <w:r w:rsidR="002E12F0">
        <w:t>Land reform</w:t>
      </w:r>
      <w:r w:rsidRPr="00542F53">
        <w:t xml:space="preserve"> </w:t>
      </w:r>
      <w:r w:rsidR="006724E0">
        <w:t>—</w:t>
      </w:r>
      <w:r w:rsidRPr="00542F53">
        <w:t xml:space="preserve"> </w:t>
      </w:r>
      <w:r w:rsidR="00542FC4">
        <w:t>Claim for restitution of rights in land</w:t>
      </w:r>
      <w:r w:rsidRPr="00542F53">
        <w:t xml:space="preserve"> </w:t>
      </w:r>
      <w:r w:rsidR="006724E0">
        <w:t>—</w:t>
      </w:r>
      <w:r w:rsidRPr="00542F53">
        <w:t xml:space="preserve"> </w:t>
      </w:r>
      <w:r w:rsidR="00542FC4">
        <w:t xml:space="preserve">Claim by community in terms of section 2(1)(d) of Restitution of Land Rights Act 22 of 1994 — Rights in land — Meaning of — Includes beneficial occupation, labour-tenancy, customary interest </w:t>
      </w:r>
      <w:r w:rsidR="005C49A8">
        <w:t>— Generous interpretation employed — Exclusive ownership not required</w:t>
      </w:r>
      <w:r w:rsidR="00FD6D9D">
        <w:t xml:space="preserve"> — Existence of parallel rights recognised</w:t>
      </w:r>
    </w:p>
    <w:p w:rsidR="004D02BA" w:rsidRDefault="004D02BA" w:rsidP="004D02BA">
      <w:pPr>
        <w:spacing w:line="240" w:lineRule="auto"/>
        <w:ind w:left="2160" w:hanging="2160"/>
      </w:pPr>
    </w:p>
    <w:p w:rsidR="004D02BA" w:rsidRDefault="005C49A8" w:rsidP="004D02BA">
      <w:pPr>
        <w:spacing w:line="240" w:lineRule="auto"/>
        <w:ind w:left="2160"/>
      </w:pPr>
      <w:r>
        <w:t>Land</w:t>
      </w:r>
      <w:r w:rsidR="004D02BA" w:rsidRPr="00542F53">
        <w:t xml:space="preserve"> </w:t>
      </w:r>
      <w:r w:rsidR="006724E0">
        <w:t>—</w:t>
      </w:r>
      <w:r w:rsidR="004D02BA" w:rsidRPr="00542F53">
        <w:t xml:space="preserve"> </w:t>
      </w:r>
      <w:r>
        <w:t>Land reform</w:t>
      </w:r>
      <w:r w:rsidR="004D02BA" w:rsidRPr="00542F53">
        <w:t xml:space="preserve"> </w:t>
      </w:r>
      <w:r w:rsidR="006724E0">
        <w:t>—</w:t>
      </w:r>
      <w:r w:rsidR="004D02BA" w:rsidRPr="00542F53">
        <w:t xml:space="preserve"> </w:t>
      </w:r>
      <w:r>
        <w:t>Claim for restitution of rights in land</w:t>
      </w:r>
      <w:r w:rsidR="004D02BA" w:rsidRPr="00542F53">
        <w:t xml:space="preserve"> </w:t>
      </w:r>
      <w:r w:rsidR="006724E0">
        <w:t>—</w:t>
      </w:r>
      <w:r>
        <w:t xml:space="preserve"> Dispossession — Meaning of — Subdivision of land through Court Order —</w:t>
      </w:r>
      <w:r w:rsidR="00483680">
        <w:t xml:space="preserve"> </w:t>
      </w:r>
      <w:r w:rsidR="002E239F">
        <w:t xml:space="preserve">No </w:t>
      </w:r>
      <w:r>
        <w:t>consultation with inhabitants —</w:t>
      </w:r>
      <w:r w:rsidR="00483680">
        <w:t xml:space="preserve"> </w:t>
      </w:r>
      <w:r w:rsidR="002E239F">
        <w:t>C</w:t>
      </w:r>
      <w:r>
        <w:t>onstitutes dispossession</w:t>
      </w:r>
    </w:p>
    <w:p w:rsidR="005C49A8" w:rsidRDefault="005C49A8" w:rsidP="004D02BA">
      <w:pPr>
        <w:spacing w:line="240" w:lineRule="auto"/>
        <w:ind w:left="2160"/>
      </w:pPr>
    </w:p>
    <w:p w:rsidR="005C49A8" w:rsidRDefault="005C49A8" w:rsidP="004D02BA">
      <w:pPr>
        <w:spacing w:line="240" w:lineRule="auto"/>
        <w:ind w:left="2160"/>
      </w:pPr>
      <w:r>
        <w:t>Land</w:t>
      </w:r>
      <w:r w:rsidRPr="00542F53">
        <w:t xml:space="preserve"> </w:t>
      </w:r>
      <w:r>
        <w:t>—</w:t>
      </w:r>
      <w:r w:rsidRPr="00542F53">
        <w:t xml:space="preserve"> </w:t>
      </w:r>
      <w:r>
        <w:t>Land reform</w:t>
      </w:r>
      <w:r w:rsidRPr="00542F53">
        <w:t xml:space="preserve"> </w:t>
      </w:r>
      <w:r>
        <w:t>—</w:t>
      </w:r>
      <w:r w:rsidRPr="00542F53">
        <w:t xml:space="preserve"> </w:t>
      </w:r>
      <w:r>
        <w:t>Claim for restitution of rights in land</w:t>
      </w:r>
      <w:r w:rsidRPr="00542F53">
        <w:t xml:space="preserve"> </w:t>
      </w:r>
      <w:r>
        <w:t>— Admission of evidence in terms of section 30(1) and (2) of the Restitution Act</w:t>
      </w:r>
      <w:r w:rsidR="00FD6D9D">
        <w:t xml:space="preserve"> </w:t>
      </w:r>
      <w:r>
        <w:t>— Expert and historical evidence</w:t>
      </w:r>
      <w:r w:rsidRPr="00542F53">
        <w:t xml:space="preserve"> </w:t>
      </w:r>
      <w:r>
        <w:t>— Evidence assessed using ordinary rules</w:t>
      </w:r>
    </w:p>
    <w:p w:rsidR="005C49A8" w:rsidRDefault="005C49A8" w:rsidP="004D02BA">
      <w:pPr>
        <w:spacing w:line="240" w:lineRule="auto"/>
        <w:ind w:left="2160"/>
      </w:pPr>
    </w:p>
    <w:p w:rsidR="005C49A8" w:rsidRPr="004D02BA" w:rsidRDefault="005C49A8" w:rsidP="004D02BA">
      <w:pPr>
        <w:spacing w:line="240" w:lineRule="auto"/>
        <w:ind w:left="2160"/>
        <w:rPr>
          <w:highlight w:val="yellow"/>
        </w:rPr>
      </w:pPr>
      <w:r>
        <w:t>Land</w:t>
      </w:r>
      <w:r w:rsidRPr="00542F53">
        <w:t xml:space="preserve"> </w:t>
      </w:r>
      <w:r>
        <w:t>—</w:t>
      </w:r>
      <w:r w:rsidRPr="00542F53">
        <w:t xml:space="preserve"> </w:t>
      </w:r>
      <w:r>
        <w:t>Land reform</w:t>
      </w:r>
      <w:r w:rsidRPr="00542F53">
        <w:t xml:space="preserve"> </w:t>
      </w:r>
      <w:r>
        <w:t>— Purpose of Restitution Act</w:t>
      </w:r>
      <w:r w:rsidR="00FD6D9D">
        <w:t xml:space="preserve"> — Recognition of rights of landowners</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A21FD5" w:rsidRPr="009C3888" w:rsidRDefault="003A18CF" w:rsidP="002E12F0">
      <w:pPr>
        <w:pStyle w:val="ORDER"/>
        <w:ind w:left="0" w:firstLine="0"/>
      </w:pPr>
      <w:r w:rsidRPr="00F2635A">
        <w:t>On appeal</w:t>
      </w:r>
      <w:r w:rsidR="00F45DC4" w:rsidRPr="00F2635A">
        <w:t xml:space="preserve"> from </w:t>
      </w:r>
      <w:r w:rsidRPr="00F2635A">
        <w:t xml:space="preserve">the </w:t>
      </w:r>
      <w:r w:rsidR="00F2635A" w:rsidRPr="00F2635A">
        <w:t>Supreme</w:t>
      </w:r>
      <w:r w:rsidRPr="00F2635A">
        <w:t xml:space="preserve"> Court</w:t>
      </w:r>
      <w:r w:rsidR="00F2635A" w:rsidRPr="00F2635A">
        <w:t xml:space="preserve"> of Appeal</w:t>
      </w:r>
      <w:r w:rsidR="002E12F0">
        <w:t xml:space="preserve"> (hearing an appeal from the Land Claims Court),</w:t>
      </w:r>
      <w:r w:rsidR="00A21FD5">
        <w:t xml:space="preserve"> the following order is made:</w:t>
      </w:r>
    </w:p>
    <w:p w:rsidR="00600933" w:rsidRDefault="00A21FD5" w:rsidP="002E12F0">
      <w:pPr>
        <w:pStyle w:val="ORDER"/>
        <w:ind w:left="0" w:firstLine="720"/>
      </w:pPr>
      <w:r>
        <w:t>1.</w:t>
      </w:r>
      <w:r>
        <w:tab/>
      </w:r>
      <w:r w:rsidR="00600933">
        <w:t>Leave to appeal is granted.</w:t>
      </w:r>
    </w:p>
    <w:p w:rsidR="00600933" w:rsidRDefault="00A21FD5" w:rsidP="002E12F0">
      <w:pPr>
        <w:pStyle w:val="ORDER"/>
      </w:pPr>
      <w:r>
        <w:t>2.</w:t>
      </w:r>
      <w:r>
        <w:tab/>
      </w:r>
      <w:r w:rsidR="00600933">
        <w:t>The appeal is dismissed.</w:t>
      </w:r>
    </w:p>
    <w:p w:rsidR="00600933" w:rsidRPr="009C3888" w:rsidRDefault="00644FA9" w:rsidP="002E12F0">
      <w:pPr>
        <w:pStyle w:val="ORDER"/>
      </w:pPr>
      <w:r>
        <w:t>3.</w:t>
      </w:r>
      <w:r w:rsidR="00A21FD5">
        <w:tab/>
      </w:r>
      <w:r w:rsidR="00600933" w:rsidRPr="009C3888">
        <w:t>There is no order as to costs.</w:t>
      </w:r>
    </w:p>
    <w:p w:rsidR="00A9608A" w:rsidRPr="009C3888" w:rsidRDefault="00A9608A" w:rsidP="002E12F0"/>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FE05CA" w:rsidP="00F245CE">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644FA9" w:rsidRDefault="00644FA9" w:rsidP="000704F2">
      <w:pPr>
        <w:spacing w:line="240" w:lineRule="auto"/>
      </w:pPr>
    </w:p>
    <w:p w:rsidR="000704F2" w:rsidRPr="007B5814" w:rsidRDefault="00E527B3" w:rsidP="007B5814">
      <w:pPr>
        <w:pStyle w:val="BODYNON-NUMBERED"/>
        <w:spacing w:after="0"/>
        <w:rPr>
          <w:szCs w:val="26"/>
        </w:rPr>
      </w:pPr>
      <w:r>
        <w:lastRenderedPageBreak/>
        <w:t>CAMERON</w:t>
      </w:r>
      <w:r w:rsidR="003644DF">
        <w:t> </w:t>
      </w:r>
      <w:r w:rsidR="00AE7602" w:rsidRPr="009C3888">
        <w:t>J</w:t>
      </w:r>
      <w:r w:rsidR="003644DF">
        <w:t xml:space="preserve"> (</w:t>
      </w:r>
      <w:proofErr w:type="spellStart"/>
      <w:r w:rsidR="00A21FD5">
        <w:rPr>
          <w:szCs w:val="26"/>
        </w:rPr>
        <w:t>Zondo</w:t>
      </w:r>
      <w:proofErr w:type="spellEnd"/>
      <w:r w:rsidR="00A21FD5">
        <w:rPr>
          <w:szCs w:val="26"/>
        </w:rPr>
        <w:t xml:space="preserve"> DCJ, Froneman J, Jafta J, Kathree-Setiloane AJ, Kollapen AJ, Madlanga J, Mhlantla J, Theron J and Zondi AJ concurring</w:t>
      </w:r>
      <w:r w:rsidR="003644DF">
        <w:t>)</w:t>
      </w:r>
      <w:r w:rsidR="00AE7602" w:rsidRPr="009C3888">
        <w:t>:</w:t>
      </w:r>
    </w:p>
    <w:p w:rsidR="00AE7602" w:rsidRDefault="00AE7602">
      <w:pPr>
        <w:spacing w:line="240" w:lineRule="auto"/>
      </w:pPr>
    </w:p>
    <w:p w:rsidR="00644FA9" w:rsidRDefault="00644FA9">
      <w:pPr>
        <w:spacing w:line="240" w:lineRule="auto"/>
      </w:pPr>
    </w:p>
    <w:p w:rsidR="00AE7602" w:rsidRPr="009C3888" w:rsidRDefault="002F5A1A" w:rsidP="002E12F0">
      <w:pPr>
        <w:pStyle w:val="HEADING"/>
      </w:pPr>
      <w:r>
        <w:t>Introduction</w:t>
      </w:r>
    </w:p>
    <w:p w:rsidR="005574E9" w:rsidRDefault="008126F1" w:rsidP="00B876E4">
      <w:pPr>
        <w:pStyle w:val="JUDGMENTNUMBERED"/>
      </w:pPr>
      <w:r w:rsidRPr="007134BB">
        <w:t xml:space="preserve">This is an application for leave to appeal against </w:t>
      </w:r>
      <w:r>
        <w:t xml:space="preserve">a </w:t>
      </w:r>
      <w:r w:rsidR="002C63FC">
        <w:t>judgment of the Supreme </w:t>
      </w:r>
      <w:r w:rsidRPr="007134BB">
        <w:t>Court of A</w:t>
      </w:r>
      <w:r>
        <w:t>ppeal,</w:t>
      </w:r>
      <w:r w:rsidRPr="007134BB">
        <w:rPr>
          <w:vertAlign w:val="superscript"/>
        </w:rPr>
        <w:footnoteReference w:id="1"/>
      </w:r>
      <w:r>
        <w:t xml:space="preserve"> confirming by a majority a judgment </w:t>
      </w:r>
      <w:r w:rsidRPr="007134BB">
        <w:t>of the Land Claims Court</w:t>
      </w:r>
      <w:r>
        <w:t>.</w:t>
      </w:r>
      <w:r w:rsidR="00611192">
        <w:rPr>
          <w:rStyle w:val="FootnoteReference"/>
        </w:rPr>
        <w:footnoteReference w:id="2"/>
      </w:r>
      <w:r>
        <w:t xml:space="preserve">  </w:t>
      </w:r>
      <w:r w:rsidR="00DB330E">
        <w:t>At</w:t>
      </w:r>
      <w:r w:rsidR="009F5328">
        <w:t> </w:t>
      </w:r>
      <w:r>
        <w:t>issue is a contested claim</w:t>
      </w:r>
      <w:r w:rsidR="00696C09">
        <w:t xml:space="preserve"> to </w:t>
      </w:r>
      <w:r w:rsidR="00DB330E">
        <w:t>the Salem Commonage</w:t>
      </w:r>
      <w:r w:rsidR="006155F8">
        <w:t xml:space="preserve">.  This is a </w:t>
      </w:r>
      <w:r w:rsidR="006003BC">
        <w:t xml:space="preserve">tract of land </w:t>
      </w:r>
      <w:r w:rsidR="00C035D1">
        <w:t>that</w:t>
      </w:r>
      <w:r w:rsidR="00DB330E">
        <w:t xml:space="preserve"> </w:t>
      </w:r>
      <w:r w:rsidR="00FD6D9D">
        <w:t>in </w:t>
      </w:r>
      <w:r w:rsidR="00D42A0D">
        <w:t xml:space="preserve">1836 and 1847 two </w:t>
      </w:r>
      <w:r w:rsidR="00151840">
        <w:t xml:space="preserve">Governors </w:t>
      </w:r>
      <w:r w:rsidR="00D42A0D">
        <w:t>at the Cape</w:t>
      </w:r>
      <w:r w:rsidR="00A15569">
        <w:t xml:space="preserve"> Colony (Cape)</w:t>
      </w:r>
      <w:r w:rsidR="00D42A0D">
        <w:t xml:space="preserve">, </w:t>
      </w:r>
      <w:r w:rsidR="00151840">
        <w:t xml:space="preserve">Sir </w:t>
      </w:r>
      <w:r w:rsidR="006108F0">
        <w:t xml:space="preserve">Benjamin </w:t>
      </w:r>
      <w:proofErr w:type="spellStart"/>
      <w:r w:rsidR="006108F0">
        <w:t>D’Urban</w:t>
      </w:r>
      <w:proofErr w:type="spellEnd"/>
      <w:r w:rsidR="006108F0">
        <w:t xml:space="preserve"> </w:t>
      </w:r>
      <w:r w:rsidR="00151840">
        <w:t xml:space="preserve">and Sir Henry </w:t>
      </w:r>
      <w:proofErr w:type="spellStart"/>
      <w:r w:rsidR="00151840">
        <w:t>Pottinger</w:t>
      </w:r>
      <w:proofErr w:type="spellEnd"/>
      <w:r w:rsidR="00D42A0D">
        <w:t>,</w:t>
      </w:r>
      <w:r w:rsidR="00151840">
        <w:t xml:space="preserve"> </w:t>
      </w:r>
      <w:r w:rsidR="00BB6C51">
        <w:t xml:space="preserve">allocated </w:t>
      </w:r>
      <w:r w:rsidR="00DB330E">
        <w:t xml:space="preserve">in </w:t>
      </w:r>
      <w:r w:rsidR="00BB6C51">
        <w:t>two deeds of grant</w:t>
      </w:r>
      <w:r w:rsidR="00D42A0D" w:rsidRPr="00D42A0D">
        <w:t xml:space="preserve"> </w:t>
      </w:r>
      <w:r w:rsidR="00D42A0D">
        <w:t>to the Salem Party of the 1820 Settlers</w:t>
      </w:r>
      <w:r w:rsidR="006665A3">
        <w:t xml:space="preserve"> (Settlers)</w:t>
      </w:r>
      <w:r>
        <w:t xml:space="preserve">.  </w:t>
      </w:r>
      <w:r w:rsidR="00DB330E">
        <w:t>The</w:t>
      </w:r>
      <w:r w:rsidR="002E224F">
        <w:t> </w:t>
      </w:r>
      <w:r w:rsidR="00DB330E">
        <w:t>claimants are</w:t>
      </w:r>
      <w:r w:rsidR="00A21FD5">
        <w:t xml:space="preserve"> said to be the</w:t>
      </w:r>
      <w:r w:rsidR="00DB330E">
        <w:t xml:space="preserve"> descendants </w:t>
      </w:r>
      <w:r w:rsidR="006D53E7">
        <w:t xml:space="preserve">of persons </w:t>
      </w:r>
      <w:r w:rsidR="005723BB">
        <w:t xml:space="preserve">living on </w:t>
      </w:r>
      <w:r w:rsidR="00611192">
        <w:t xml:space="preserve">the Commonage in 1940, when a judgment of the </w:t>
      </w:r>
      <w:r w:rsidR="008F6219">
        <w:t xml:space="preserve">then Supreme </w:t>
      </w:r>
      <w:r w:rsidR="00611192">
        <w:t xml:space="preserve">Court </w:t>
      </w:r>
      <w:r w:rsidR="008F6219">
        <w:t>in</w:t>
      </w:r>
      <w:r w:rsidR="00611192">
        <w:t xml:space="preserve"> Grahamstown</w:t>
      </w:r>
      <w:r w:rsidR="00696C09">
        <w:rPr>
          <w:rStyle w:val="FootnoteReference"/>
        </w:rPr>
        <w:footnoteReference w:id="3"/>
      </w:r>
      <w:r w:rsidR="00611192">
        <w:t xml:space="preserve"> </w:t>
      </w:r>
      <w:r w:rsidR="00151840">
        <w:t xml:space="preserve">divided the Commonage and apportioned </w:t>
      </w:r>
      <w:r w:rsidR="001D2CF0">
        <w:t xml:space="preserve">most of </w:t>
      </w:r>
      <w:r w:rsidR="00151840">
        <w:t>it among the S</w:t>
      </w:r>
      <w:r w:rsidR="00F61EB7">
        <w:t>ettlers’</w:t>
      </w:r>
      <w:r w:rsidR="00151840">
        <w:t xml:space="preserve"> successors.</w:t>
      </w:r>
      <w:r w:rsidR="005574E9">
        <w:t xml:space="preserve">  </w:t>
      </w:r>
      <w:r w:rsidR="00B876E4">
        <w:t xml:space="preserve">For </w:t>
      </w:r>
      <w:r w:rsidR="00B876E4" w:rsidRPr="00B876E4">
        <w:t>both the claimants and the landowners – the Settlers’ successors</w:t>
      </w:r>
      <w:r w:rsidR="00B876E4">
        <w:t xml:space="preserve">, </w:t>
      </w:r>
      <w:r w:rsidR="00B876E4" w:rsidRPr="00B876E4">
        <w:t xml:space="preserve">who resist the claim </w:t>
      </w:r>
      <w:r w:rsidR="00B876E4">
        <w:t>– t</w:t>
      </w:r>
      <w:r w:rsidR="005574E9">
        <w:t>he ties of history and emotion to this l</w:t>
      </w:r>
      <w:r w:rsidR="00B876E4">
        <w:t>and lie deep.</w:t>
      </w:r>
    </w:p>
    <w:p w:rsidR="005574E9" w:rsidRPr="005574E9" w:rsidRDefault="005574E9" w:rsidP="005574E9">
      <w:pPr>
        <w:pStyle w:val="JUDGMENTCONTINUED"/>
      </w:pPr>
    </w:p>
    <w:p w:rsidR="001D3FA3" w:rsidRDefault="00FB68AF" w:rsidP="005574E9">
      <w:pPr>
        <w:pStyle w:val="JUDGMENTNUMBERED"/>
      </w:pPr>
      <w:r>
        <w:t xml:space="preserve">By any </w:t>
      </w:r>
      <w:r w:rsidR="006003BC">
        <w:t>urban and most agricultural standards</w:t>
      </w:r>
      <w:r>
        <w:t>, t</w:t>
      </w:r>
      <w:r w:rsidRPr="007134BB">
        <w:t xml:space="preserve">he </w:t>
      </w:r>
      <w:r w:rsidR="00C575E0">
        <w:t xml:space="preserve">area of </w:t>
      </w:r>
      <w:r>
        <w:t xml:space="preserve">land at issue </w:t>
      </w:r>
      <w:r w:rsidRPr="007134BB">
        <w:t>is</w:t>
      </w:r>
      <w:r w:rsidR="00C575E0">
        <w:t xml:space="preserve"> enormous</w:t>
      </w:r>
      <w:r w:rsidR="003E22F3">
        <w:t>:</w:t>
      </w:r>
      <w:r w:rsidR="006003BC">
        <w:t xml:space="preserve"> </w:t>
      </w:r>
      <w:r w:rsidR="00C575E0">
        <w:t xml:space="preserve">some </w:t>
      </w:r>
      <w:r w:rsidR="006155F8">
        <w:t xml:space="preserve">66 </w:t>
      </w:r>
      <w:r w:rsidR="001D3FA3">
        <w:t>square kilometres in extent.</w:t>
      </w:r>
      <w:r w:rsidR="000A4195">
        <w:rPr>
          <w:rStyle w:val="FootnoteReference"/>
        </w:rPr>
        <w:footnoteReference w:id="4"/>
      </w:r>
      <w:r w:rsidR="001D3FA3">
        <w:t xml:space="preserve">  </w:t>
      </w:r>
      <w:r w:rsidR="006003BC">
        <w:t>The Commonage</w:t>
      </w:r>
      <w:r w:rsidR="003E22F3">
        <w:t>, through which the Assegai River runs,</w:t>
      </w:r>
      <w:r w:rsidR="006003BC">
        <w:t xml:space="preserve"> </w:t>
      </w:r>
      <w:r w:rsidR="001D3FA3">
        <w:t xml:space="preserve">is </w:t>
      </w:r>
      <w:r w:rsidR="001D3FA3" w:rsidRPr="007134BB">
        <w:t xml:space="preserve">located in a </w:t>
      </w:r>
      <w:r w:rsidR="001D3FA3">
        <w:t xml:space="preserve">region </w:t>
      </w:r>
      <w:r w:rsidR="006003BC">
        <w:t>t</w:t>
      </w:r>
      <w:r w:rsidR="00B07548">
        <w:t>he</w:t>
      </w:r>
      <w:r w:rsidR="006003BC">
        <w:t xml:space="preserve"> Dutch-speaking farmers who settled </w:t>
      </w:r>
      <w:r w:rsidR="00BB6C51">
        <w:t xml:space="preserve">in </w:t>
      </w:r>
      <w:r w:rsidR="006003BC">
        <w:t xml:space="preserve">it </w:t>
      </w:r>
      <w:r w:rsidR="00BB6C51">
        <w:t>dur</w:t>
      </w:r>
      <w:r w:rsidR="006003BC">
        <w:t>in</w:t>
      </w:r>
      <w:r w:rsidR="00BB6C51">
        <w:t>g</w:t>
      </w:r>
      <w:r w:rsidR="006003BC">
        <w:t xml:space="preserve"> the </w:t>
      </w:r>
      <w:r w:rsidR="00BB6C51">
        <w:t xml:space="preserve">late </w:t>
      </w:r>
      <w:r w:rsidR="006003BC">
        <w:t>18</w:t>
      </w:r>
      <w:r w:rsidR="006003BC" w:rsidRPr="005574E9">
        <w:rPr>
          <w:vertAlign w:val="superscript"/>
        </w:rPr>
        <w:t>th</w:t>
      </w:r>
      <w:r w:rsidR="006003BC">
        <w:t xml:space="preserve"> </w:t>
      </w:r>
      <w:r w:rsidR="00F61EB7">
        <w:t>c</w:t>
      </w:r>
      <w:r w:rsidR="006003BC">
        <w:t xml:space="preserve">entury </w:t>
      </w:r>
      <w:r w:rsidR="00B07548">
        <w:t xml:space="preserve">called </w:t>
      </w:r>
      <w:r w:rsidR="001D3FA3" w:rsidRPr="007134BB">
        <w:t>the Zuurveld</w:t>
      </w:r>
      <w:r w:rsidR="00B07548">
        <w:t>.  It</w:t>
      </w:r>
      <w:r w:rsidR="009135B3">
        <w:t> </w:t>
      </w:r>
      <w:r w:rsidR="00B07548">
        <w:t xml:space="preserve">is </w:t>
      </w:r>
      <w:r w:rsidR="001D3FA3" w:rsidRPr="007134BB">
        <w:t>a 5</w:t>
      </w:r>
      <w:r w:rsidR="00C035D1">
        <w:t> </w:t>
      </w:r>
      <w:r w:rsidR="001D3FA3" w:rsidRPr="007134BB">
        <w:t>000</w:t>
      </w:r>
      <w:r w:rsidR="001D3FA3">
        <w:t xml:space="preserve"> square kilometre</w:t>
      </w:r>
      <w:r w:rsidR="001D3FA3" w:rsidRPr="005574E9">
        <w:rPr>
          <w:vertAlign w:val="superscript"/>
        </w:rPr>
        <w:t xml:space="preserve"> </w:t>
      </w:r>
      <w:r w:rsidR="001D3FA3" w:rsidRPr="007134BB">
        <w:t xml:space="preserve">area between the Great Fish River to the north and the Bushman’s River to the </w:t>
      </w:r>
      <w:r w:rsidR="001D3FA3">
        <w:t>s</w:t>
      </w:r>
      <w:r w:rsidR="001D3FA3" w:rsidRPr="007134BB">
        <w:t>outh</w:t>
      </w:r>
      <w:r w:rsidR="00B07548">
        <w:t xml:space="preserve"> in which bitter and violent racial wars were fought as white colonial domination was established.</w:t>
      </w:r>
      <w:r w:rsidR="00BA588B">
        <w:t xml:space="preserve">  The claimants’ and landowners’ contentions </w:t>
      </w:r>
      <w:r w:rsidR="00835B34">
        <w:t xml:space="preserve">before us </w:t>
      </w:r>
      <w:r w:rsidR="00BA588B">
        <w:t xml:space="preserve">are </w:t>
      </w:r>
      <w:r w:rsidR="00835B34">
        <w:t>an integral product of that fraught history.</w:t>
      </w:r>
    </w:p>
    <w:p w:rsidR="005574E9" w:rsidRPr="005574E9" w:rsidRDefault="005574E9" w:rsidP="005574E9">
      <w:pPr>
        <w:pStyle w:val="JUDGMENTCONTINUED"/>
      </w:pPr>
    </w:p>
    <w:p w:rsidR="006D53E7" w:rsidRPr="00590B98" w:rsidRDefault="006D53E7" w:rsidP="006D53E7">
      <w:pPr>
        <w:pStyle w:val="HEADING"/>
      </w:pPr>
      <w:r>
        <w:lastRenderedPageBreak/>
        <w:t>Parties</w:t>
      </w:r>
    </w:p>
    <w:p w:rsidR="006D53E7" w:rsidRDefault="006D53E7" w:rsidP="006D53E7">
      <w:pPr>
        <w:pStyle w:val="JUDGMENTNUMBERED"/>
      </w:pPr>
      <w:r w:rsidRPr="007B41CE">
        <w:t xml:space="preserve">The first applicant is the Salem Party Club, a </w:t>
      </w:r>
      <w:r>
        <w:t xml:space="preserve">voluntary association </w:t>
      </w:r>
      <w:r w:rsidRPr="007B41CE">
        <w:t>with legal capacity</w:t>
      </w:r>
      <w:r w:rsidR="000878A7">
        <w:t xml:space="preserve"> that </w:t>
      </w:r>
      <w:r w:rsidR="00757ECC">
        <w:t>governs the</w:t>
      </w:r>
      <w:r w:rsidR="000878A7">
        <w:t xml:space="preserve"> </w:t>
      </w:r>
      <w:r w:rsidR="000878A7" w:rsidRPr="007B41CE">
        <w:t>recreational facilities in Salem</w:t>
      </w:r>
      <w:r w:rsidR="000878A7">
        <w:t>,</w:t>
      </w:r>
      <w:r w:rsidR="00757ECC">
        <w:t xml:space="preserve"> a settlement</w:t>
      </w:r>
      <w:r w:rsidR="000878A7">
        <w:t xml:space="preserve"> near Grahamstown</w:t>
      </w:r>
      <w:r w:rsidR="000878A7" w:rsidRPr="007B41CE">
        <w:t xml:space="preserve"> in the Eastern Cape</w:t>
      </w:r>
      <w:r w:rsidR="00151840">
        <w:t>.  These include</w:t>
      </w:r>
      <w:r w:rsidRPr="007B41CE">
        <w:t xml:space="preserve"> a tennis club, cricket club, two churches and a community hall.</w:t>
      </w:r>
      <w:r w:rsidR="000878A7">
        <w:rPr>
          <w:rStyle w:val="FootnoteReference"/>
        </w:rPr>
        <w:footnoteReference w:id="5"/>
      </w:r>
      <w:r w:rsidRPr="007B41CE">
        <w:t xml:space="preserve">  The </w:t>
      </w:r>
      <w:r w:rsidR="002E224F">
        <w:t xml:space="preserve">Club and the </w:t>
      </w:r>
      <w:r w:rsidR="00374C6E">
        <w:t xml:space="preserve">individual </w:t>
      </w:r>
      <w:r>
        <w:t>landowners</w:t>
      </w:r>
      <w:r w:rsidRPr="007B41CE">
        <w:t xml:space="preserve"> were the eighth to </w:t>
      </w:r>
      <w:r w:rsidR="005621F6">
        <w:t>24</w:t>
      </w:r>
      <w:r w:rsidR="005621F6" w:rsidRPr="00FD6D9D">
        <w:rPr>
          <w:vertAlign w:val="superscript"/>
        </w:rPr>
        <w:t>th</w:t>
      </w:r>
      <w:r w:rsidRPr="007B41CE">
        <w:t xml:space="preserve"> defendants in the L</w:t>
      </w:r>
      <w:r w:rsidR="000878A7">
        <w:t>and Claims Court</w:t>
      </w:r>
      <w:r w:rsidRPr="007B41CE">
        <w:t>.</w:t>
      </w:r>
    </w:p>
    <w:p w:rsidR="006D53E7" w:rsidRPr="007B41CE" w:rsidRDefault="006D53E7" w:rsidP="006D53E7">
      <w:pPr>
        <w:pStyle w:val="JUDGMENTCONTINUED"/>
      </w:pPr>
    </w:p>
    <w:p w:rsidR="006D53E7" w:rsidRPr="007B41CE" w:rsidRDefault="006D53E7" w:rsidP="009D3D76">
      <w:pPr>
        <w:pStyle w:val="JUDGMENTNUMBERED"/>
      </w:pPr>
      <w:r w:rsidRPr="007B41CE">
        <w:t>The first respondent is the Salem Community</w:t>
      </w:r>
      <w:r w:rsidR="00C035D1">
        <w:t xml:space="preserve"> (Community</w:t>
      </w:r>
      <w:r w:rsidR="005621F6">
        <w:t>/</w:t>
      </w:r>
      <w:r w:rsidR="00A15569">
        <w:t>claimants</w:t>
      </w:r>
      <w:r w:rsidR="00C035D1">
        <w:t>)</w:t>
      </w:r>
      <w:r w:rsidR="00F61EB7">
        <w:t>.  It </w:t>
      </w:r>
      <w:r>
        <w:t>comprises</w:t>
      </w:r>
      <w:r w:rsidRPr="007B41CE">
        <w:t xml:space="preserve"> </w:t>
      </w:r>
      <w:r w:rsidR="008915E8" w:rsidRPr="008915E8">
        <w:t>some 152</w:t>
      </w:r>
      <w:r w:rsidR="00C035D1">
        <w:t> </w:t>
      </w:r>
      <w:r w:rsidR="008915E8" w:rsidRPr="008915E8">
        <w:t>persons claim</w:t>
      </w:r>
      <w:r w:rsidR="008915E8">
        <w:t>ing</w:t>
      </w:r>
      <w:r w:rsidR="008915E8" w:rsidRPr="008915E8">
        <w:t xml:space="preserve"> to be descend</w:t>
      </w:r>
      <w:r w:rsidR="00D554EA">
        <w:t xml:space="preserve">ants and beneficiaries of </w:t>
      </w:r>
      <w:r w:rsidR="00A776DE">
        <w:t>black</w:t>
      </w:r>
      <w:r w:rsidR="008915E8" w:rsidRPr="008915E8">
        <w:t xml:space="preserve"> people who</w:t>
      </w:r>
      <w:r w:rsidR="00841A10">
        <w:t xml:space="preserve">, </w:t>
      </w:r>
      <w:r w:rsidR="008915E8">
        <w:t>they say</w:t>
      </w:r>
      <w:r w:rsidR="00841A10">
        <w:t>,</w:t>
      </w:r>
      <w:r w:rsidR="008915E8">
        <w:t xml:space="preserve"> </w:t>
      </w:r>
      <w:r w:rsidR="008915E8" w:rsidRPr="008915E8">
        <w:t xml:space="preserve">occupied the Commonage, but lost their rights to </w:t>
      </w:r>
      <w:r w:rsidR="008915E8">
        <w:t xml:space="preserve">it </w:t>
      </w:r>
      <w:r w:rsidR="008915E8" w:rsidRPr="008915E8">
        <w:t>when they were dispossessed</w:t>
      </w:r>
      <w:r w:rsidR="008915E8">
        <w:t>.</w:t>
      </w:r>
      <w:r w:rsidR="00DD4B70">
        <w:rPr>
          <w:rStyle w:val="FootnoteReference"/>
        </w:rPr>
        <w:footnoteReference w:id="6"/>
      </w:r>
      <w:r w:rsidR="008915E8">
        <w:t xml:space="preserve">  The</w:t>
      </w:r>
      <w:r w:rsidR="009135B3">
        <w:t> </w:t>
      </w:r>
      <w:r w:rsidR="00644FA9">
        <w:t>Community</w:t>
      </w:r>
      <w:r w:rsidR="008915E8">
        <w:t xml:space="preserve"> </w:t>
      </w:r>
      <w:r w:rsidR="008C54A6">
        <w:t xml:space="preserve">and their descendants </w:t>
      </w:r>
      <w:r w:rsidR="008915E8">
        <w:t xml:space="preserve">comprise </w:t>
      </w:r>
      <w:r w:rsidRPr="007B41CE">
        <w:t>a total of 1 170 beneficiaries</w:t>
      </w:r>
      <w:r w:rsidR="008C54A6">
        <w:t xml:space="preserve"> in </w:t>
      </w:r>
      <w:r w:rsidR="008C54A6" w:rsidRPr="007B41CE">
        <w:t>378 households</w:t>
      </w:r>
      <w:r w:rsidRPr="007B41CE">
        <w:t>.  The</w:t>
      </w:r>
      <w:r w:rsidR="00AC4A33">
        <w:t>y</w:t>
      </w:r>
      <w:r w:rsidR="001E1F34">
        <w:t xml:space="preserve"> </w:t>
      </w:r>
      <w:r w:rsidR="00E33666">
        <w:t xml:space="preserve">assert </w:t>
      </w:r>
      <w:r w:rsidRPr="007B41CE">
        <w:t xml:space="preserve">indigenous ownership of </w:t>
      </w:r>
      <w:r w:rsidR="00E33666">
        <w:t xml:space="preserve">the </w:t>
      </w:r>
      <w:r w:rsidRPr="007B41CE">
        <w:t xml:space="preserve">farm Salem </w:t>
      </w:r>
      <w:r w:rsidR="00C035D1">
        <w:t>N</w:t>
      </w:r>
      <w:r w:rsidRPr="007B41CE">
        <w:t>o.</w:t>
      </w:r>
      <w:r w:rsidR="00C035D1">
        <w:t> </w:t>
      </w:r>
      <w:r w:rsidRPr="007B41CE">
        <w:t xml:space="preserve">498 </w:t>
      </w:r>
      <w:r>
        <w:t xml:space="preserve">on the basis of </w:t>
      </w:r>
      <w:r w:rsidRPr="007B41CE">
        <w:t xml:space="preserve">dispossession of </w:t>
      </w:r>
      <w:r>
        <w:t xml:space="preserve">a </w:t>
      </w:r>
      <w:r w:rsidRPr="007B41CE">
        <w:t>right in the land through past discriminatory laws and practices between 1947 and the 1</w:t>
      </w:r>
      <w:r w:rsidR="001E1F34">
        <w:t>980s</w:t>
      </w:r>
      <w:r w:rsidRPr="007B41CE">
        <w:t>.</w:t>
      </w:r>
      <w:r w:rsidR="009D3D76">
        <w:t xml:space="preserve">  </w:t>
      </w:r>
      <w:r w:rsidR="00D554EA">
        <w:t>After the claim was instituted, the owners of c</w:t>
      </w:r>
      <w:r w:rsidR="009D3D76">
        <w:t xml:space="preserve">ertain </w:t>
      </w:r>
      <w:r w:rsidR="009D3D76" w:rsidRPr="009D3D76">
        <w:t xml:space="preserve">properties </w:t>
      </w:r>
      <w:r w:rsidR="00D554EA">
        <w:t>agreed to settlements</w:t>
      </w:r>
      <w:r w:rsidR="00C035D1">
        <w:t>,</w:t>
      </w:r>
      <w:r w:rsidR="00D554EA">
        <w:t xml:space="preserve"> under which their properties </w:t>
      </w:r>
      <w:r w:rsidR="009D3D76">
        <w:t xml:space="preserve">were </w:t>
      </w:r>
      <w:r w:rsidR="009D3D76" w:rsidRPr="009D3D76">
        <w:t xml:space="preserve">restored to the </w:t>
      </w:r>
      <w:r w:rsidR="009D3D76">
        <w:t xml:space="preserve">Community </w:t>
      </w:r>
      <w:r w:rsidR="009D3D76" w:rsidRPr="009D3D76">
        <w:t xml:space="preserve">and </w:t>
      </w:r>
      <w:r w:rsidR="00D554EA">
        <w:t xml:space="preserve">they received </w:t>
      </w:r>
      <w:r w:rsidR="009D3D76" w:rsidRPr="009D3D76">
        <w:t>compensation</w:t>
      </w:r>
      <w:r w:rsidR="009D3D76">
        <w:t>.</w:t>
      </w:r>
      <w:r w:rsidR="001D3FA3">
        <w:t xml:space="preserve">  The remaining landowners</w:t>
      </w:r>
      <w:r w:rsidR="00CE4764">
        <w:t xml:space="preserve"> are before this Court as applicants</w:t>
      </w:r>
      <w:r w:rsidR="001D3FA3">
        <w:t>.</w:t>
      </w:r>
    </w:p>
    <w:p w:rsidR="006D53E7" w:rsidRPr="007B41CE" w:rsidRDefault="006D53E7" w:rsidP="006D53E7">
      <w:pPr>
        <w:pStyle w:val="JUDGMENTCONTINUED"/>
      </w:pPr>
    </w:p>
    <w:p w:rsidR="006D53E7" w:rsidRDefault="006D53E7" w:rsidP="006D53E7">
      <w:pPr>
        <w:pStyle w:val="JUDGMENTNUMBERED"/>
      </w:pPr>
      <w:r w:rsidRPr="007B41CE">
        <w:t>The second to ninth respondents are government bodies with interests in the claim.</w:t>
      </w:r>
      <w:r w:rsidR="001E1F34">
        <w:rPr>
          <w:rStyle w:val="FootnoteReference"/>
        </w:rPr>
        <w:footnoteReference w:id="7"/>
      </w:r>
      <w:r w:rsidRPr="007B41CE">
        <w:t xml:space="preserve">  The ninth respondent is the Land Claims Commission, Eastern Cape</w:t>
      </w:r>
      <w:r w:rsidR="008C54A6">
        <w:t xml:space="preserve"> (Commission)</w:t>
      </w:r>
      <w:r w:rsidRPr="007B41CE">
        <w:t>, which investigated the merits of the claim and recommended restoration of the land to the claimants</w:t>
      </w:r>
      <w:r>
        <w:t>.</w:t>
      </w:r>
      <w:r w:rsidR="001D3FA3">
        <w:t xml:space="preserve">  It is the only government body that has </w:t>
      </w:r>
      <w:r w:rsidR="00C035D1">
        <w:t xml:space="preserve">actively </w:t>
      </w:r>
      <w:r w:rsidR="001D3FA3">
        <w:t>participated in th</w:t>
      </w:r>
      <w:r w:rsidR="00757ECC">
        <w:t>is</w:t>
      </w:r>
      <w:r w:rsidR="001D3FA3">
        <w:t xml:space="preserve"> litigation.</w:t>
      </w:r>
    </w:p>
    <w:p w:rsidR="008F61C6" w:rsidRPr="008F61C6" w:rsidRDefault="008F61C6" w:rsidP="00FD6D9D">
      <w:pPr>
        <w:pStyle w:val="JUDGMENTCONTINUED"/>
      </w:pPr>
    </w:p>
    <w:p w:rsidR="001D3FA3" w:rsidRDefault="008F61C6" w:rsidP="00FD6D9D">
      <w:pPr>
        <w:pStyle w:val="HEADING"/>
      </w:pPr>
      <w:r>
        <w:lastRenderedPageBreak/>
        <w:t>Condonation</w:t>
      </w:r>
    </w:p>
    <w:p w:rsidR="008F61C6" w:rsidRDefault="009C5195" w:rsidP="00DE2C52">
      <w:pPr>
        <w:pStyle w:val="JUDGMENTNUMBERED"/>
      </w:pPr>
      <w:r>
        <w:t xml:space="preserve">The </w:t>
      </w:r>
      <w:r w:rsidR="008F61C6">
        <w:t>claimants</w:t>
      </w:r>
      <w:r>
        <w:t>’</w:t>
      </w:r>
      <w:r w:rsidR="008F61C6">
        <w:t xml:space="preserve"> written submissions</w:t>
      </w:r>
      <w:r>
        <w:t xml:space="preserve"> were filed</w:t>
      </w:r>
      <w:r w:rsidR="00757ECC">
        <w:t xml:space="preserve"> one day</w:t>
      </w:r>
      <w:r>
        <w:t xml:space="preserve"> late.  There was no prejudice and </w:t>
      </w:r>
      <w:r w:rsidR="008F61C6">
        <w:t>the</w:t>
      </w:r>
      <w:r>
        <w:t xml:space="preserve"> landowners</w:t>
      </w:r>
      <w:r w:rsidR="008F61C6">
        <w:t xml:space="preserve"> did not oppose condonation</w:t>
      </w:r>
      <w:r>
        <w:t xml:space="preserve">, which </w:t>
      </w:r>
      <w:r w:rsidR="0035283B">
        <w:t xml:space="preserve">is </w:t>
      </w:r>
      <w:r w:rsidR="008F61C6">
        <w:t>granted.</w:t>
      </w:r>
    </w:p>
    <w:p w:rsidR="008F61C6" w:rsidRPr="008F61C6" w:rsidRDefault="008F61C6">
      <w:pPr>
        <w:pStyle w:val="JUDGMENTCONTINUED"/>
      </w:pPr>
    </w:p>
    <w:p w:rsidR="003E22F3" w:rsidRPr="003E22F3" w:rsidRDefault="003E22F3" w:rsidP="00FD6D9D">
      <w:pPr>
        <w:pStyle w:val="HEADING"/>
      </w:pPr>
      <w:r>
        <w:t>Background</w:t>
      </w:r>
    </w:p>
    <w:p w:rsidR="003E22F3" w:rsidRPr="007134BB" w:rsidRDefault="003E22F3" w:rsidP="003E22F3">
      <w:pPr>
        <w:pStyle w:val="JUDGMENTNUMBERED"/>
      </w:pPr>
      <w:r w:rsidRPr="00350C87">
        <w:rPr>
          <w:szCs w:val="26"/>
        </w:rPr>
        <w:t xml:space="preserve">The claimants </w:t>
      </w:r>
      <w:r>
        <w:rPr>
          <w:szCs w:val="26"/>
        </w:rPr>
        <w:t xml:space="preserve">sourced </w:t>
      </w:r>
      <w:r w:rsidRPr="00350C87">
        <w:rPr>
          <w:szCs w:val="26"/>
        </w:rPr>
        <w:t xml:space="preserve">their </w:t>
      </w:r>
      <w:r>
        <w:rPr>
          <w:szCs w:val="26"/>
        </w:rPr>
        <w:t xml:space="preserve">statutory </w:t>
      </w:r>
      <w:r w:rsidRPr="00350C87">
        <w:rPr>
          <w:szCs w:val="26"/>
        </w:rPr>
        <w:t xml:space="preserve">right </w:t>
      </w:r>
      <w:r>
        <w:rPr>
          <w:szCs w:val="26"/>
        </w:rPr>
        <w:t xml:space="preserve">in </w:t>
      </w:r>
      <w:r w:rsidRPr="00350C87">
        <w:rPr>
          <w:szCs w:val="26"/>
        </w:rPr>
        <w:t xml:space="preserve">traditional rights in the land </w:t>
      </w:r>
      <w:r>
        <w:rPr>
          <w:szCs w:val="26"/>
        </w:rPr>
        <w:t xml:space="preserve">they said arose </w:t>
      </w:r>
      <w:r w:rsidRPr="00350C87">
        <w:rPr>
          <w:szCs w:val="26"/>
        </w:rPr>
        <w:t xml:space="preserve">before 1812.  The claimants </w:t>
      </w:r>
      <w:r>
        <w:rPr>
          <w:szCs w:val="26"/>
        </w:rPr>
        <w:t>sought to establish</w:t>
      </w:r>
      <w:r w:rsidR="00C035D1">
        <w:rPr>
          <w:szCs w:val="26"/>
        </w:rPr>
        <w:t xml:space="preserve"> in the Land Claims </w:t>
      </w:r>
      <w:r w:rsidR="00757ECC">
        <w:rPr>
          <w:szCs w:val="26"/>
        </w:rPr>
        <w:t>Court</w:t>
      </w:r>
      <w:r>
        <w:rPr>
          <w:szCs w:val="26"/>
        </w:rPr>
        <w:t xml:space="preserve"> </w:t>
      </w:r>
      <w:r w:rsidRPr="00350C87">
        <w:rPr>
          <w:szCs w:val="26"/>
        </w:rPr>
        <w:t xml:space="preserve">that their ancestors </w:t>
      </w:r>
      <w:r w:rsidR="00757ECC">
        <w:rPr>
          <w:szCs w:val="26"/>
        </w:rPr>
        <w:t xml:space="preserve">had </w:t>
      </w:r>
      <w:r w:rsidRPr="00350C87">
        <w:rPr>
          <w:szCs w:val="26"/>
        </w:rPr>
        <w:t xml:space="preserve">travelled </w:t>
      </w:r>
      <w:r w:rsidR="00757ECC">
        <w:rPr>
          <w:szCs w:val="26"/>
        </w:rPr>
        <w:t>through</w:t>
      </w:r>
      <w:r w:rsidRPr="00350C87">
        <w:rPr>
          <w:szCs w:val="26"/>
        </w:rPr>
        <w:t xml:space="preserve"> the area in which Grahamstown was later established and settled</w:t>
      </w:r>
      <w:r w:rsidR="00757ECC">
        <w:rPr>
          <w:szCs w:val="26"/>
        </w:rPr>
        <w:t xml:space="preserve"> on the disputed land</w:t>
      </w:r>
      <w:r w:rsidRPr="00350C87">
        <w:rPr>
          <w:szCs w:val="26"/>
        </w:rPr>
        <w:t xml:space="preserve"> there as a community of </w:t>
      </w:r>
      <w:proofErr w:type="spellStart"/>
      <w:r w:rsidR="006D6E40">
        <w:rPr>
          <w:szCs w:val="26"/>
        </w:rPr>
        <w:t>ama</w:t>
      </w:r>
      <w:r w:rsidRPr="00350C87">
        <w:rPr>
          <w:szCs w:val="26"/>
        </w:rPr>
        <w:t>Xhosa</w:t>
      </w:r>
      <w:proofErr w:type="spellEnd"/>
      <w:r w:rsidRPr="00350C87">
        <w:rPr>
          <w:szCs w:val="26"/>
        </w:rPr>
        <w:t xml:space="preserve"> </w:t>
      </w:r>
      <w:r w:rsidRPr="007134BB">
        <w:t>under the traditional authority of Dayine</w:t>
      </w:r>
      <w:r>
        <w:t>.</w:t>
      </w:r>
      <w:r w:rsidRPr="007134BB">
        <w:rPr>
          <w:vertAlign w:val="superscript"/>
        </w:rPr>
        <w:footnoteReference w:id="8"/>
      </w:r>
      <w:r w:rsidRPr="007134BB">
        <w:t xml:space="preserve">  </w:t>
      </w:r>
      <w:r>
        <w:t>Th</w:t>
      </w:r>
      <w:r w:rsidR="000878A7">
        <w:t xml:space="preserve">is </w:t>
      </w:r>
      <w:r w:rsidR="00757ECC">
        <w:t>is said to have taken place</w:t>
      </w:r>
      <w:r>
        <w:t xml:space="preserve"> </w:t>
      </w:r>
      <w:r w:rsidRPr="007134BB">
        <w:t xml:space="preserve">before </w:t>
      </w:r>
      <w:r>
        <w:t>Grahamstown was established as a military outpos</w:t>
      </w:r>
      <w:r w:rsidRPr="007134BB">
        <w:t xml:space="preserve">t </w:t>
      </w:r>
      <w:r>
        <w:t>dur</w:t>
      </w:r>
      <w:r w:rsidRPr="007134BB">
        <w:t>in</w:t>
      </w:r>
      <w:r>
        <w:t>g</w:t>
      </w:r>
      <w:r w:rsidRPr="007134BB">
        <w:t xml:space="preserve"> the Fourth Frontier War of 1811</w:t>
      </w:r>
      <w:r w:rsidR="004F549D">
        <w:t xml:space="preserve"> to 181</w:t>
      </w:r>
      <w:r w:rsidRPr="007134BB">
        <w:t>2.</w:t>
      </w:r>
      <w:r>
        <w:t xml:space="preserve">  </w:t>
      </w:r>
      <w:r w:rsidRPr="007134BB">
        <w:t>Mr</w:t>
      </w:r>
      <w:r w:rsidR="00832711">
        <w:t> </w:t>
      </w:r>
      <w:proofErr w:type="spellStart"/>
      <w:r w:rsidR="003D0B5A">
        <w:t>Nsele</w:t>
      </w:r>
      <w:proofErr w:type="spellEnd"/>
      <w:r w:rsidR="003D0B5A">
        <w:t xml:space="preserve"> </w:t>
      </w:r>
      <w:r w:rsidRPr="007134BB">
        <w:t>Nondzube, one of the claimants,</w:t>
      </w:r>
      <w:r>
        <w:t xml:space="preserve"> testified that </w:t>
      </w:r>
      <w:r w:rsidRPr="007134BB">
        <w:t xml:space="preserve">his grandfather described </w:t>
      </w:r>
      <w:r w:rsidR="00A9608A">
        <w:t>the Community</w:t>
      </w:r>
      <w:r w:rsidRPr="007134BB">
        <w:t xml:space="preserve">’s arrival in Salem </w:t>
      </w:r>
      <w:r>
        <w:t>to him</w:t>
      </w:r>
      <w:r w:rsidR="00107EF6">
        <w:t xml:space="preserve"> from personal recollection</w:t>
      </w:r>
      <w:r>
        <w:t>.</w:t>
      </w:r>
    </w:p>
    <w:p w:rsidR="003E22F3" w:rsidRPr="00FD224F" w:rsidRDefault="003E22F3" w:rsidP="003E22F3">
      <w:pPr>
        <w:pStyle w:val="JUDGMENTCONTINUED"/>
      </w:pPr>
    </w:p>
    <w:p w:rsidR="003E22F3" w:rsidRPr="007134BB" w:rsidRDefault="003E22F3" w:rsidP="003E22F3">
      <w:pPr>
        <w:pStyle w:val="JUDGMENTNUMBERED"/>
      </w:pPr>
      <w:r>
        <w:t xml:space="preserve">The experts who testified for the respective parties agree that </w:t>
      </w:r>
      <w:r w:rsidR="006D6E40">
        <w:t>isi</w:t>
      </w:r>
      <w:r>
        <w:t>Xhosa-</w:t>
      </w:r>
      <w:r w:rsidRPr="007134BB">
        <w:t>speaking people occupied the Zuurveld before any European settlers</w:t>
      </w:r>
      <w:r w:rsidR="00A10804">
        <w:t xml:space="preserve"> arrived</w:t>
      </w:r>
      <w:r w:rsidRPr="007134BB">
        <w:t>.</w:t>
      </w:r>
      <w:r w:rsidRPr="007134BB">
        <w:rPr>
          <w:vertAlign w:val="superscript"/>
        </w:rPr>
        <w:footnoteReference w:id="9"/>
      </w:r>
      <w:r>
        <w:t xml:space="preserve">  The Dutch colonised t</w:t>
      </w:r>
      <w:r w:rsidRPr="007134BB">
        <w:t xml:space="preserve">he Cape </w:t>
      </w:r>
      <w:r w:rsidR="00757ECC">
        <w:t>under</w:t>
      </w:r>
      <w:r>
        <w:t xml:space="preserve"> </w:t>
      </w:r>
      <w:r w:rsidRPr="007134BB">
        <w:t>the Dutch East India Company</w:t>
      </w:r>
      <w:r>
        <w:t xml:space="preserve"> in</w:t>
      </w:r>
      <w:r w:rsidRPr="007134BB">
        <w:t xml:space="preserve"> 1652.  </w:t>
      </w:r>
      <w:r>
        <w:t>I</w:t>
      </w:r>
      <w:r w:rsidRPr="007134BB">
        <w:t>n 1780</w:t>
      </w:r>
      <w:r>
        <w:t>, t</w:t>
      </w:r>
      <w:r w:rsidRPr="007134BB">
        <w:t>he Dutch declared the Great Fish River</w:t>
      </w:r>
      <w:r w:rsidR="00757ECC">
        <w:t xml:space="preserve"> as</w:t>
      </w:r>
      <w:r w:rsidRPr="007134BB">
        <w:t xml:space="preserve"> the</w:t>
      </w:r>
      <w:r w:rsidR="00CC5207">
        <w:t xml:space="preserve"> Cape</w:t>
      </w:r>
      <w:r w:rsidRPr="007134BB">
        <w:t>’s boundary</w:t>
      </w:r>
      <w:r>
        <w:t>.</w:t>
      </w:r>
      <w:r w:rsidRPr="007134BB">
        <w:t xml:space="preserve">  The Great Fish </w:t>
      </w:r>
      <w:r w:rsidR="00644FA9">
        <w:t xml:space="preserve">River </w:t>
      </w:r>
      <w:r w:rsidRPr="007134BB">
        <w:t xml:space="preserve">runs east through the northernmost portion of the Zuurveld and then south for the extent of the </w:t>
      </w:r>
      <w:proofErr w:type="spellStart"/>
      <w:r w:rsidRPr="007134BB">
        <w:t>Zuurveld’s</w:t>
      </w:r>
      <w:proofErr w:type="spellEnd"/>
      <w:r w:rsidRPr="007134BB">
        <w:t xml:space="preserve"> eastern boundary.</w:t>
      </w:r>
    </w:p>
    <w:p w:rsidR="003E22F3" w:rsidRPr="00FD224F" w:rsidRDefault="003E22F3" w:rsidP="003E22F3">
      <w:pPr>
        <w:pStyle w:val="JUDGMENTCONTINUED"/>
      </w:pPr>
    </w:p>
    <w:p w:rsidR="003E22F3" w:rsidRPr="007134BB" w:rsidRDefault="007612FB" w:rsidP="003E22F3">
      <w:pPr>
        <w:pStyle w:val="JUDGMENTNUMBERED"/>
      </w:pPr>
      <w:r>
        <w:t>I</w:t>
      </w:r>
      <w:r w:rsidR="003E22F3">
        <w:t xml:space="preserve">n 1780, </w:t>
      </w:r>
      <w:r w:rsidR="00757ECC">
        <w:t>a</w:t>
      </w:r>
      <w:r w:rsidR="003E22F3">
        <w:t xml:space="preserve"> Dutch-speaking </w:t>
      </w:r>
      <w:r w:rsidR="003E22F3" w:rsidRPr="007134BB">
        <w:t>settler</w:t>
      </w:r>
      <w:r>
        <w:t>,</w:t>
      </w:r>
      <w:r w:rsidR="003E22F3" w:rsidRPr="007134BB">
        <w:t xml:space="preserve"> </w:t>
      </w:r>
      <w:proofErr w:type="spellStart"/>
      <w:r w:rsidR="003E22F3" w:rsidRPr="007134BB">
        <w:t>Barend</w:t>
      </w:r>
      <w:proofErr w:type="spellEnd"/>
      <w:r w:rsidR="003E22F3" w:rsidRPr="007134BB">
        <w:t xml:space="preserve"> Bouwer</w:t>
      </w:r>
      <w:r>
        <w:t>,</w:t>
      </w:r>
      <w:r w:rsidR="003E22F3" w:rsidRPr="007134BB">
        <w:t xml:space="preserve"> occupied a loan farm </w:t>
      </w:r>
      <w:r w:rsidR="003E22F3">
        <w:t xml:space="preserve">to </w:t>
      </w:r>
      <w:r w:rsidR="003E22F3" w:rsidRPr="007134BB">
        <w:t xml:space="preserve">the north of </w:t>
      </w:r>
      <w:r w:rsidR="003E22F3">
        <w:t>what w</w:t>
      </w:r>
      <w:r w:rsidR="00832711">
        <w:t>ould become</w:t>
      </w:r>
      <w:r w:rsidR="003E22F3">
        <w:t xml:space="preserve"> </w:t>
      </w:r>
      <w:r w:rsidR="003E22F3" w:rsidRPr="007134BB">
        <w:t>Sale</w:t>
      </w:r>
      <w:r w:rsidR="003E22F3">
        <w:t>m</w:t>
      </w:r>
      <w:r w:rsidR="003E22F3" w:rsidRPr="007134BB">
        <w:t>.  He reported to the Burg</w:t>
      </w:r>
      <w:r w:rsidR="008C54A6">
        <w:t>h</w:t>
      </w:r>
      <w:r w:rsidR="003E22F3" w:rsidRPr="007134BB">
        <w:t xml:space="preserve">er Military Council that </w:t>
      </w:r>
      <w:r w:rsidR="006D6E40">
        <w:t>isi</w:t>
      </w:r>
      <w:r w:rsidR="003E22F3" w:rsidRPr="007134BB">
        <w:t>Xhosa</w:t>
      </w:r>
      <w:r w:rsidR="00757ECC">
        <w:t>-speaking</w:t>
      </w:r>
      <w:r w:rsidR="003E22F3" w:rsidRPr="007134BB">
        <w:t xml:space="preserve"> people were “unlawfully” occupying land to the north-west.  Bouwer occupied the land for at least five years</w:t>
      </w:r>
      <w:r w:rsidR="003E22F3">
        <w:t>,</w:t>
      </w:r>
      <w:r w:rsidR="003E22F3" w:rsidRPr="007134BB">
        <w:t xml:space="preserve"> </w:t>
      </w:r>
      <w:r w:rsidR="00A10804">
        <w:t xml:space="preserve">though </w:t>
      </w:r>
      <w:r w:rsidR="003E22F3" w:rsidRPr="007134BB">
        <w:t>there is no record of when he left.</w:t>
      </w:r>
    </w:p>
    <w:p w:rsidR="003E22F3" w:rsidRPr="00FD224F" w:rsidRDefault="003E22F3" w:rsidP="003E22F3">
      <w:pPr>
        <w:pStyle w:val="JUDGMENTCONTINUED"/>
      </w:pPr>
    </w:p>
    <w:p w:rsidR="003E22F3" w:rsidRPr="007134BB" w:rsidRDefault="00327A7C" w:rsidP="003E22F3">
      <w:pPr>
        <w:pStyle w:val="JUDGMENTNUMBERED"/>
      </w:pPr>
      <w:r>
        <w:t xml:space="preserve">Between </w:t>
      </w:r>
      <w:r w:rsidR="003E22F3" w:rsidRPr="007134BB">
        <w:t xml:space="preserve">1780 and 1807, </w:t>
      </w:r>
      <w:proofErr w:type="spellStart"/>
      <w:r w:rsidR="006D6E40">
        <w:t>ama</w:t>
      </w:r>
      <w:r w:rsidR="003E22F3" w:rsidRPr="007134BB">
        <w:t>Xhosa</w:t>
      </w:r>
      <w:proofErr w:type="spellEnd"/>
      <w:r w:rsidR="00E06263">
        <w:t xml:space="preserve"> and white colonists, </w:t>
      </w:r>
      <w:r w:rsidR="003E22F3" w:rsidRPr="007134BB">
        <w:t>Dutch and British</w:t>
      </w:r>
      <w:r w:rsidR="00E06263">
        <w:t>,</w:t>
      </w:r>
      <w:r w:rsidR="003E22F3" w:rsidRPr="007134BB">
        <w:t xml:space="preserve"> fought three frontier wars in the Zuurveld.</w:t>
      </w:r>
      <w:r w:rsidR="003E22F3">
        <w:t xml:space="preserve">  </w:t>
      </w:r>
      <w:r w:rsidR="003E22F3" w:rsidRPr="007134BB">
        <w:t xml:space="preserve">In 1795, </w:t>
      </w:r>
      <w:r w:rsidR="003E22F3">
        <w:t xml:space="preserve">as a result of the Napoleonic wars in Europe, </w:t>
      </w:r>
      <w:r w:rsidR="003E22F3" w:rsidRPr="007134BB">
        <w:t>the</w:t>
      </w:r>
      <w:r w:rsidR="003E22F3">
        <w:t xml:space="preserve"> British annexed the</w:t>
      </w:r>
      <w:r w:rsidR="003E22F3" w:rsidRPr="007134BB">
        <w:t xml:space="preserve"> Cape.</w:t>
      </w:r>
      <w:r w:rsidR="003E22F3">
        <w:t xml:space="preserve">  The Cape reverted briefly to the Dutch, under the Batavian Republic, between 1803 and 1806, but returned to British rule and occupation in 1806.</w:t>
      </w:r>
    </w:p>
    <w:p w:rsidR="003E22F3" w:rsidRPr="00FD224F" w:rsidRDefault="003E22F3" w:rsidP="003E22F3">
      <w:pPr>
        <w:pStyle w:val="JUDGMENTCONTINUED"/>
      </w:pPr>
    </w:p>
    <w:p w:rsidR="003E22F3" w:rsidRPr="007134BB" w:rsidRDefault="003F4BC5" w:rsidP="003E22F3">
      <w:pPr>
        <w:pStyle w:val="JUDGMENTNUMBERED"/>
      </w:pPr>
      <w:r>
        <w:t>In 1807, the</w:t>
      </w:r>
      <w:r w:rsidR="003E22F3" w:rsidRPr="007134BB">
        <w:t xml:space="preserve"> chief and former regent</w:t>
      </w:r>
      <w:r>
        <w:t xml:space="preserve"> of the </w:t>
      </w:r>
      <w:proofErr w:type="spellStart"/>
      <w:r>
        <w:t>amaXhosa</w:t>
      </w:r>
      <w:proofErr w:type="spellEnd"/>
      <w:r w:rsidR="003E22F3">
        <w:t>,</w:t>
      </w:r>
      <w:r w:rsidR="003E22F3" w:rsidRPr="007134BB">
        <w:t xml:space="preserve"> </w:t>
      </w:r>
      <w:proofErr w:type="spellStart"/>
      <w:r w:rsidR="003E22F3" w:rsidRPr="007134BB">
        <w:t>Ndlambe</w:t>
      </w:r>
      <w:proofErr w:type="spellEnd"/>
      <w:r w:rsidR="003E22F3">
        <w:t>,</w:t>
      </w:r>
      <w:r w:rsidR="003E22F3" w:rsidRPr="007134BB">
        <w:t xml:space="preserve"> moved into the Zuurveld after his nephew, King </w:t>
      </w:r>
      <w:proofErr w:type="spellStart"/>
      <w:r w:rsidR="003E22F3" w:rsidRPr="007134BB">
        <w:t>Ngqika</w:t>
      </w:r>
      <w:proofErr w:type="spellEnd"/>
      <w:r w:rsidR="00E06263">
        <w:t xml:space="preserve">, </w:t>
      </w:r>
      <w:r w:rsidR="00E06263" w:rsidRPr="007134BB">
        <w:t>defeated</w:t>
      </w:r>
      <w:r w:rsidR="00E06263">
        <w:t xml:space="preserve"> him</w:t>
      </w:r>
      <w:r w:rsidR="003E22F3" w:rsidRPr="007134BB">
        <w:t xml:space="preserve">.  </w:t>
      </w:r>
      <w:r w:rsidR="003E22F3">
        <w:t xml:space="preserve">The parties’ experts differed on </w:t>
      </w:r>
      <w:r w:rsidR="003E22F3" w:rsidRPr="007134BB">
        <w:t xml:space="preserve">whether </w:t>
      </w:r>
      <w:proofErr w:type="spellStart"/>
      <w:r w:rsidR="00832711">
        <w:t>Ndlambe</w:t>
      </w:r>
      <w:proofErr w:type="spellEnd"/>
      <w:r w:rsidR="003E22F3" w:rsidRPr="007134BB">
        <w:t xml:space="preserve"> considered himself to have a proper claim to the Zuurveld</w:t>
      </w:r>
      <w:r w:rsidR="00FD7FF8">
        <w:t xml:space="preserve"> (b</w:t>
      </w:r>
      <w:r w:rsidR="00FD7FF8" w:rsidRPr="00EB2E95">
        <w:t xml:space="preserve">ecause he </w:t>
      </w:r>
      <w:r w:rsidR="00FD7FF8">
        <w:t xml:space="preserve">ranked </w:t>
      </w:r>
      <w:r w:rsidR="00FD7FF8" w:rsidRPr="00EB2E95">
        <w:t xml:space="preserve">junior to and </w:t>
      </w:r>
      <w:r w:rsidR="00FD7FF8">
        <w:t xml:space="preserve">was </w:t>
      </w:r>
      <w:r w:rsidR="00FD7FF8" w:rsidRPr="00EB2E95">
        <w:t xml:space="preserve">under the authority of </w:t>
      </w:r>
      <w:proofErr w:type="spellStart"/>
      <w:r w:rsidR="00FD7FF8" w:rsidRPr="00EB2E95">
        <w:t>Ngqika</w:t>
      </w:r>
      <w:proofErr w:type="spellEnd"/>
      <w:r w:rsidR="00FD7FF8">
        <w:t>)</w:t>
      </w:r>
      <w:r w:rsidR="003E22F3">
        <w:t xml:space="preserve">, </w:t>
      </w:r>
      <w:r w:rsidR="003E22F3" w:rsidRPr="007134BB">
        <w:t>and whether</w:t>
      </w:r>
      <w:r w:rsidR="003E22F3">
        <w:t>, if he did,</w:t>
      </w:r>
      <w:r w:rsidR="003E22F3" w:rsidRPr="007134BB">
        <w:t xml:space="preserve"> this would </w:t>
      </w:r>
      <w:r w:rsidR="003E22F3">
        <w:t xml:space="preserve">affect the rights of </w:t>
      </w:r>
      <w:r>
        <w:t>isi</w:t>
      </w:r>
      <w:r w:rsidR="003E22F3">
        <w:t>Xhosa-</w:t>
      </w:r>
      <w:r w:rsidR="003E22F3" w:rsidRPr="007134BB">
        <w:t>speaking people living in the Zuurveld at the time.</w:t>
      </w:r>
    </w:p>
    <w:p w:rsidR="003E22F3" w:rsidRPr="00FD224F" w:rsidRDefault="003E22F3" w:rsidP="003E22F3">
      <w:pPr>
        <w:pStyle w:val="JUDGMENTCONTINUED"/>
      </w:pPr>
    </w:p>
    <w:p w:rsidR="003E22F3" w:rsidRPr="007134BB" w:rsidRDefault="003E22F3" w:rsidP="003E22F3">
      <w:pPr>
        <w:pStyle w:val="JUDGMENTNUMBERED"/>
      </w:pPr>
      <w:r w:rsidRPr="007134BB">
        <w:t xml:space="preserve">It is in this period that the claimants say their ancestors arrived in Salem and resided </w:t>
      </w:r>
      <w:r>
        <w:t xml:space="preserve">there </w:t>
      </w:r>
      <w:r w:rsidRPr="007134BB">
        <w:t xml:space="preserve">under the leadership of Dayine.  </w:t>
      </w:r>
      <w:r>
        <w:t>The landowners</w:t>
      </w:r>
      <w:r w:rsidRPr="007134BB">
        <w:t xml:space="preserve"> </w:t>
      </w:r>
      <w:r>
        <w:t xml:space="preserve">vigorously </w:t>
      </w:r>
      <w:r w:rsidRPr="007134BB">
        <w:t>dispute</w:t>
      </w:r>
      <w:r>
        <w:t>d</w:t>
      </w:r>
      <w:r w:rsidRPr="007134BB">
        <w:t xml:space="preserve"> the </w:t>
      </w:r>
      <w:r w:rsidR="00FD7FF8">
        <w:t xml:space="preserve">reliability </w:t>
      </w:r>
      <w:r w:rsidRPr="007134BB">
        <w:t>of Mr Nond</w:t>
      </w:r>
      <w:r>
        <w:t>zube’s testimony because, by simple generational</w:t>
      </w:r>
      <w:r w:rsidRPr="005473BD">
        <w:t xml:space="preserve"> </w:t>
      </w:r>
      <w:r>
        <w:t>computation, he could not have had a living ancestor who</w:t>
      </w:r>
      <w:r w:rsidR="00757ECC">
        <w:t xml:space="preserve"> had</w:t>
      </w:r>
      <w:r>
        <w:t xml:space="preserve"> witnessed and recounted to him events of </w:t>
      </w:r>
      <w:r w:rsidR="007C628A">
        <w:t xml:space="preserve">nearly </w:t>
      </w:r>
      <w:r>
        <w:t>two hundred years</w:t>
      </w:r>
      <w:r w:rsidR="007C628A">
        <w:t xml:space="preserve"> before</w:t>
      </w:r>
      <w:r w:rsidRPr="007134BB">
        <w:t>.</w:t>
      </w:r>
    </w:p>
    <w:p w:rsidR="003E22F3" w:rsidRPr="00FD224F" w:rsidRDefault="003E22F3" w:rsidP="003E22F3">
      <w:pPr>
        <w:pStyle w:val="JUDGMENTCONTINUED"/>
      </w:pPr>
    </w:p>
    <w:p w:rsidR="003E22F3" w:rsidRDefault="003E22F3" w:rsidP="003E22F3">
      <w:pPr>
        <w:pStyle w:val="JUDGMENTNUMBERED"/>
      </w:pPr>
      <w:r w:rsidRPr="007134BB">
        <w:t xml:space="preserve">In 1811, disputes between </w:t>
      </w:r>
      <w:r w:rsidR="003F4BC5">
        <w:t>isi</w:t>
      </w:r>
      <w:r>
        <w:t>Xhosa-speaking people and the colonist</w:t>
      </w:r>
      <w:r w:rsidRPr="007134BB">
        <w:t>s came to a head in the Fourth Frontier War.</w:t>
      </w:r>
      <w:r w:rsidRPr="007134BB">
        <w:rPr>
          <w:vertAlign w:val="superscript"/>
        </w:rPr>
        <w:footnoteReference w:id="10"/>
      </w:r>
      <w:r w:rsidRPr="007134BB">
        <w:t xml:space="preserve">  The result was a </w:t>
      </w:r>
      <w:r>
        <w:t xml:space="preserve">horrific and </w:t>
      </w:r>
      <w:r w:rsidRPr="007134BB">
        <w:t xml:space="preserve">brutal clearing of all </w:t>
      </w:r>
      <w:proofErr w:type="spellStart"/>
      <w:r w:rsidR="00886493">
        <w:t>ama</w:t>
      </w:r>
      <w:r w:rsidRPr="007134BB">
        <w:t>Xhosa</w:t>
      </w:r>
      <w:proofErr w:type="spellEnd"/>
      <w:r w:rsidR="00C035D1">
        <w:t xml:space="preserve"> from </w:t>
      </w:r>
      <w:r w:rsidR="00C035D1" w:rsidRPr="007134BB">
        <w:t>the Zuurveld</w:t>
      </w:r>
      <w:r w:rsidRPr="007134BB">
        <w:t>.  Men were killed</w:t>
      </w:r>
      <w:r>
        <w:t>;</w:t>
      </w:r>
      <w:r w:rsidRPr="007134BB">
        <w:t xml:space="preserve"> women and children taken hostage.  All villages were burnt</w:t>
      </w:r>
      <w:r w:rsidR="00F64456">
        <w:t>.</w:t>
      </w:r>
      <w:r w:rsidRPr="007134BB">
        <w:t xml:space="preserve"> </w:t>
      </w:r>
      <w:r w:rsidR="00F64456">
        <w:t xml:space="preserve"> Farmlands were </w:t>
      </w:r>
      <w:r w:rsidRPr="007134BB">
        <w:t>trampled by oxen.</w:t>
      </w:r>
      <w:r>
        <w:t xml:space="preserve">  The </w:t>
      </w:r>
      <w:r w:rsidR="00F64456">
        <w:t>population</w:t>
      </w:r>
      <w:r w:rsidR="00E16818">
        <w:t xml:space="preserve"> of</w:t>
      </w:r>
      <w:r w:rsidR="00F64456">
        <w:t xml:space="preserve"> </w:t>
      </w:r>
      <w:proofErr w:type="spellStart"/>
      <w:r w:rsidR="00E16818">
        <w:t>amaXhosa</w:t>
      </w:r>
      <w:proofErr w:type="spellEnd"/>
      <w:r w:rsidR="00E16818">
        <w:t xml:space="preserve"> </w:t>
      </w:r>
      <w:r w:rsidRPr="007134BB">
        <w:t xml:space="preserve">retreated </w:t>
      </w:r>
      <w:r>
        <w:t>n</w:t>
      </w:r>
      <w:r w:rsidRPr="007134BB">
        <w:t>orth beyond the Fish River.</w:t>
      </w:r>
      <w:r>
        <w:t xml:space="preserve">  </w:t>
      </w:r>
      <w:r w:rsidRPr="007134BB">
        <w:t>In April 1819</w:t>
      </w:r>
      <w:r>
        <w:t>,</w:t>
      </w:r>
      <w:r w:rsidRPr="007134BB">
        <w:t xml:space="preserve"> </w:t>
      </w:r>
      <w:r w:rsidR="00886493">
        <w:t>isi</w:t>
      </w:r>
      <w:r>
        <w:t xml:space="preserve">Xhosa-speaking warriors </w:t>
      </w:r>
      <w:r w:rsidRPr="007134BB">
        <w:t xml:space="preserve">launched an attack on Grahamstown.  </w:t>
      </w:r>
      <w:r w:rsidR="007F4F72">
        <w:t>It was repelled.</w:t>
      </w:r>
    </w:p>
    <w:p w:rsidR="003E22F3" w:rsidRDefault="003E22F3" w:rsidP="00E55ED3">
      <w:pPr>
        <w:pStyle w:val="JUDGMENTCONTINUED"/>
      </w:pPr>
    </w:p>
    <w:p w:rsidR="00832711" w:rsidRDefault="003E22F3">
      <w:pPr>
        <w:pStyle w:val="JUDGMENTNUMBERED"/>
      </w:pPr>
      <w:r>
        <w:lastRenderedPageBreak/>
        <w:t xml:space="preserve">The </w:t>
      </w:r>
      <w:r w:rsidRPr="007134BB">
        <w:t xml:space="preserve">British government </w:t>
      </w:r>
      <w:r>
        <w:t xml:space="preserve">in 1820 </w:t>
      </w:r>
      <w:r w:rsidR="008645AC">
        <w:t xml:space="preserve">determined that </w:t>
      </w:r>
      <w:r w:rsidRPr="007134BB">
        <w:t xml:space="preserve">the Zuurveld </w:t>
      </w:r>
      <w:r w:rsidR="008645AC">
        <w:t xml:space="preserve">would be </w:t>
      </w:r>
      <w:r w:rsidRPr="007134BB">
        <w:t>a buffer zone</w:t>
      </w:r>
      <w:r>
        <w:t xml:space="preserve">.  </w:t>
      </w:r>
      <w:r w:rsidRPr="007134BB">
        <w:t xml:space="preserve"> </w:t>
      </w:r>
      <w:r>
        <w:t>Its</w:t>
      </w:r>
      <w:r w:rsidR="00832711">
        <w:t> </w:t>
      </w:r>
      <w:r>
        <w:t xml:space="preserve">design was </w:t>
      </w:r>
      <w:r w:rsidRPr="007134BB">
        <w:t>to fill the area with British settlers.</w:t>
      </w:r>
      <w:r>
        <w:t xml:space="preserve">  </w:t>
      </w:r>
      <w:r w:rsidR="00757ECC">
        <w:t>One group of these settlers, t</w:t>
      </w:r>
      <w:r w:rsidR="00832711">
        <w:t>he Sephton Party</w:t>
      </w:r>
      <w:r w:rsidR="00757ECC">
        <w:t>, came to</w:t>
      </w:r>
      <w:r>
        <w:t xml:space="preserve"> </w:t>
      </w:r>
      <w:r w:rsidRPr="007134BB">
        <w:t xml:space="preserve">establish </w:t>
      </w:r>
      <w:r w:rsidR="00644FA9">
        <w:t>itself</w:t>
      </w:r>
      <w:r w:rsidRPr="007134BB">
        <w:t xml:space="preserve"> on the land</w:t>
      </w:r>
      <w:r w:rsidR="00757ECC">
        <w:t>, which</w:t>
      </w:r>
      <w:r w:rsidRPr="007134BB">
        <w:t xml:space="preserve"> </w:t>
      </w:r>
      <w:r w:rsidR="008C54A6">
        <w:t>the</w:t>
      </w:r>
      <w:r w:rsidR="00644FA9">
        <w:t xml:space="preserve"> group</w:t>
      </w:r>
      <w:r w:rsidR="00832711">
        <w:t xml:space="preserve"> called</w:t>
      </w:r>
      <w:r w:rsidRPr="007134BB">
        <w:t xml:space="preserve"> Salem.</w:t>
      </w:r>
    </w:p>
    <w:p w:rsidR="00832711" w:rsidRPr="00832711" w:rsidRDefault="00832711" w:rsidP="00742EE1">
      <w:pPr>
        <w:pStyle w:val="JUDGMENTCONTINUED"/>
      </w:pPr>
    </w:p>
    <w:p w:rsidR="003E22F3" w:rsidRPr="007134BB" w:rsidRDefault="003E22F3" w:rsidP="00F41CDE">
      <w:pPr>
        <w:pStyle w:val="JUDGMENTNUMBERED"/>
      </w:pPr>
      <w:r w:rsidRPr="007134BB">
        <w:t>Between 1812 and 1857</w:t>
      </w:r>
      <w:r>
        <w:t>,</w:t>
      </w:r>
      <w:r w:rsidR="00832711">
        <w:t xml:space="preserve"> </w:t>
      </w:r>
      <w:r w:rsidRPr="007134BB">
        <w:t>two</w:t>
      </w:r>
      <w:r w:rsidR="0027138B">
        <w:t xml:space="preserve"> notable</w:t>
      </w:r>
      <w:r w:rsidRPr="007134BB">
        <w:t xml:space="preserve"> interactions between the Salem </w:t>
      </w:r>
      <w:r w:rsidR="006665A3">
        <w:t>S</w:t>
      </w:r>
      <w:r w:rsidRPr="007134BB">
        <w:t xml:space="preserve">ettlers and </w:t>
      </w:r>
      <w:r w:rsidR="00886493">
        <w:t>isi</w:t>
      </w:r>
      <w:r>
        <w:t xml:space="preserve">Xhosa-speaking </w:t>
      </w:r>
      <w:r w:rsidRPr="007134BB">
        <w:t>people</w:t>
      </w:r>
      <w:r w:rsidR="00DD4B70" w:rsidRPr="007134BB">
        <w:t xml:space="preserve"> </w:t>
      </w:r>
      <w:r w:rsidR="00DD4B70">
        <w:t xml:space="preserve">are </w:t>
      </w:r>
      <w:r w:rsidR="00DD4B70" w:rsidRPr="007134BB">
        <w:t>recorded</w:t>
      </w:r>
      <w:r w:rsidRPr="007134BB">
        <w:t xml:space="preserve">.  The first was </w:t>
      </w:r>
      <w:r>
        <w:t>during the Seventh Frontier War</w:t>
      </w:r>
      <w:r w:rsidRPr="00B151E2">
        <w:t xml:space="preserve"> </w:t>
      </w:r>
      <w:r w:rsidRPr="007134BB">
        <w:t>in 1847</w:t>
      </w:r>
      <w:r>
        <w:t xml:space="preserve">.  </w:t>
      </w:r>
      <w:r w:rsidR="00886493">
        <w:t>Isi</w:t>
      </w:r>
      <w:r>
        <w:t xml:space="preserve">Xhosa-speaking </w:t>
      </w:r>
      <w:r w:rsidRPr="007134BB">
        <w:t xml:space="preserve">people agreed not to attack Salem </w:t>
      </w:r>
      <w:r w:rsidR="00E96852">
        <w:t>after negotiatin</w:t>
      </w:r>
      <w:r w:rsidR="008645AC">
        <w:t>g</w:t>
      </w:r>
      <w:r w:rsidR="00E96852">
        <w:t xml:space="preserve"> with two of the Settlers</w:t>
      </w:r>
      <w:r w:rsidRPr="007134BB">
        <w:t>.</w:t>
      </w:r>
      <w:r w:rsidRPr="007134BB">
        <w:rPr>
          <w:vertAlign w:val="superscript"/>
        </w:rPr>
        <w:footnoteReference w:id="11"/>
      </w:r>
      <w:r w:rsidRPr="007134BB">
        <w:t xml:space="preserve">  The second was in December 1850</w:t>
      </w:r>
      <w:r>
        <w:t>,</w:t>
      </w:r>
      <w:r w:rsidRPr="007134BB">
        <w:t xml:space="preserve"> when a group of settlers on patrol w</w:t>
      </w:r>
      <w:r w:rsidR="005621F6">
        <w:t>as</w:t>
      </w:r>
      <w:r w:rsidRPr="007134BB">
        <w:t xml:space="preserve"> ambushed by </w:t>
      </w:r>
      <w:r w:rsidR="00886493">
        <w:t>isi</w:t>
      </w:r>
      <w:r w:rsidRPr="007134BB">
        <w:t>Xhosa</w:t>
      </w:r>
      <w:r w:rsidR="008645AC">
        <w:t>-speaking</w:t>
      </w:r>
      <w:r w:rsidRPr="007134BB">
        <w:t xml:space="preserve"> </w:t>
      </w:r>
      <w:r w:rsidR="00757ECC" w:rsidRPr="007134BB">
        <w:t>pe</w:t>
      </w:r>
      <w:r w:rsidR="00757ECC">
        <w:t>ople</w:t>
      </w:r>
      <w:r w:rsidRPr="007134BB">
        <w:t>.</w:t>
      </w:r>
    </w:p>
    <w:p w:rsidR="003E22F3" w:rsidRPr="00FD224F" w:rsidRDefault="003E22F3" w:rsidP="003E22F3">
      <w:pPr>
        <w:pStyle w:val="JUDGMENTCONTINUED"/>
      </w:pPr>
    </w:p>
    <w:p w:rsidR="003E22F3" w:rsidRPr="007134BB" w:rsidRDefault="003E22F3" w:rsidP="003E22F3">
      <w:pPr>
        <w:pStyle w:val="JUDGMENTNUMBERED"/>
      </w:pPr>
      <w:r>
        <w:t xml:space="preserve">In 1857, the prophetess </w:t>
      </w:r>
      <w:proofErr w:type="spellStart"/>
      <w:r>
        <w:t>Nongqawuse</w:t>
      </w:r>
      <w:proofErr w:type="spellEnd"/>
      <w:r>
        <w:t xml:space="preserve"> </w:t>
      </w:r>
      <w:r w:rsidR="00E96852">
        <w:t xml:space="preserve">is said to have </w:t>
      </w:r>
      <w:r>
        <w:t>foretold that</w:t>
      </w:r>
      <w:r w:rsidR="00555D86">
        <w:t>,</w:t>
      </w:r>
      <w:r>
        <w:t xml:space="preserve"> if </w:t>
      </w:r>
      <w:proofErr w:type="spellStart"/>
      <w:r w:rsidR="00886493">
        <w:t>ama</w:t>
      </w:r>
      <w:r>
        <w:t>Xhosa</w:t>
      </w:r>
      <w:proofErr w:type="spellEnd"/>
      <w:r w:rsidRPr="007134BB">
        <w:t xml:space="preserve"> killed their cattle and destroyed their food stocks, they would be rewarded with fat new cattle and abundant grain</w:t>
      </w:r>
      <w:r>
        <w:t>,</w:t>
      </w:r>
      <w:r w:rsidRPr="007134BB">
        <w:t xml:space="preserve"> and would </w:t>
      </w:r>
      <w:r>
        <w:t xml:space="preserve">be able to </w:t>
      </w:r>
      <w:r w:rsidRPr="007134BB">
        <w:t xml:space="preserve">drive the white </w:t>
      </w:r>
      <w:r>
        <w:t xml:space="preserve">people </w:t>
      </w:r>
      <w:r w:rsidRPr="007134BB">
        <w:t>into the</w:t>
      </w:r>
      <w:r w:rsidR="007F4F72">
        <w:t> </w:t>
      </w:r>
      <w:r w:rsidRPr="007134BB">
        <w:t>sea.</w:t>
      </w:r>
      <w:r w:rsidRPr="007134BB">
        <w:rPr>
          <w:vertAlign w:val="superscript"/>
        </w:rPr>
        <w:footnoteReference w:id="12"/>
      </w:r>
      <w:r w:rsidRPr="007134BB">
        <w:t xml:space="preserve">  </w:t>
      </w:r>
      <w:r>
        <w:t xml:space="preserve">The result was catastrophic.  </w:t>
      </w:r>
      <w:r w:rsidRPr="007134BB">
        <w:t>Thousands of people died of starvation.  The</w:t>
      </w:r>
      <w:r w:rsidR="007F4F72">
        <w:t> </w:t>
      </w:r>
      <w:r w:rsidRPr="007134BB">
        <w:t>population</w:t>
      </w:r>
      <w:r w:rsidR="00E16818">
        <w:t xml:space="preserve"> of</w:t>
      </w:r>
      <w:r w:rsidRPr="007134BB">
        <w:t xml:space="preserve"> </w:t>
      </w:r>
      <w:proofErr w:type="spellStart"/>
      <w:r w:rsidR="00E16818">
        <w:t>amaXhosa</w:t>
      </w:r>
      <w:proofErr w:type="spellEnd"/>
      <w:r w:rsidR="00E16818">
        <w:t xml:space="preserve"> </w:t>
      </w:r>
      <w:r w:rsidR="008645AC">
        <w:t xml:space="preserve">in its entirety </w:t>
      </w:r>
      <w:r>
        <w:t xml:space="preserve">is estimated to have </w:t>
      </w:r>
      <w:r w:rsidRPr="007134BB">
        <w:t xml:space="preserve">dropped from 105 000 to </w:t>
      </w:r>
      <w:r>
        <w:t>fewer</w:t>
      </w:r>
      <w:r w:rsidRPr="007134BB">
        <w:t xml:space="preserve"> than 26 000.  </w:t>
      </w:r>
      <w:r>
        <w:t xml:space="preserve">Survivors for the first time </w:t>
      </w:r>
      <w:r w:rsidRPr="007134BB">
        <w:t>sought employment from whi</w:t>
      </w:r>
      <w:r>
        <w:t>te settlers – including in Salem</w:t>
      </w:r>
      <w:r w:rsidRPr="007134BB">
        <w:t>.</w:t>
      </w:r>
    </w:p>
    <w:p w:rsidR="003E22F3" w:rsidRPr="00FD224F" w:rsidRDefault="003E22F3" w:rsidP="003E22F3">
      <w:pPr>
        <w:pStyle w:val="JUDGMENTCONTINUED"/>
      </w:pPr>
    </w:p>
    <w:p w:rsidR="003E22F3" w:rsidRDefault="003E22F3" w:rsidP="00CD3BCF">
      <w:pPr>
        <w:pStyle w:val="JUDGMENTNUMBERED"/>
      </w:pPr>
      <w:r w:rsidRPr="007134BB">
        <w:t xml:space="preserve">It is in </w:t>
      </w:r>
      <w:r>
        <w:t xml:space="preserve">and after </w:t>
      </w:r>
      <w:r w:rsidRPr="007134BB">
        <w:t xml:space="preserve">this period that the claimants say </w:t>
      </w:r>
      <w:r w:rsidR="00363D73">
        <w:t xml:space="preserve">that </w:t>
      </w:r>
      <w:r w:rsidRPr="007134BB">
        <w:t>their ancestors</w:t>
      </w:r>
      <w:r>
        <w:t xml:space="preserve">, having been </w:t>
      </w:r>
      <w:r w:rsidR="002B3DD2">
        <w:t xml:space="preserve">dispossessed of their land </w:t>
      </w:r>
      <w:r>
        <w:t>a half-century before,</w:t>
      </w:r>
      <w:r w:rsidRPr="007134BB">
        <w:t xml:space="preserve"> moved back to Salem.</w:t>
      </w:r>
      <w:r w:rsidR="00CD3BCF">
        <w:t xml:space="preserve">  </w:t>
      </w:r>
      <w:r w:rsidRPr="007134BB">
        <w:t xml:space="preserve">The white inhabitants of Salem began to employ </w:t>
      </w:r>
      <w:r w:rsidR="00886493">
        <w:t>black</w:t>
      </w:r>
      <w:r>
        <w:t xml:space="preserve"> </w:t>
      </w:r>
      <w:r w:rsidRPr="007134BB">
        <w:t xml:space="preserve">people to work on their farms, both seasonally and permanently.  Employees lived either </w:t>
      </w:r>
      <w:r>
        <w:t>in</w:t>
      </w:r>
      <w:r w:rsidRPr="007134BB">
        <w:t xml:space="preserve"> houses constructed on the farmers’ erven or on the </w:t>
      </w:r>
      <w:r>
        <w:t>Commonage</w:t>
      </w:r>
      <w:r w:rsidRPr="007134BB">
        <w:t xml:space="preserve">.  The first three </w:t>
      </w:r>
      <w:r w:rsidR="00886493">
        <w:t>black</w:t>
      </w:r>
      <w:r>
        <w:t xml:space="preserve"> </w:t>
      </w:r>
      <w:r w:rsidRPr="007134BB">
        <w:t xml:space="preserve">inhabitants on the </w:t>
      </w:r>
      <w:r>
        <w:t>Commonage</w:t>
      </w:r>
      <w:r w:rsidRPr="007134BB">
        <w:t xml:space="preserve"> were recorded in December 1877.  They were situated on what was to become the Salem </w:t>
      </w:r>
      <w:r>
        <w:t>“</w:t>
      </w:r>
      <w:r w:rsidRPr="007134BB">
        <w:t>location</w:t>
      </w:r>
      <w:r>
        <w:t>”</w:t>
      </w:r>
      <w:r w:rsidRPr="007134BB">
        <w:t>, a</w:t>
      </w:r>
      <w:r w:rsidR="00A647CE">
        <w:t xml:space="preserve">n approximately </w:t>
      </w:r>
      <w:r w:rsidRPr="007134BB">
        <w:t>12</w:t>
      </w:r>
      <w:r w:rsidR="00120E8B">
        <w:noBreakHyphen/>
      </w:r>
      <w:r w:rsidRPr="007134BB">
        <w:t xml:space="preserve">acre portion of land within the </w:t>
      </w:r>
      <w:r>
        <w:t>Commonage.</w:t>
      </w:r>
    </w:p>
    <w:p w:rsidR="003E22F3" w:rsidRPr="00E968A6" w:rsidRDefault="003E22F3" w:rsidP="003E22F3">
      <w:pPr>
        <w:pStyle w:val="JUDGMENTCONTINUED"/>
      </w:pPr>
    </w:p>
    <w:p w:rsidR="003E22F3" w:rsidRPr="007134BB" w:rsidRDefault="003E22F3" w:rsidP="00C708E1">
      <w:pPr>
        <w:pStyle w:val="JUDGMENTNUMBERED"/>
      </w:pPr>
      <w:r>
        <w:t xml:space="preserve">The </w:t>
      </w:r>
      <w:r w:rsidRPr="007134BB">
        <w:t xml:space="preserve">first recorded act of the </w:t>
      </w:r>
      <w:r w:rsidR="007C628A">
        <w:t>Salem Village Management Board</w:t>
      </w:r>
      <w:r w:rsidRPr="007134BB">
        <w:t xml:space="preserve"> </w:t>
      </w:r>
      <w:r>
        <w:t xml:space="preserve">– </w:t>
      </w:r>
      <w:r w:rsidR="00770C8B">
        <w:t xml:space="preserve">which </w:t>
      </w:r>
      <w:r>
        <w:t>compris</w:t>
      </w:r>
      <w:r w:rsidR="00770C8B">
        <w:t>ed the</w:t>
      </w:r>
      <w:r>
        <w:t xml:space="preserve"> </w:t>
      </w:r>
      <w:r w:rsidRPr="007134BB">
        <w:t xml:space="preserve">property owners who had rights in the </w:t>
      </w:r>
      <w:r>
        <w:t xml:space="preserve">Commonage – was </w:t>
      </w:r>
      <w:r w:rsidRPr="007134BB">
        <w:t>in the same year.</w:t>
      </w:r>
      <w:r w:rsidR="00C708E1">
        <w:t xml:space="preserve">  </w:t>
      </w:r>
      <w:r w:rsidRPr="007134BB">
        <w:t xml:space="preserve">By June 1884, the Inspector of Native Locations recorded 130 </w:t>
      </w:r>
      <w:r>
        <w:t xml:space="preserve">black </w:t>
      </w:r>
      <w:r w:rsidRPr="007134BB">
        <w:t xml:space="preserve">people living on the </w:t>
      </w:r>
      <w:r>
        <w:t>Commonage.  They liv</w:t>
      </w:r>
      <w:r w:rsidR="00363D73">
        <w:t>ed</w:t>
      </w:r>
      <w:r>
        <w:t xml:space="preserve"> </w:t>
      </w:r>
      <w:r w:rsidRPr="007134BB">
        <w:t xml:space="preserve">in 24 huts, with 70 cattle.  Later that year, </w:t>
      </w:r>
      <w:r>
        <w:t xml:space="preserve">the </w:t>
      </w:r>
      <w:r w:rsidRPr="007134BB">
        <w:t xml:space="preserve">Inspector noted that the management of the </w:t>
      </w:r>
      <w:r>
        <w:t>Commonage</w:t>
      </w:r>
      <w:r w:rsidRPr="007134BB">
        <w:t xml:space="preserve"> was no longer his concern</w:t>
      </w:r>
      <w:r>
        <w:t>,</w:t>
      </w:r>
      <w:r w:rsidRPr="007134BB">
        <w:t xml:space="preserve"> and </w:t>
      </w:r>
      <w:r>
        <w:t xml:space="preserve">that it was </w:t>
      </w:r>
      <w:r w:rsidRPr="007134BB">
        <w:t>under the jurisdiction of the Board</w:t>
      </w:r>
      <w:r>
        <w:t>, which</w:t>
      </w:r>
      <w:r w:rsidRPr="007134BB">
        <w:t xml:space="preserve"> </w:t>
      </w:r>
      <w:r>
        <w:t xml:space="preserve">had taken </w:t>
      </w:r>
      <w:r w:rsidRPr="007134BB">
        <w:t xml:space="preserve">over </w:t>
      </w:r>
      <w:r>
        <w:t xml:space="preserve">its </w:t>
      </w:r>
      <w:r w:rsidRPr="007134BB">
        <w:t>management.</w:t>
      </w:r>
      <w:r w:rsidR="007143A2">
        <w:t xml:space="preserve"> </w:t>
      </w:r>
    </w:p>
    <w:p w:rsidR="003E22F3" w:rsidRPr="00FD224F" w:rsidRDefault="003E22F3" w:rsidP="003E22F3">
      <w:pPr>
        <w:pStyle w:val="JUDGMENTCONTINUED"/>
      </w:pPr>
    </w:p>
    <w:p w:rsidR="003E22F3" w:rsidRPr="007134BB" w:rsidRDefault="003E22F3" w:rsidP="003E22F3">
      <w:pPr>
        <w:pStyle w:val="JUDGMENTNUMBERED"/>
      </w:pPr>
      <w:r w:rsidRPr="007134BB">
        <w:t xml:space="preserve">On 19 June 1913, the Natives </w:t>
      </w:r>
      <w:r>
        <w:t xml:space="preserve">Land Act 27 of 1913 came into </w:t>
      </w:r>
      <w:r w:rsidR="00363D73">
        <w:t>effect</w:t>
      </w:r>
      <w:r>
        <w:t xml:space="preserve">.  </w:t>
      </w:r>
      <w:r w:rsidR="00363D73">
        <w:t xml:space="preserve">It </w:t>
      </w:r>
      <w:r>
        <w:t>prohibited black people from acquiring title</w:t>
      </w:r>
      <w:r w:rsidR="00770C8B">
        <w:t xml:space="preserve"> to land </w:t>
      </w:r>
      <w:r w:rsidR="008C54A6">
        <w:t>outside “native” areas, which amounted to less than 13%</w:t>
      </w:r>
      <w:r w:rsidRPr="007134BB">
        <w:t xml:space="preserve"> of </w:t>
      </w:r>
      <w:r>
        <w:t xml:space="preserve">the </w:t>
      </w:r>
      <w:r w:rsidRPr="007134BB">
        <w:t xml:space="preserve">land </w:t>
      </w:r>
      <w:r>
        <w:t>surface of South Africa</w:t>
      </w:r>
      <w:r w:rsidRPr="007134BB">
        <w:t xml:space="preserve">.  </w:t>
      </w:r>
      <w:r>
        <w:t xml:space="preserve">It is this date </w:t>
      </w:r>
      <w:r w:rsidR="005621F6">
        <w:t xml:space="preserve">that </w:t>
      </w:r>
      <w:r>
        <w:t>t</w:t>
      </w:r>
      <w:r w:rsidRPr="007134BB">
        <w:t xml:space="preserve">he Constitution </w:t>
      </w:r>
      <w:r>
        <w:t xml:space="preserve">pegs in recognising </w:t>
      </w:r>
      <w:r w:rsidRPr="005F01E9">
        <w:t>dispossession that</w:t>
      </w:r>
      <w:r>
        <w:t xml:space="preserve"> affords entitlement to </w:t>
      </w:r>
      <w:r w:rsidRPr="007134BB">
        <w:t>restitution.</w:t>
      </w:r>
      <w:r w:rsidRPr="007134BB">
        <w:rPr>
          <w:vertAlign w:val="superscript"/>
        </w:rPr>
        <w:footnoteReference w:id="13"/>
      </w:r>
    </w:p>
    <w:p w:rsidR="003E22F3" w:rsidRPr="00FD224F" w:rsidRDefault="003E22F3" w:rsidP="003E22F3">
      <w:pPr>
        <w:pStyle w:val="JUDGMENTCONTINUED"/>
      </w:pPr>
    </w:p>
    <w:p w:rsidR="003E22F3" w:rsidRPr="007134BB" w:rsidRDefault="003E22F3" w:rsidP="003E22F3">
      <w:pPr>
        <w:pStyle w:val="JUDGMENTNUMBERED"/>
      </w:pPr>
      <w:r>
        <w:t xml:space="preserve">In </w:t>
      </w:r>
      <w:r w:rsidRPr="007134BB">
        <w:t>June 1917, the Board promulgated the Salem Village Management Board Location Regulations</w:t>
      </w:r>
      <w:r w:rsidR="00120E8B" w:rsidRPr="007134BB">
        <w:rPr>
          <w:vertAlign w:val="superscript"/>
        </w:rPr>
        <w:footnoteReference w:id="14"/>
      </w:r>
      <w:r w:rsidR="00120E8B">
        <w:t xml:space="preserve"> (Regulations)</w:t>
      </w:r>
      <w:r w:rsidRPr="007134BB">
        <w:t>.  The</w:t>
      </w:r>
      <w:r>
        <w:t>se</w:t>
      </w:r>
      <w:r w:rsidRPr="007134BB">
        <w:t xml:space="preserve"> </w:t>
      </w:r>
      <w:r>
        <w:t xml:space="preserve">enabled </w:t>
      </w:r>
      <w:r w:rsidRPr="007134BB">
        <w:t xml:space="preserve">any person over 18 </w:t>
      </w:r>
      <w:r>
        <w:t xml:space="preserve">seeking </w:t>
      </w:r>
      <w:r w:rsidRPr="007134BB">
        <w:t xml:space="preserve">to live on the </w:t>
      </w:r>
      <w:r>
        <w:t>Commonage</w:t>
      </w:r>
      <w:r w:rsidRPr="007134BB">
        <w:t xml:space="preserve"> </w:t>
      </w:r>
      <w:r>
        <w:t xml:space="preserve">to </w:t>
      </w:r>
      <w:r w:rsidRPr="007134BB">
        <w:t xml:space="preserve">apply to the superintendent for a “site permit”.  </w:t>
      </w:r>
      <w:r>
        <w:t xml:space="preserve">Issue of permits </w:t>
      </w:r>
      <w:r w:rsidR="007143A2">
        <w:t>wa</w:t>
      </w:r>
      <w:r>
        <w:t>s not restricted to only those employed by landowners, though the original regulations provided that e</w:t>
      </w:r>
      <w:r w:rsidRPr="007134BB">
        <w:t xml:space="preserve">very </w:t>
      </w:r>
      <w:r>
        <w:t>permit-</w:t>
      </w:r>
      <w:r w:rsidRPr="007134BB">
        <w:t xml:space="preserve">holder </w:t>
      </w:r>
      <w:r>
        <w:t>“</w:t>
      </w:r>
      <w:r w:rsidRPr="007134BB">
        <w:t>or other resident in the location</w:t>
      </w:r>
      <w:r>
        <w:t>” was</w:t>
      </w:r>
      <w:r w:rsidRPr="007134BB">
        <w:t xml:space="preserve"> </w:t>
      </w:r>
      <w:r>
        <w:t>“</w:t>
      </w:r>
      <w:r w:rsidRPr="007134BB">
        <w:t>obliged to satisfy the superintendent of the manner in which he obtains his livelihood</w:t>
      </w:r>
      <w:r>
        <w:t>”</w:t>
      </w:r>
      <w:r w:rsidRPr="007134BB">
        <w:t>.</w:t>
      </w:r>
      <w:r>
        <w:t xml:space="preserve">  This regulation was amended in 1919</w:t>
      </w:r>
      <w:r w:rsidR="00120E8B">
        <w:t xml:space="preserve"> </w:t>
      </w:r>
      <w:r>
        <w:t>to add the condition that the obligation to satisfy the superintendent existed only “</w:t>
      </w:r>
      <w:r w:rsidRPr="007134BB">
        <w:t>if requested on reasonable grounds to do so.”</w:t>
      </w:r>
      <w:r w:rsidR="005621F6" w:rsidRPr="007134BB">
        <w:rPr>
          <w:vertAlign w:val="superscript"/>
        </w:rPr>
        <w:footnoteReference w:id="15"/>
      </w:r>
      <w:r>
        <w:t xml:space="preserve">  This </w:t>
      </w:r>
      <w:r w:rsidR="002C78EE">
        <w:t xml:space="preserve">attenuated </w:t>
      </w:r>
      <w:r>
        <w:t xml:space="preserve">the superintendent’s </w:t>
      </w:r>
      <w:r w:rsidR="002C78EE">
        <w:t xml:space="preserve">power to </w:t>
      </w:r>
      <w:r>
        <w:t>control black inhabitants in Salem on grounds that they were not employed.</w:t>
      </w:r>
    </w:p>
    <w:p w:rsidR="003E22F3" w:rsidRPr="00FD224F" w:rsidRDefault="003E22F3" w:rsidP="003E22F3">
      <w:pPr>
        <w:pStyle w:val="JUDGMENTCONTINUED"/>
      </w:pPr>
    </w:p>
    <w:p w:rsidR="0027138B" w:rsidRPr="007134BB" w:rsidRDefault="0027138B" w:rsidP="0027138B">
      <w:pPr>
        <w:pStyle w:val="JUDGMENTNUMBERED"/>
      </w:pPr>
      <w:r>
        <w:t>T</w:t>
      </w:r>
      <w:r w:rsidRPr="007134BB">
        <w:t xml:space="preserve">he </w:t>
      </w:r>
      <w:r>
        <w:t>landowners</w:t>
      </w:r>
      <w:r w:rsidRPr="007134BB">
        <w:t xml:space="preserve"> </w:t>
      </w:r>
      <w:r>
        <w:t xml:space="preserve">urged </w:t>
      </w:r>
      <w:r w:rsidRPr="007134BB">
        <w:t xml:space="preserve">that </w:t>
      </w:r>
      <w:r>
        <w:t xml:space="preserve">the </w:t>
      </w:r>
      <w:r w:rsidR="005621F6">
        <w:t>r</w:t>
      </w:r>
      <w:r>
        <w:t xml:space="preserve">egulations evidenced </w:t>
      </w:r>
      <w:r w:rsidRPr="007134BB">
        <w:t xml:space="preserve">the extent to which the Board exercised control over the </w:t>
      </w:r>
      <w:r>
        <w:t>Commonage</w:t>
      </w:r>
      <w:r w:rsidRPr="007134BB">
        <w:t>.</w:t>
      </w:r>
    </w:p>
    <w:p w:rsidR="0027138B" w:rsidRPr="0027138B" w:rsidRDefault="0027138B" w:rsidP="00645B51">
      <w:pPr>
        <w:pStyle w:val="JUDGMENTCONTINUED"/>
      </w:pPr>
    </w:p>
    <w:p w:rsidR="003E22F3" w:rsidRDefault="003E22F3" w:rsidP="003E22F3">
      <w:pPr>
        <w:pStyle w:val="JUDGMENTNUMBERED"/>
      </w:pPr>
      <w:r w:rsidRPr="007134BB">
        <w:t xml:space="preserve">The Regulations were restrictive.  The residents were </w:t>
      </w:r>
      <w:r>
        <w:t xml:space="preserve">required </w:t>
      </w:r>
      <w:r w:rsidRPr="007134BB">
        <w:t xml:space="preserve">to pay quarterly rent to the Board and could be </w:t>
      </w:r>
      <w:r>
        <w:t>ejected</w:t>
      </w:r>
      <w:r w:rsidRPr="007134BB">
        <w:t xml:space="preserve"> for failure to do so after </w:t>
      </w:r>
      <w:r>
        <w:t xml:space="preserve">three </w:t>
      </w:r>
      <w:r w:rsidRPr="007134BB">
        <w:t>months.</w:t>
      </w:r>
      <w:r w:rsidRPr="007134BB">
        <w:rPr>
          <w:vertAlign w:val="superscript"/>
        </w:rPr>
        <w:footnoteReference w:id="16"/>
      </w:r>
      <w:r w:rsidRPr="007134BB">
        <w:t xml:space="preserve">  </w:t>
      </w:r>
      <w:r>
        <w:t>The</w:t>
      </w:r>
      <w:r w:rsidR="00C909ED">
        <w:t xml:space="preserve"> Regulations</w:t>
      </w:r>
      <w:r>
        <w:t xml:space="preserve"> provided</w:t>
      </w:r>
      <w:r w:rsidR="006421B1">
        <w:t>:</w:t>
      </w:r>
    </w:p>
    <w:p w:rsidR="003E22F3" w:rsidRPr="009B2EA9" w:rsidRDefault="003E22F3" w:rsidP="003E22F3">
      <w:pPr>
        <w:pStyle w:val="QUOTATION"/>
      </w:pPr>
    </w:p>
    <w:p w:rsidR="003E22F3" w:rsidRDefault="003E22F3" w:rsidP="003E22F3">
      <w:pPr>
        <w:pStyle w:val="QUOTATION"/>
      </w:pPr>
      <w:r w:rsidRPr="007134BB">
        <w:t>“All dwellings shall be deemed to be the property of the Board, provided that on any holder of a ‘site permit’ being ejected through its cancellation, or leaving the location voluntarily, he shall be paid the then value of the dwelling to be assessed by three arbitrators.</w:t>
      </w:r>
      <w:r w:rsidR="0038676E">
        <w:t xml:space="preserve"> . . .</w:t>
      </w:r>
      <w:r w:rsidRPr="007134BB">
        <w:t xml:space="preserve">  No ‘site permit’ shall be transferred except with the permission of the superintende</w:t>
      </w:r>
      <w:r>
        <w:t>nt</w:t>
      </w:r>
      <w:r w:rsidR="005621F6">
        <w:t>.</w:t>
      </w:r>
      <w:r>
        <w:t>”</w:t>
      </w:r>
      <w:r>
        <w:rPr>
          <w:rStyle w:val="FootnoteReference"/>
        </w:rPr>
        <w:footnoteReference w:id="17"/>
      </w:r>
    </w:p>
    <w:p w:rsidR="003E22F3" w:rsidRPr="009B2EA9" w:rsidRDefault="003E22F3" w:rsidP="003E22F3">
      <w:pPr>
        <w:pStyle w:val="JUDGMENTCONTINUED"/>
      </w:pPr>
    </w:p>
    <w:p w:rsidR="003E22F3" w:rsidRPr="009B2EA9" w:rsidRDefault="00363D73" w:rsidP="003E22F3">
      <w:pPr>
        <w:pStyle w:val="JUDGMENTNUMBERED"/>
        <w:numPr>
          <w:ilvl w:val="0"/>
          <w:numId w:val="0"/>
        </w:numPr>
      </w:pPr>
      <w:r>
        <w:t>Although t</w:t>
      </w:r>
      <w:r w:rsidR="003E22F3">
        <w:t xml:space="preserve">he </w:t>
      </w:r>
      <w:r w:rsidR="002C52D5">
        <w:t>R</w:t>
      </w:r>
      <w:r w:rsidR="003E22F3">
        <w:t xml:space="preserve">egulations permitted 24-hour visits without </w:t>
      </w:r>
      <w:r w:rsidR="002C52D5">
        <w:t xml:space="preserve">a </w:t>
      </w:r>
      <w:r w:rsidR="003E22F3">
        <w:t>permit, visitors had to “report themselves to the superintendent within three hours after arrival”.</w:t>
      </w:r>
      <w:r w:rsidR="003E22F3">
        <w:rPr>
          <w:rStyle w:val="FootnoteReference"/>
        </w:rPr>
        <w:footnoteReference w:id="18"/>
      </w:r>
    </w:p>
    <w:p w:rsidR="003E22F3" w:rsidRPr="00FD224F" w:rsidRDefault="003E22F3" w:rsidP="003E22F3">
      <w:pPr>
        <w:pStyle w:val="JUDGMENTCONTINUED"/>
      </w:pPr>
    </w:p>
    <w:p w:rsidR="002E224F" w:rsidRDefault="003E22F3" w:rsidP="003E22F3">
      <w:pPr>
        <w:pStyle w:val="JUDGMENTNUMBERED"/>
        <w:rPr>
          <w:rStyle w:val="JUDGMENTNUMBEREDChar"/>
        </w:rPr>
      </w:pPr>
      <w:r w:rsidRPr="00FD224F">
        <w:rPr>
          <w:rStyle w:val="JUDGMENTNUMBEREDChar"/>
        </w:rPr>
        <w:t xml:space="preserve">It is common cause that </w:t>
      </w:r>
      <w:r>
        <w:rPr>
          <w:rStyle w:val="JUDGMENTNUMBEREDChar"/>
        </w:rPr>
        <w:t xml:space="preserve">a </w:t>
      </w:r>
      <w:r w:rsidRPr="00FD224F">
        <w:rPr>
          <w:rStyle w:val="JUDGMENTNUMBEREDChar"/>
        </w:rPr>
        <w:t>location was</w:t>
      </w:r>
      <w:r w:rsidR="00FA7183">
        <w:rPr>
          <w:rStyle w:val="JUDGMENTNUMBEREDChar"/>
        </w:rPr>
        <w:t xml:space="preserve"> </w:t>
      </w:r>
      <w:r w:rsidRPr="00FD224F">
        <w:rPr>
          <w:rStyle w:val="JUDGMENTNUMBEREDChar"/>
        </w:rPr>
        <w:t xml:space="preserve">formally established </w:t>
      </w:r>
      <w:r w:rsidR="00FA7183">
        <w:rPr>
          <w:rStyle w:val="JUDGMENTNUMBEREDChar"/>
        </w:rPr>
        <w:t>only</w:t>
      </w:r>
      <w:r w:rsidR="00FA7183" w:rsidRPr="00FD224F">
        <w:rPr>
          <w:rStyle w:val="JUDGMENTNUMBEREDChar"/>
        </w:rPr>
        <w:t xml:space="preserve"> </w:t>
      </w:r>
      <w:r w:rsidRPr="00FD224F">
        <w:rPr>
          <w:rStyle w:val="JUDGMENTNUMBEREDChar"/>
        </w:rPr>
        <w:t xml:space="preserve">in 1921.  However, by June 1921, </w:t>
      </w:r>
      <w:r>
        <w:rPr>
          <w:rStyle w:val="JUDGMENTNUMBEREDChar"/>
        </w:rPr>
        <w:t xml:space="preserve">a committee </w:t>
      </w:r>
      <w:r w:rsidR="00600E1C">
        <w:rPr>
          <w:rStyle w:val="JUDGMENTNUMBEREDChar"/>
        </w:rPr>
        <w:t>appoin</w:t>
      </w:r>
      <w:r w:rsidR="008C54A6">
        <w:rPr>
          <w:rStyle w:val="JUDGMENTNUMBEREDChar"/>
        </w:rPr>
        <w:t xml:space="preserve">ted by </w:t>
      </w:r>
      <w:r>
        <w:rPr>
          <w:rStyle w:val="JUDGMENTNUMBEREDChar"/>
        </w:rPr>
        <w:t>the Salem allotment holders r</w:t>
      </w:r>
      <w:r w:rsidRPr="00FD224F">
        <w:rPr>
          <w:rStyle w:val="JUDGMENTNUMBEREDChar"/>
        </w:rPr>
        <w:t>eport</w:t>
      </w:r>
      <w:r>
        <w:rPr>
          <w:rStyle w:val="JUDGMENTNUMBEREDChar"/>
        </w:rPr>
        <w:t>ed</w:t>
      </w:r>
      <w:r w:rsidRPr="00FD224F">
        <w:rPr>
          <w:rStyle w:val="JUDGMENTNUMBEREDChar"/>
        </w:rPr>
        <w:t xml:space="preserve"> that the location was “a nuisance” and</w:t>
      </w:r>
      <w:r w:rsidR="00363D73">
        <w:rPr>
          <w:rStyle w:val="JUDGMENTNUMBEREDChar"/>
        </w:rPr>
        <w:t xml:space="preserve"> was</w:t>
      </w:r>
      <w:r w:rsidRPr="00FD224F">
        <w:rPr>
          <w:rStyle w:val="JUDGMENTNUMBEREDChar"/>
        </w:rPr>
        <w:t xml:space="preserve"> not</w:t>
      </w:r>
      <w:r w:rsidR="00363D73">
        <w:rPr>
          <w:rStyle w:val="JUDGMENTNUMBEREDChar"/>
        </w:rPr>
        <w:t xml:space="preserve"> being</w:t>
      </w:r>
      <w:r w:rsidRPr="00FD224F">
        <w:rPr>
          <w:rStyle w:val="JUDGMENTNUMBEREDChar"/>
        </w:rPr>
        <w:t xml:space="preserve"> used for the purpose originally intended</w:t>
      </w:r>
      <w:r w:rsidR="00FA7183">
        <w:rPr>
          <w:rStyle w:val="JUDGMENTNUMBEREDChar"/>
        </w:rPr>
        <w:t>.</w:t>
      </w:r>
      <w:r w:rsidRPr="00FD224F">
        <w:rPr>
          <w:rStyle w:val="JUDGMENTNUMBEREDChar"/>
        </w:rPr>
        <w:t xml:space="preserve"> </w:t>
      </w:r>
      <w:r w:rsidR="00FA7183">
        <w:rPr>
          <w:rStyle w:val="JUDGMENTNUMBEREDChar"/>
        </w:rPr>
        <w:t xml:space="preserve"> </w:t>
      </w:r>
      <w:r w:rsidR="00363D73">
        <w:rPr>
          <w:rStyle w:val="JUDGMENTNUMBEREDChar"/>
        </w:rPr>
        <w:t>The view was taken that e</w:t>
      </w:r>
      <w:r w:rsidRPr="00FD224F">
        <w:rPr>
          <w:rStyle w:val="JUDGMENTNUMBEREDChar"/>
        </w:rPr>
        <w:t xml:space="preserve">mployers </w:t>
      </w:r>
      <w:r w:rsidR="00363D73">
        <w:rPr>
          <w:rStyle w:val="JUDGMENTNUMBEREDChar"/>
        </w:rPr>
        <w:t>should</w:t>
      </w:r>
      <w:r w:rsidR="00363D73" w:rsidRPr="00FD224F">
        <w:rPr>
          <w:rStyle w:val="JUDGMENTNUMBEREDChar"/>
        </w:rPr>
        <w:t xml:space="preserve"> </w:t>
      </w:r>
      <w:r w:rsidR="00FA7183">
        <w:rPr>
          <w:rStyle w:val="JUDGMENTNUMBEREDChar"/>
        </w:rPr>
        <w:t xml:space="preserve">rather </w:t>
      </w:r>
      <w:r w:rsidRPr="00FD224F">
        <w:rPr>
          <w:rStyle w:val="JUDGMENTNUMBEREDChar"/>
        </w:rPr>
        <w:t>house their employees on their individual</w:t>
      </w:r>
      <w:r>
        <w:rPr>
          <w:rStyle w:val="JUDGMENTNUMBEREDChar"/>
        </w:rPr>
        <w:t xml:space="preserve"> properties</w:t>
      </w:r>
      <w:r w:rsidRPr="00FD224F">
        <w:rPr>
          <w:rStyle w:val="JUDGMENTNUMBEREDChar"/>
        </w:rPr>
        <w:t>.</w:t>
      </w:r>
    </w:p>
    <w:p w:rsidR="002E224F" w:rsidRPr="002E224F" w:rsidRDefault="002E224F" w:rsidP="002C46E1">
      <w:pPr>
        <w:pStyle w:val="JUDGMENTCONTINUED"/>
      </w:pPr>
    </w:p>
    <w:p w:rsidR="003E22F3" w:rsidRPr="007134BB" w:rsidRDefault="003E22F3" w:rsidP="003E22F3">
      <w:pPr>
        <w:pStyle w:val="JUDGMENTNUMBERED"/>
      </w:pPr>
      <w:r w:rsidRPr="00FD224F">
        <w:rPr>
          <w:rStyle w:val="JUDGMENTNUMBEREDChar"/>
        </w:rPr>
        <w:t xml:space="preserve">The white inhabitants of Salem were </w:t>
      </w:r>
      <w:r w:rsidR="002C52D5">
        <w:rPr>
          <w:rStyle w:val="JUDGMENTNUMBEREDChar"/>
        </w:rPr>
        <w:t>general</w:t>
      </w:r>
      <w:r w:rsidR="00363D73">
        <w:rPr>
          <w:rStyle w:val="JUDGMENTNUMBEREDChar"/>
        </w:rPr>
        <w:t>ly</w:t>
      </w:r>
      <w:r w:rsidR="002C52D5">
        <w:rPr>
          <w:rStyle w:val="JUDGMENTNUMBEREDChar"/>
        </w:rPr>
        <w:t xml:space="preserve"> </w:t>
      </w:r>
      <w:r w:rsidRPr="00FD224F">
        <w:rPr>
          <w:rStyle w:val="JUDGMENTNUMBEREDChar"/>
        </w:rPr>
        <w:t xml:space="preserve">dissatisfied with the use and management of the </w:t>
      </w:r>
      <w:r>
        <w:rPr>
          <w:rStyle w:val="JUDGMENTNUMBEREDChar"/>
        </w:rPr>
        <w:t>Commonage</w:t>
      </w:r>
      <w:r w:rsidRPr="00FD224F">
        <w:rPr>
          <w:rStyle w:val="JUDGMENTNUMBEREDChar"/>
        </w:rPr>
        <w:t xml:space="preserve">.  Some farmers were leasing portions of the </w:t>
      </w:r>
      <w:r>
        <w:rPr>
          <w:rStyle w:val="JUDGMENTNUMBEREDChar"/>
        </w:rPr>
        <w:t>Commonage</w:t>
      </w:r>
      <w:r w:rsidRPr="00FD224F">
        <w:rPr>
          <w:rStyle w:val="JUDGMENTNUMBEREDChar"/>
        </w:rPr>
        <w:t xml:space="preserve"> to outsiders for grazing purposes, and the </w:t>
      </w:r>
      <w:r w:rsidR="00363D73">
        <w:rPr>
          <w:rStyle w:val="JUDGMENTNUMBEREDChar"/>
        </w:rPr>
        <w:t xml:space="preserve">other </w:t>
      </w:r>
      <w:r w:rsidRPr="00FD224F">
        <w:rPr>
          <w:rStyle w:val="JUDGMENTNUMBEREDChar"/>
        </w:rPr>
        <w:t>owners were worried about interbreeding of stock.  They were also having difficulty dipping their cattle for ticks and other insects because of</w:t>
      </w:r>
      <w:r w:rsidRPr="007134BB">
        <w:t xml:space="preserve"> the distance th</w:t>
      </w:r>
      <w:r w:rsidR="00363D73">
        <w:t>at</w:t>
      </w:r>
      <w:r w:rsidRPr="007134BB">
        <w:t xml:space="preserve"> cattle would travel away from their </w:t>
      </w:r>
      <w:r w:rsidRPr="007134BB">
        <w:lastRenderedPageBreak/>
        <w:t xml:space="preserve">farms.  The minutes note that “[m]embers of the Community have been allowed to graze large herds of stock, free of charge to the Board while others have been charged grazing fees for their bona fide Native </w:t>
      </w:r>
      <w:r w:rsidR="00101099">
        <w:t>s</w:t>
      </w:r>
      <w:r w:rsidRPr="007134BB">
        <w:t>ervants’ stock</w:t>
      </w:r>
      <w:r w:rsidR="00101099">
        <w:t>.</w:t>
      </w:r>
      <w:r w:rsidRPr="007134BB">
        <w:t>”</w:t>
      </w:r>
      <w:r>
        <w:t xml:space="preserve">  This indicates that</w:t>
      </w:r>
      <w:r w:rsidR="00363D73">
        <w:t xml:space="preserve"> the</w:t>
      </w:r>
      <w:r>
        <w:t xml:space="preserve"> </w:t>
      </w:r>
      <w:r w:rsidR="002C52D5">
        <w:t>black</w:t>
      </w:r>
      <w:r>
        <w:t xml:space="preserve"> inhabitants of Salem were using the Commonage </w:t>
      </w:r>
      <w:r w:rsidR="00363D73">
        <w:t>to</w:t>
      </w:r>
      <w:r>
        <w:t xml:space="preserve"> graz</w:t>
      </w:r>
      <w:r w:rsidR="00363D73">
        <w:t>e</w:t>
      </w:r>
      <w:r>
        <w:t xml:space="preserve"> their cattle.</w:t>
      </w:r>
    </w:p>
    <w:p w:rsidR="003E22F3" w:rsidRPr="00FD224F" w:rsidRDefault="003E22F3" w:rsidP="003E22F3">
      <w:pPr>
        <w:pStyle w:val="JUDGMENTCONTINUED"/>
      </w:pPr>
    </w:p>
    <w:p w:rsidR="003E22F3" w:rsidRPr="007134BB" w:rsidRDefault="003E22F3" w:rsidP="003E22F3">
      <w:pPr>
        <w:pStyle w:val="JUDGMENTNUMBERED"/>
      </w:pPr>
      <w:r w:rsidRPr="007134BB">
        <w:t>In 1926</w:t>
      </w:r>
      <w:r>
        <w:t>,</w:t>
      </w:r>
      <w:r w:rsidRPr="007134BB">
        <w:t xml:space="preserve"> there were </w:t>
      </w:r>
      <w:r w:rsidR="00120E8B">
        <w:t>10</w:t>
      </w:r>
      <w:r w:rsidRPr="007134BB">
        <w:t xml:space="preserve"> huts recorded </w:t>
      </w:r>
      <w:r w:rsidR="00FA7183">
        <w:t>i</w:t>
      </w:r>
      <w:r w:rsidRPr="007134BB">
        <w:t xml:space="preserve">n the location.  The records show a decrease in the number of huts, but a steady increase in the number of “natives” </w:t>
      </w:r>
      <w:r>
        <w:t xml:space="preserve">recorded as </w:t>
      </w:r>
      <w:r w:rsidRPr="007134BB">
        <w:t xml:space="preserve">living in Salem.  </w:t>
      </w:r>
      <w:r>
        <w:t>I</w:t>
      </w:r>
      <w:r w:rsidRPr="007134BB">
        <w:t xml:space="preserve">n its Health Report </w:t>
      </w:r>
      <w:r w:rsidRPr="0056620A">
        <w:t>for the year ended 30 June 1933, the</w:t>
      </w:r>
      <w:r w:rsidRPr="007134BB">
        <w:t xml:space="preserve"> Board recorded “a small native location of some half dozen huts as the natives reside on their masters’ private properties”.  In 1931, only </w:t>
      </w:r>
      <w:r w:rsidR="008340BD">
        <w:t>10</w:t>
      </w:r>
      <w:r>
        <w:t xml:space="preserve"> </w:t>
      </w:r>
      <w:r w:rsidRPr="007134BB">
        <w:t>families were reported</w:t>
      </w:r>
      <w:r w:rsidR="00AF774A">
        <w:t xml:space="preserve"> to be</w:t>
      </w:r>
      <w:r w:rsidRPr="007134BB">
        <w:t xml:space="preserve"> living on the </w:t>
      </w:r>
      <w:r>
        <w:t>Commonage,</w:t>
      </w:r>
      <w:r w:rsidRPr="007134BB">
        <w:t xml:space="preserve"> and all were recorded as employees in Salem.  There is no indication of anyone living in the location after 1933.</w:t>
      </w:r>
    </w:p>
    <w:p w:rsidR="003E22F3" w:rsidRPr="00FD224F" w:rsidRDefault="003E22F3" w:rsidP="003E22F3">
      <w:pPr>
        <w:pStyle w:val="JUDGMENTCONTINUED"/>
      </w:pPr>
    </w:p>
    <w:p w:rsidR="003E22F3" w:rsidRPr="007134BB" w:rsidRDefault="003E22F3" w:rsidP="00CE2EE5">
      <w:pPr>
        <w:pStyle w:val="JUDGMENTNUMBERED"/>
      </w:pPr>
      <w:r w:rsidRPr="007134BB">
        <w:t>By 1940</w:t>
      </w:r>
      <w:r>
        <w:t>,</w:t>
      </w:r>
      <w:r w:rsidRPr="007134BB">
        <w:t xml:space="preserve"> the </w:t>
      </w:r>
      <w:r w:rsidR="00120E8B">
        <w:t>land</w:t>
      </w:r>
      <w:r w:rsidRPr="007134BB">
        <w:t xml:space="preserve">owners of Salem </w:t>
      </w:r>
      <w:r w:rsidR="00C909ED">
        <w:t xml:space="preserve">had </w:t>
      </w:r>
      <w:r w:rsidRPr="007134BB">
        <w:t xml:space="preserve">formed a committee under the chairmanship of </w:t>
      </w:r>
      <w:r w:rsidR="006A65CE">
        <w:t xml:space="preserve">Mr </w:t>
      </w:r>
      <w:r w:rsidRPr="007134BB">
        <w:t>L</w:t>
      </w:r>
      <w:r>
        <w:t xml:space="preserve"> </w:t>
      </w:r>
      <w:r w:rsidRPr="007134BB">
        <w:t>B Gardiner</w:t>
      </w:r>
      <w:r w:rsidR="00AF774A">
        <w:t>.</w:t>
      </w:r>
      <w:r w:rsidR="00101099" w:rsidRPr="007134BB">
        <w:rPr>
          <w:vertAlign w:val="superscript"/>
        </w:rPr>
        <w:footnoteReference w:id="19"/>
      </w:r>
      <w:r w:rsidR="00BE334A">
        <w:t xml:space="preserve">  </w:t>
      </w:r>
      <w:r w:rsidR="00AF774A">
        <w:t xml:space="preserve">Its </w:t>
      </w:r>
      <w:r w:rsidR="00770C8B">
        <w:t xml:space="preserve">objective </w:t>
      </w:r>
      <w:r w:rsidR="00BE334A">
        <w:t xml:space="preserve">was to </w:t>
      </w:r>
      <w:r w:rsidR="00770C8B">
        <w:t>subdivid</w:t>
      </w:r>
      <w:r w:rsidR="00BE334A">
        <w:t>e</w:t>
      </w:r>
      <w:r w:rsidR="00770C8B">
        <w:t xml:space="preserve"> </w:t>
      </w:r>
      <w:r w:rsidRPr="007134BB">
        <w:t xml:space="preserve">the </w:t>
      </w:r>
      <w:r>
        <w:t>Commonage</w:t>
      </w:r>
      <w:r w:rsidRPr="007134BB">
        <w:t xml:space="preserve">.  </w:t>
      </w:r>
      <w:r w:rsidR="006A65CE">
        <w:t xml:space="preserve">Mr </w:t>
      </w:r>
      <w:r w:rsidRPr="007134BB">
        <w:t>Gard</w:t>
      </w:r>
      <w:r w:rsidR="002C52D5">
        <w:t>i</w:t>
      </w:r>
      <w:r w:rsidRPr="007134BB">
        <w:t xml:space="preserve">ner applied to the High Court to have the two portions of </w:t>
      </w:r>
      <w:r>
        <w:t>Commonage</w:t>
      </w:r>
      <w:r w:rsidRPr="007134BB">
        <w:t xml:space="preserve"> </w:t>
      </w:r>
      <w:r>
        <w:t xml:space="preserve">granted in 1836 and 1847 </w:t>
      </w:r>
      <w:r w:rsidRPr="007134BB">
        <w:t xml:space="preserve">consolidated and subdivided </w:t>
      </w:r>
      <w:r>
        <w:t>amongst</w:t>
      </w:r>
      <w:r w:rsidRPr="007134BB">
        <w:t xml:space="preserve"> the </w:t>
      </w:r>
      <w:r w:rsidR="008C54A6">
        <w:t>Settlers</w:t>
      </w:r>
      <w:r w:rsidRPr="007134BB">
        <w:t xml:space="preserve">.  </w:t>
      </w:r>
      <w:r>
        <w:t xml:space="preserve">At this point, </w:t>
      </w:r>
      <w:r w:rsidR="00E72263">
        <w:t xml:space="preserve">archival evidence indicates </w:t>
      </w:r>
      <w:r>
        <w:t>t</w:t>
      </w:r>
      <w:r w:rsidRPr="007134BB">
        <w:t>here</w:t>
      </w:r>
      <w:r w:rsidR="006A65CE">
        <w:t xml:space="preserve"> were approximately 450 black</w:t>
      </w:r>
      <w:r w:rsidRPr="007134BB">
        <w:t xml:space="preserve"> people living on the land.</w:t>
      </w:r>
      <w:r w:rsidR="00CE2EE5">
        <w:t xml:space="preserve">  </w:t>
      </w:r>
      <w:r w:rsidRPr="007134BB">
        <w:t>On 8</w:t>
      </w:r>
      <w:r w:rsidR="00AF774A">
        <w:t> </w:t>
      </w:r>
      <w:r w:rsidRPr="007134BB">
        <w:t>August</w:t>
      </w:r>
      <w:r w:rsidR="00120E8B">
        <w:t> </w:t>
      </w:r>
      <w:r w:rsidRPr="0056620A">
        <w:t xml:space="preserve">1940, </w:t>
      </w:r>
      <w:r>
        <w:t xml:space="preserve">the Grahamstown Supreme Court granted </w:t>
      </w:r>
      <w:r w:rsidRPr="007134BB">
        <w:t xml:space="preserve">an order confirming </w:t>
      </w:r>
      <w:r w:rsidR="00CE2EE5">
        <w:t>that</w:t>
      </w:r>
      <w:r w:rsidR="00B82F5A">
        <w:t xml:space="preserve"> the Administrator’s consent having been </w:t>
      </w:r>
      <w:proofErr w:type="gramStart"/>
      <w:r w:rsidR="00B82F5A">
        <w:t>obtained,</w:t>
      </w:r>
      <w:proofErr w:type="gramEnd"/>
      <w:r w:rsidR="00CE2EE5">
        <w:t xml:space="preserve"> the Commonage could be subdivided amongst the </w:t>
      </w:r>
      <w:r w:rsidR="008C54A6">
        <w:t>Settlers</w:t>
      </w:r>
      <w:r w:rsidRPr="007134BB">
        <w:t>.</w:t>
      </w:r>
    </w:p>
    <w:p w:rsidR="003E22F3" w:rsidRPr="00FD224F" w:rsidRDefault="003E22F3" w:rsidP="003E22F3">
      <w:pPr>
        <w:pStyle w:val="JUDGMENTCONTINUED"/>
      </w:pPr>
    </w:p>
    <w:p w:rsidR="003E22F3" w:rsidRPr="007134BB" w:rsidRDefault="002C52D5" w:rsidP="005B6955">
      <w:pPr>
        <w:pStyle w:val="JUDGMENTNUMBERED"/>
      </w:pPr>
      <w:r>
        <w:t>Following the order for subdivision,</w:t>
      </w:r>
      <w:r w:rsidR="003E22F3" w:rsidRPr="007134BB">
        <w:t xml:space="preserve"> </w:t>
      </w:r>
      <w:r w:rsidR="002E224F">
        <w:t xml:space="preserve">the </w:t>
      </w:r>
      <w:r w:rsidR="003E22F3" w:rsidRPr="007134BB">
        <w:t xml:space="preserve">Native Commissioner </w:t>
      </w:r>
      <w:r w:rsidR="003E22F3">
        <w:t xml:space="preserve">made a special visit to Salem.  He </w:t>
      </w:r>
      <w:r w:rsidR="003E22F3" w:rsidRPr="007134BB">
        <w:t xml:space="preserve">recommended the disestablishment of the location.  </w:t>
      </w:r>
      <w:r w:rsidR="003E22F3">
        <w:t>He noted that the “[n]</w:t>
      </w:r>
      <w:proofErr w:type="spellStart"/>
      <w:r w:rsidR="003E22F3" w:rsidRPr="007134BB">
        <w:t>ative</w:t>
      </w:r>
      <w:proofErr w:type="spellEnd"/>
      <w:r w:rsidR="003E22F3" w:rsidRPr="007134BB">
        <w:t xml:space="preserve"> population of the village is about 500, of whom about 50 work as servants.  The</w:t>
      </w:r>
      <w:r w:rsidR="00600E1C">
        <w:t>se</w:t>
      </w:r>
      <w:r w:rsidR="003E22F3" w:rsidRPr="007134BB">
        <w:t xml:space="preserve"> servants live on the premises of their employers, and on the present </w:t>
      </w:r>
      <w:r w:rsidR="009135B3">
        <w:t>C</w:t>
      </w:r>
      <w:r w:rsidR="003E22F3" w:rsidRPr="007134BB">
        <w:t xml:space="preserve">ommonage which is privately owned.”  The Salem Location was </w:t>
      </w:r>
      <w:r w:rsidR="003E22F3">
        <w:t>officially disestablished on 14 November </w:t>
      </w:r>
      <w:r w:rsidR="003E22F3" w:rsidRPr="007134BB">
        <w:t>1941.</w:t>
      </w:r>
    </w:p>
    <w:p w:rsidR="003E22F3" w:rsidRPr="00FD224F" w:rsidRDefault="003E22F3" w:rsidP="003E22F3">
      <w:pPr>
        <w:pStyle w:val="JUDGMENTCONTINUED"/>
      </w:pPr>
    </w:p>
    <w:p w:rsidR="003E22F3" w:rsidRDefault="003E22F3" w:rsidP="003E22F3">
      <w:pPr>
        <w:pStyle w:val="JUDGMENTNUMBERED"/>
      </w:pPr>
      <w:r w:rsidRPr="007134BB">
        <w:lastRenderedPageBreak/>
        <w:t xml:space="preserve">The transfer of the </w:t>
      </w:r>
      <w:r>
        <w:t>Commonage</w:t>
      </w:r>
      <w:r w:rsidRPr="007134BB">
        <w:t xml:space="preserve"> land to the “Salem Party of Settlers” through deed n</w:t>
      </w:r>
      <w:r w:rsidR="00645B51">
        <w:t>umber</w:t>
      </w:r>
      <w:r w:rsidRPr="007134BB">
        <w:t xml:space="preserve"> 25712 </w:t>
      </w:r>
      <w:r>
        <w:t xml:space="preserve">was </w:t>
      </w:r>
      <w:proofErr w:type="gramStart"/>
      <w:r>
        <w:t>effected</w:t>
      </w:r>
      <w:proofErr w:type="gramEnd"/>
      <w:r>
        <w:t xml:space="preserve"> </w:t>
      </w:r>
      <w:r w:rsidRPr="007134BB">
        <w:t xml:space="preserve">on 29 December 1947.  The claimants </w:t>
      </w:r>
      <w:r>
        <w:t xml:space="preserve">assert </w:t>
      </w:r>
      <w:r w:rsidRPr="007134BB">
        <w:t xml:space="preserve">this </w:t>
      </w:r>
      <w:r>
        <w:t xml:space="preserve">moment </w:t>
      </w:r>
      <w:r w:rsidRPr="007134BB">
        <w:t>as the beginning of the dispossession of their right</w:t>
      </w:r>
      <w:r w:rsidR="002E224F">
        <w:t>s</w:t>
      </w:r>
      <w:r w:rsidRPr="007134BB">
        <w:t xml:space="preserve"> in land.  The subdivided plots </w:t>
      </w:r>
      <w:r>
        <w:t>were</w:t>
      </w:r>
      <w:r w:rsidRPr="007134BB">
        <w:t xml:space="preserve"> distributed </w:t>
      </w:r>
      <w:r>
        <w:t>amongst</w:t>
      </w:r>
      <w:r w:rsidRPr="007134BB">
        <w:t xml:space="preserve"> </w:t>
      </w:r>
      <w:r w:rsidR="00404AA6">
        <w:t xml:space="preserve">the </w:t>
      </w:r>
      <w:r w:rsidRPr="007134BB">
        <w:t xml:space="preserve">individual landowners </w:t>
      </w:r>
      <w:r w:rsidR="00404AA6">
        <w:t xml:space="preserve">of Salem </w:t>
      </w:r>
      <w:r>
        <w:t xml:space="preserve">beginning </w:t>
      </w:r>
      <w:r w:rsidRPr="007134BB">
        <w:t>in April</w:t>
      </w:r>
      <w:r w:rsidR="005621F6">
        <w:t> </w:t>
      </w:r>
      <w:r w:rsidRPr="007134BB">
        <w:t>1948.</w:t>
      </w:r>
    </w:p>
    <w:p w:rsidR="003E22F3" w:rsidRPr="003E22F3" w:rsidRDefault="003E22F3" w:rsidP="00E55ED3">
      <w:pPr>
        <w:pStyle w:val="JUDGMENTCONTINUED"/>
      </w:pPr>
    </w:p>
    <w:p w:rsidR="002F5A1A" w:rsidRDefault="002F5A1A" w:rsidP="002F5A1A">
      <w:pPr>
        <w:pStyle w:val="HEADING"/>
      </w:pPr>
      <w:r>
        <w:t xml:space="preserve">Litigation </w:t>
      </w:r>
      <w:r w:rsidR="00AF774A">
        <w:t>h</w:t>
      </w:r>
      <w:r>
        <w:t>istory</w:t>
      </w:r>
    </w:p>
    <w:p w:rsidR="00BB6C51" w:rsidRDefault="006D53E7" w:rsidP="006D53E7">
      <w:pPr>
        <w:pStyle w:val="JUDGMENTNUMBERED"/>
        <w:rPr>
          <w:szCs w:val="26"/>
        </w:rPr>
      </w:pPr>
      <w:r w:rsidRPr="001D2CF0">
        <w:rPr>
          <w:szCs w:val="26"/>
        </w:rPr>
        <w:t>The claimants</w:t>
      </w:r>
      <w:r w:rsidR="00086AD4">
        <w:rPr>
          <w:szCs w:val="26"/>
        </w:rPr>
        <w:t xml:space="preserve"> lodged their</w:t>
      </w:r>
      <w:r w:rsidRPr="001D2CF0">
        <w:rPr>
          <w:szCs w:val="26"/>
        </w:rPr>
        <w:t xml:space="preserve"> claim </w:t>
      </w:r>
      <w:r w:rsidR="00FC0A81">
        <w:rPr>
          <w:szCs w:val="26"/>
        </w:rPr>
        <w:t xml:space="preserve">under </w:t>
      </w:r>
      <w:r w:rsidRPr="001D2CF0">
        <w:rPr>
          <w:szCs w:val="26"/>
        </w:rPr>
        <w:t>the Restitution of Land Rights Act</w:t>
      </w:r>
      <w:r w:rsidR="00E33666">
        <w:rPr>
          <w:rStyle w:val="FootnoteReference"/>
          <w:szCs w:val="26"/>
        </w:rPr>
        <w:footnoteReference w:id="20"/>
      </w:r>
      <w:r w:rsidRPr="001D2CF0">
        <w:rPr>
          <w:szCs w:val="26"/>
        </w:rPr>
        <w:t xml:space="preserve"> (Restitution Act).  The land </w:t>
      </w:r>
      <w:r w:rsidR="001D2CF0" w:rsidRPr="001D2CF0">
        <w:rPr>
          <w:szCs w:val="26"/>
        </w:rPr>
        <w:t>they claim</w:t>
      </w:r>
      <w:r w:rsidR="00BB6C51">
        <w:rPr>
          <w:szCs w:val="26"/>
        </w:rPr>
        <w:t>,</w:t>
      </w:r>
      <w:r w:rsidR="001D2CF0" w:rsidRPr="001D2CF0">
        <w:rPr>
          <w:szCs w:val="26"/>
        </w:rPr>
        <w:t xml:space="preserve"> </w:t>
      </w:r>
      <w:r w:rsidR="00BB6C51">
        <w:rPr>
          <w:szCs w:val="26"/>
        </w:rPr>
        <w:t>f</w:t>
      </w:r>
      <w:r w:rsidR="00BB6C51">
        <w:t>ully described as the</w:t>
      </w:r>
      <w:r w:rsidR="00BB6C51" w:rsidRPr="00086AD4">
        <w:t xml:space="preserve"> </w:t>
      </w:r>
      <w:r w:rsidR="004F1AC4">
        <w:t>“</w:t>
      </w:r>
      <w:r w:rsidR="00635308">
        <w:t>r</w:t>
      </w:r>
      <w:r w:rsidR="00BB6C51" w:rsidRPr="00086AD4">
        <w:t>emainder of the farm</w:t>
      </w:r>
      <w:r w:rsidR="00635308">
        <w:t xml:space="preserve"> </w:t>
      </w:r>
      <w:r w:rsidR="00BB6C51" w:rsidRPr="00086AD4">
        <w:t>498 and portions 1</w:t>
      </w:r>
      <w:r w:rsidR="00635308">
        <w:t>, 2,</w:t>
      </w:r>
      <w:r w:rsidR="00BB6C51" w:rsidRPr="00086AD4">
        <w:t xml:space="preserve"> 3, 7, 8, 13 to 17, 19 to 33, 35, 36 and 38 of the farm Salem </w:t>
      </w:r>
      <w:r w:rsidR="00645B51">
        <w:t>No.</w:t>
      </w:r>
      <w:r w:rsidR="00BB6C51" w:rsidRPr="00086AD4">
        <w:t xml:space="preserve"> 498, district of Albany</w:t>
      </w:r>
      <w:r w:rsidR="004F1AC4">
        <w:t>”</w:t>
      </w:r>
      <w:r w:rsidR="00BB6C51">
        <w:t xml:space="preserve">, </w:t>
      </w:r>
      <w:r w:rsidRPr="001D2CF0">
        <w:rPr>
          <w:szCs w:val="26"/>
        </w:rPr>
        <w:t xml:space="preserve">is currently registered in </w:t>
      </w:r>
      <w:r w:rsidR="000A53E7">
        <w:rPr>
          <w:szCs w:val="26"/>
        </w:rPr>
        <w:t>the name</w:t>
      </w:r>
      <w:r w:rsidR="00BB6C51">
        <w:rPr>
          <w:szCs w:val="26"/>
        </w:rPr>
        <w:t>s</w:t>
      </w:r>
      <w:r w:rsidR="000A53E7">
        <w:rPr>
          <w:szCs w:val="26"/>
        </w:rPr>
        <w:t xml:space="preserve"> </w:t>
      </w:r>
      <w:r w:rsidRPr="001D2CF0">
        <w:rPr>
          <w:szCs w:val="26"/>
        </w:rPr>
        <w:t>of the landowners</w:t>
      </w:r>
      <w:r w:rsidR="001D2CF0" w:rsidRPr="001D2CF0">
        <w:rPr>
          <w:szCs w:val="26"/>
        </w:rPr>
        <w:t xml:space="preserve"> and the Club</w:t>
      </w:r>
      <w:r w:rsidRPr="001D2CF0">
        <w:rPr>
          <w:szCs w:val="26"/>
        </w:rPr>
        <w:t>.</w:t>
      </w:r>
    </w:p>
    <w:p w:rsidR="00BB6C51" w:rsidRPr="00BB6C51" w:rsidRDefault="00BB6C51" w:rsidP="00BB6C51">
      <w:pPr>
        <w:pStyle w:val="JUDGMENTCONTINUED"/>
      </w:pPr>
    </w:p>
    <w:p w:rsidR="006D53E7" w:rsidRPr="001D2CF0" w:rsidRDefault="00520D9B" w:rsidP="006D53E7">
      <w:pPr>
        <w:pStyle w:val="JUDGMENTNUMBERED"/>
        <w:rPr>
          <w:szCs w:val="26"/>
        </w:rPr>
      </w:pPr>
      <w:r>
        <w:rPr>
          <w:szCs w:val="26"/>
        </w:rPr>
        <w:t>For their claim t</w:t>
      </w:r>
      <w:r w:rsidR="001D2CF0">
        <w:rPr>
          <w:szCs w:val="26"/>
        </w:rPr>
        <w:t xml:space="preserve">o </w:t>
      </w:r>
      <w:r w:rsidR="006D53E7" w:rsidRPr="001D2CF0">
        <w:rPr>
          <w:szCs w:val="26"/>
        </w:rPr>
        <w:t>succeed, the</w:t>
      </w:r>
      <w:r w:rsidR="00BB6C51">
        <w:rPr>
          <w:szCs w:val="26"/>
        </w:rPr>
        <w:t xml:space="preserve"> claimants </w:t>
      </w:r>
      <w:r w:rsidR="006D53E7" w:rsidRPr="001D2CF0">
        <w:rPr>
          <w:szCs w:val="26"/>
        </w:rPr>
        <w:t xml:space="preserve">had to </w:t>
      </w:r>
      <w:r w:rsidR="00BB6C51">
        <w:rPr>
          <w:szCs w:val="26"/>
        </w:rPr>
        <w:t xml:space="preserve">establish </w:t>
      </w:r>
      <w:r w:rsidR="006D53E7" w:rsidRPr="001D2CF0">
        <w:rPr>
          <w:szCs w:val="26"/>
        </w:rPr>
        <w:t>that (1) they were a community; (2) th</w:t>
      </w:r>
      <w:r>
        <w:rPr>
          <w:szCs w:val="26"/>
        </w:rPr>
        <w:t xml:space="preserve">at </w:t>
      </w:r>
      <w:r w:rsidR="006D53E7" w:rsidRPr="001D2CF0">
        <w:rPr>
          <w:szCs w:val="26"/>
        </w:rPr>
        <w:t xml:space="preserve">held a right in land; (3) of which they were dispossessed; </w:t>
      </w:r>
      <w:r w:rsidR="006D53E7" w:rsidRPr="001D2CF0">
        <w:rPr>
          <w:szCs w:val="26"/>
        </w:rPr>
        <w:lastRenderedPageBreak/>
        <w:t>(4) through racially discriminatory laws or practices; (5) after 1</w:t>
      </w:r>
      <w:r w:rsidR="00635308">
        <w:rPr>
          <w:szCs w:val="26"/>
        </w:rPr>
        <w:t>9</w:t>
      </w:r>
      <w:r w:rsidR="006D53E7" w:rsidRPr="001D2CF0">
        <w:rPr>
          <w:szCs w:val="26"/>
        </w:rPr>
        <w:t xml:space="preserve"> June 1913.</w:t>
      </w:r>
      <w:r w:rsidR="006D53E7" w:rsidRPr="00350C87">
        <w:rPr>
          <w:szCs w:val="26"/>
          <w:vertAlign w:val="superscript"/>
        </w:rPr>
        <w:footnoteReference w:id="21"/>
      </w:r>
      <w:r w:rsidR="006D53E7" w:rsidRPr="001D2CF0">
        <w:rPr>
          <w:szCs w:val="26"/>
        </w:rPr>
        <w:t xml:space="preserve">  </w:t>
      </w:r>
      <w:r>
        <w:rPr>
          <w:szCs w:val="26"/>
        </w:rPr>
        <w:t>The</w:t>
      </w:r>
      <w:r w:rsidR="002E224F">
        <w:rPr>
          <w:szCs w:val="26"/>
        </w:rPr>
        <w:t> </w:t>
      </w:r>
      <w:r w:rsidR="006D53E7" w:rsidRPr="001D2CF0">
        <w:rPr>
          <w:szCs w:val="26"/>
        </w:rPr>
        <w:t>L</w:t>
      </w:r>
      <w:r w:rsidR="004F1AC4">
        <w:rPr>
          <w:szCs w:val="26"/>
        </w:rPr>
        <w:t>and Claims Court</w:t>
      </w:r>
      <w:r w:rsidR="006D53E7" w:rsidRPr="001D2CF0">
        <w:rPr>
          <w:szCs w:val="26"/>
        </w:rPr>
        <w:t xml:space="preserve"> and </w:t>
      </w:r>
      <w:r w:rsidR="00DB499F">
        <w:rPr>
          <w:szCs w:val="26"/>
        </w:rPr>
        <w:t>a</w:t>
      </w:r>
      <w:r w:rsidR="006051F7">
        <w:rPr>
          <w:szCs w:val="26"/>
        </w:rPr>
        <w:t xml:space="preserve"> </w:t>
      </w:r>
      <w:r w:rsidR="006D53E7" w:rsidRPr="001D2CF0">
        <w:rPr>
          <w:szCs w:val="26"/>
        </w:rPr>
        <w:t xml:space="preserve">majority </w:t>
      </w:r>
      <w:r w:rsidR="00DB499F">
        <w:rPr>
          <w:szCs w:val="26"/>
        </w:rPr>
        <w:t>in</w:t>
      </w:r>
      <w:r w:rsidR="00DB499F" w:rsidRPr="001D2CF0">
        <w:rPr>
          <w:szCs w:val="26"/>
        </w:rPr>
        <w:t xml:space="preserve"> </w:t>
      </w:r>
      <w:r w:rsidR="006D53E7" w:rsidRPr="001D2CF0">
        <w:rPr>
          <w:szCs w:val="26"/>
        </w:rPr>
        <w:t>the S</w:t>
      </w:r>
      <w:r w:rsidR="004F1AC4">
        <w:rPr>
          <w:szCs w:val="26"/>
        </w:rPr>
        <w:t>upreme Court of Appeal</w:t>
      </w:r>
      <w:r w:rsidR="006D53E7" w:rsidRPr="001D2CF0">
        <w:rPr>
          <w:szCs w:val="26"/>
        </w:rPr>
        <w:t xml:space="preserve"> </w:t>
      </w:r>
      <w:r w:rsidR="006051F7">
        <w:rPr>
          <w:szCs w:val="26"/>
        </w:rPr>
        <w:t xml:space="preserve">concluded that </w:t>
      </w:r>
      <w:r w:rsidR="006D53E7" w:rsidRPr="001D2CF0">
        <w:rPr>
          <w:szCs w:val="26"/>
        </w:rPr>
        <w:t xml:space="preserve">the claimants </w:t>
      </w:r>
      <w:r w:rsidR="00BB6C51">
        <w:rPr>
          <w:szCs w:val="26"/>
        </w:rPr>
        <w:t xml:space="preserve">had </w:t>
      </w:r>
      <w:r w:rsidR="006D53E7" w:rsidRPr="001D2CF0">
        <w:rPr>
          <w:szCs w:val="26"/>
        </w:rPr>
        <w:t>proved these elements</w:t>
      </w:r>
      <w:r w:rsidR="003B6464">
        <w:rPr>
          <w:szCs w:val="26"/>
        </w:rPr>
        <w:t xml:space="preserve"> and upheld their claim</w:t>
      </w:r>
      <w:r w:rsidR="006D53E7" w:rsidRPr="001D2CF0">
        <w:rPr>
          <w:szCs w:val="26"/>
        </w:rPr>
        <w:t>.</w:t>
      </w:r>
      <w:r w:rsidR="00BB6C51">
        <w:rPr>
          <w:szCs w:val="26"/>
        </w:rPr>
        <w:t xml:space="preserve">  The landowners </w:t>
      </w:r>
      <w:r w:rsidR="000D746F">
        <w:rPr>
          <w:szCs w:val="26"/>
        </w:rPr>
        <w:t xml:space="preserve">urge </w:t>
      </w:r>
      <w:r w:rsidR="00BB6C51">
        <w:rPr>
          <w:szCs w:val="26"/>
        </w:rPr>
        <w:t>this Court to overturn those findings.</w:t>
      </w:r>
    </w:p>
    <w:p w:rsidR="002F5A1A" w:rsidRDefault="002F5A1A" w:rsidP="00E55ED3">
      <w:pPr>
        <w:pStyle w:val="JUDGMENTCONTINUED"/>
      </w:pPr>
    </w:p>
    <w:p w:rsidR="002F5A1A" w:rsidRPr="002F5A1A" w:rsidRDefault="002F5A1A" w:rsidP="006155F8">
      <w:pPr>
        <w:pStyle w:val="HEADING"/>
        <w:ind w:left="720"/>
        <w:rPr>
          <w:szCs w:val="26"/>
        </w:rPr>
      </w:pPr>
      <w:r w:rsidRPr="002F5A1A">
        <w:rPr>
          <w:szCs w:val="26"/>
        </w:rPr>
        <w:t>Land Claims Court</w:t>
      </w:r>
    </w:p>
    <w:p w:rsidR="00785648" w:rsidRDefault="002F5A1A" w:rsidP="002F5A1A">
      <w:pPr>
        <w:pStyle w:val="JUDGMENTNUMBERED"/>
        <w:rPr>
          <w:szCs w:val="26"/>
        </w:rPr>
      </w:pPr>
      <w:r>
        <w:t xml:space="preserve">The claim was lodged in </w:t>
      </w:r>
      <w:r w:rsidR="00D5185F">
        <w:t>December 1998</w:t>
      </w:r>
      <w:r w:rsidR="00DB1DE7">
        <w:t>.</w:t>
      </w:r>
      <w:r w:rsidRPr="007B41CE">
        <w:rPr>
          <w:rStyle w:val="FootnoteReference"/>
          <w:sz w:val="24"/>
          <w:szCs w:val="24"/>
        </w:rPr>
        <w:footnoteReference w:id="22"/>
      </w:r>
      <w:r w:rsidR="00D5185F">
        <w:t xml:space="preserve"> </w:t>
      </w:r>
      <w:r w:rsidR="00DB1DE7">
        <w:t xml:space="preserve"> In November 2002, the claim was</w:t>
      </w:r>
      <w:r w:rsidR="00D5185F">
        <w:t xml:space="preserve"> </w:t>
      </w:r>
      <w:r w:rsidRPr="007B41CE">
        <w:t>publ</w:t>
      </w:r>
      <w:r>
        <w:t>ished</w:t>
      </w:r>
      <w:r w:rsidR="00DB1DE7">
        <w:t xml:space="preserve"> by the Commission</w:t>
      </w:r>
      <w:r>
        <w:t xml:space="preserve"> </w:t>
      </w:r>
      <w:r w:rsidR="00DB499F">
        <w:t>in the Government Gazette</w:t>
      </w:r>
      <w:r w:rsidR="00DB499F">
        <w:rPr>
          <w:rStyle w:val="FootnoteReference"/>
        </w:rPr>
        <w:footnoteReference w:id="23"/>
      </w:r>
      <w:r w:rsidR="00DB499F">
        <w:t xml:space="preserve"> </w:t>
      </w:r>
      <w:r w:rsidR="00FC583A">
        <w:t>as the Restitution Act requires</w:t>
      </w:r>
      <w:r w:rsidR="00DB499F">
        <w:t>.</w:t>
      </w:r>
      <w:r w:rsidR="00FC583A">
        <w:rPr>
          <w:rStyle w:val="FootnoteReference"/>
        </w:rPr>
        <w:footnoteReference w:id="24"/>
      </w:r>
      <w:r w:rsidR="00DB499F" w:rsidDel="00DB499F">
        <w:t xml:space="preserve"> </w:t>
      </w:r>
      <w:r w:rsidR="00B907E6">
        <w:t xml:space="preserve"> </w:t>
      </w:r>
      <w:r w:rsidR="009E546D">
        <w:t>I</w:t>
      </w:r>
      <w:r w:rsidRPr="007B41CE">
        <w:t xml:space="preserve">n June and July 2003, Mr Vincent </w:t>
      </w:r>
      <w:proofErr w:type="spellStart"/>
      <w:r w:rsidR="00D5185F" w:rsidRPr="00F75441">
        <w:rPr>
          <w:szCs w:val="26"/>
        </w:rPr>
        <w:t>Xhuba</w:t>
      </w:r>
      <w:proofErr w:type="spellEnd"/>
      <w:r w:rsidR="00D5185F" w:rsidRPr="007B41CE">
        <w:t xml:space="preserve"> </w:t>
      </w:r>
      <w:r w:rsidRPr="007B41CE">
        <w:t xml:space="preserve">Paul, </w:t>
      </w:r>
      <w:r w:rsidR="00D5185F">
        <w:t>p</w:t>
      </w:r>
      <w:r w:rsidRPr="007B41CE">
        <w:t xml:space="preserve">roject </w:t>
      </w:r>
      <w:r w:rsidR="00D5185F">
        <w:t>o</w:t>
      </w:r>
      <w:r w:rsidRPr="007B41CE">
        <w:t>ffice</w:t>
      </w:r>
      <w:r w:rsidR="00D5185F">
        <w:t>r for the Commission, conduct</w:t>
      </w:r>
      <w:r w:rsidR="00B907E6">
        <w:t>ed</w:t>
      </w:r>
      <w:r w:rsidR="00D5185F">
        <w:t xml:space="preserve"> </w:t>
      </w:r>
      <w:r w:rsidRPr="007B41CE">
        <w:t xml:space="preserve">interviews with the </w:t>
      </w:r>
      <w:r w:rsidR="006B3669">
        <w:t>C</w:t>
      </w:r>
      <w:r w:rsidRPr="007B41CE">
        <w:t>ommunity</w:t>
      </w:r>
      <w:r w:rsidR="00D5185F">
        <w:t>,</w:t>
      </w:r>
      <w:r w:rsidR="00FC583A">
        <w:t xml:space="preserve"> and</w:t>
      </w:r>
      <w:r>
        <w:t xml:space="preserve"> </w:t>
      </w:r>
      <w:r w:rsidR="00B907E6">
        <w:t xml:space="preserve">made findings </w:t>
      </w:r>
      <w:r w:rsidR="00FC583A">
        <w:t xml:space="preserve">for </w:t>
      </w:r>
      <w:r w:rsidR="00B907E6">
        <w:t>his research report.</w:t>
      </w:r>
      <w:r w:rsidRPr="007B41CE">
        <w:t xml:space="preserve"> </w:t>
      </w:r>
      <w:r w:rsidR="00B907E6">
        <w:t xml:space="preserve"> </w:t>
      </w:r>
      <w:r w:rsidR="00B907E6" w:rsidRPr="007B41CE">
        <w:t>T</w:t>
      </w:r>
      <w:r w:rsidRPr="007B41CE">
        <w:t>he</w:t>
      </w:r>
      <w:r w:rsidR="00B907E6">
        <w:t xml:space="preserve"> </w:t>
      </w:r>
      <w:r w:rsidRPr="007B41CE">
        <w:t xml:space="preserve">Commission </w:t>
      </w:r>
      <w:r w:rsidR="00B907E6">
        <w:t xml:space="preserve">referred the claim to </w:t>
      </w:r>
      <w:r w:rsidRPr="007B41CE">
        <w:t>the Land Claims Court</w:t>
      </w:r>
      <w:r w:rsidR="005621F6">
        <w:t xml:space="preserve"> in June </w:t>
      </w:r>
      <w:r w:rsidR="00DB499F">
        <w:t>2010</w:t>
      </w:r>
      <w:r w:rsidRPr="00F75441">
        <w:rPr>
          <w:szCs w:val="26"/>
        </w:rPr>
        <w:t>.</w:t>
      </w:r>
    </w:p>
    <w:p w:rsidR="00785648" w:rsidRPr="00785648" w:rsidRDefault="00785648" w:rsidP="00785648">
      <w:pPr>
        <w:pStyle w:val="JUDGMENTCONTINUED"/>
      </w:pPr>
    </w:p>
    <w:p w:rsidR="002F5A1A" w:rsidRDefault="00B907E6" w:rsidP="004C7ADF">
      <w:pPr>
        <w:pStyle w:val="JUDGMENTNUMBERED"/>
        <w:rPr>
          <w:szCs w:val="26"/>
        </w:rPr>
      </w:pPr>
      <w:r>
        <w:t xml:space="preserve">The </w:t>
      </w:r>
      <w:r w:rsidR="002F5A1A">
        <w:t>landowners</w:t>
      </w:r>
      <w:r w:rsidR="002F5A1A" w:rsidRPr="007B41CE">
        <w:t xml:space="preserve"> filed their </w:t>
      </w:r>
      <w:r>
        <w:t>r</w:t>
      </w:r>
      <w:r w:rsidR="002F5A1A" w:rsidRPr="007B41CE">
        <w:t xml:space="preserve">esponse </w:t>
      </w:r>
      <w:r>
        <w:t xml:space="preserve">in </w:t>
      </w:r>
      <w:r w:rsidRPr="007B41CE">
        <w:t>March 2011</w:t>
      </w:r>
      <w:r>
        <w:t xml:space="preserve">.  </w:t>
      </w:r>
      <w:r w:rsidR="002F5A1A" w:rsidRPr="007B41CE">
        <w:t>Their defence</w:t>
      </w:r>
      <w:r>
        <w:t xml:space="preserve"> raised </w:t>
      </w:r>
      <w:r w:rsidR="002F5A1A" w:rsidRPr="007B41CE">
        <w:t>procedural</w:t>
      </w:r>
      <w:r w:rsidR="00BB6C51">
        <w:t xml:space="preserve"> issues, b</w:t>
      </w:r>
      <w:r>
        <w:t>ut</w:t>
      </w:r>
      <w:r w:rsidR="00F75441">
        <w:t xml:space="preserve"> also asserted that the Settlers were awarded individual and collective rights over the Commonage</w:t>
      </w:r>
      <w:r w:rsidR="00966209">
        <w:t xml:space="preserve"> that they exercised so as effectively to </w:t>
      </w:r>
      <w:r w:rsidR="00DB499F">
        <w:rPr>
          <w:szCs w:val="26"/>
        </w:rPr>
        <w:t>pre</w:t>
      </w:r>
      <w:r w:rsidR="004C7ADF" w:rsidRPr="004C7ADF">
        <w:rPr>
          <w:szCs w:val="26"/>
        </w:rPr>
        <w:t>clude</w:t>
      </w:r>
      <w:r w:rsidR="00966209">
        <w:rPr>
          <w:szCs w:val="26"/>
        </w:rPr>
        <w:t xml:space="preserve"> </w:t>
      </w:r>
      <w:r w:rsidR="004C7ADF" w:rsidRPr="004C7ADF">
        <w:rPr>
          <w:szCs w:val="26"/>
        </w:rPr>
        <w:t>any other groups</w:t>
      </w:r>
      <w:r w:rsidR="00DB499F">
        <w:rPr>
          <w:szCs w:val="26"/>
        </w:rPr>
        <w:t xml:space="preserve"> from</w:t>
      </w:r>
      <w:r w:rsidR="004C7ADF" w:rsidRPr="004C7ADF">
        <w:rPr>
          <w:szCs w:val="26"/>
        </w:rPr>
        <w:t xml:space="preserve"> acquiring rights over the Commonage.</w:t>
      </w:r>
      <w:r w:rsidR="00F75441" w:rsidRPr="004C7ADF">
        <w:rPr>
          <w:szCs w:val="26"/>
        </w:rPr>
        <w:t xml:space="preserve">  The claimants’ ancestors</w:t>
      </w:r>
      <w:r w:rsidR="00DB499F">
        <w:rPr>
          <w:szCs w:val="26"/>
        </w:rPr>
        <w:t xml:space="preserve"> </w:t>
      </w:r>
      <w:r w:rsidR="00F75441" w:rsidRPr="004C7ADF">
        <w:rPr>
          <w:szCs w:val="26"/>
        </w:rPr>
        <w:t xml:space="preserve">lived on the </w:t>
      </w:r>
      <w:r w:rsidR="004B45D5">
        <w:rPr>
          <w:szCs w:val="26"/>
        </w:rPr>
        <w:t>C</w:t>
      </w:r>
      <w:r w:rsidR="00F75441" w:rsidRPr="004C7ADF">
        <w:rPr>
          <w:szCs w:val="26"/>
        </w:rPr>
        <w:t>ommonage only “on the basis of individual employment agreements with owners</w:t>
      </w:r>
      <w:r w:rsidR="00966209">
        <w:rPr>
          <w:szCs w:val="26"/>
        </w:rPr>
        <w:t xml:space="preserve">”.  General habitation of the Commonage by black people was </w:t>
      </w:r>
      <w:r w:rsidR="00966209">
        <w:rPr>
          <w:szCs w:val="26"/>
        </w:rPr>
        <w:lastRenderedPageBreak/>
        <w:t xml:space="preserve">strongly denied.  The </w:t>
      </w:r>
      <w:r w:rsidR="00F75441" w:rsidRPr="004C7ADF">
        <w:rPr>
          <w:szCs w:val="26"/>
        </w:rPr>
        <w:t>only persons living on the Commonage were “</w:t>
      </w:r>
      <w:r w:rsidR="002F5A1A" w:rsidRPr="004C7ADF">
        <w:rPr>
          <w:szCs w:val="26"/>
        </w:rPr>
        <w:t>a small number of farm workers with their families</w:t>
      </w:r>
      <w:r w:rsidR="00F75441" w:rsidRPr="004C7ADF">
        <w:rPr>
          <w:szCs w:val="26"/>
        </w:rPr>
        <w:t>”</w:t>
      </w:r>
      <w:r w:rsidR="00966209">
        <w:rPr>
          <w:szCs w:val="26"/>
        </w:rPr>
        <w:t xml:space="preserve"> who were there by the grace of their employers, the landowners</w:t>
      </w:r>
      <w:r w:rsidR="00F75441" w:rsidRPr="004C7ADF">
        <w:rPr>
          <w:szCs w:val="26"/>
        </w:rPr>
        <w:t xml:space="preserve">.  </w:t>
      </w:r>
      <w:r w:rsidR="004C7ADF">
        <w:rPr>
          <w:szCs w:val="26"/>
        </w:rPr>
        <w:t xml:space="preserve">The </w:t>
      </w:r>
      <w:r w:rsidR="002F5A1A" w:rsidRPr="004C7ADF">
        <w:rPr>
          <w:szCs w:val="26"/>
        </w:rPr>
        <w:t>claimants</w:t>
      </w:r>
      <w:r w:rsidR="004C7ADF">
        <w:rPr>
          <w:szCs w:val="26"/>
        </w:rPr>
        <w:t>’</w:t>
      </w:r>
      <w:r w:rsidR="002F5A1A" w:rsidRPr="004C7ADF">
        <w:rPr>
          <w:szCs w:val="26"/>
        </w:rPr>
        <w:t xml:space="preserve"> rights</w:t>
      </w:r>
      <w:r w:rsidR="004C7ADF">
        <w:rPr>
          <w:szCs w:val="26"/>
        </w:rPr>
        <w:t>, if any,</w:t>
      </w:r>
      <w:r w:rsidR="002F5A1A" w:rsidRPr="004C7ADF">
        <w:rPr>
          <w:szCs w:val="26"/>
        </w:rPr>
        <w:t xml:space="preserve"> </w:t>
      </w:r>
      <w:r w:rsidR="00646BD9">
        <w:rPr>
          <w:szCs w:val="26"/>
        </w:rPr>
        <w:t xml:space="preserve">were </w:t>
      </w:r>
      <w:r w:rsidR="002F5A1A" w:rsidRPr="004C7ADF">
        <w:rPr>
          <w:szCs w:val="26"/>
        </w:rPr>
        <w:t>“limited only to the keeping of small numbers of livestock and cultivation of small patches of land</w:t>
      </w:r>
      <w:r w:rsidR="00DB1DE7">
        <w:rPr>
          <w:szCs w:val="26"/>
        </w:rPr>
        <w:t>”</w:t>
      </w:r>
      <w:r w:rsidR="002F5A1A" w:rsidRPr="004C7ADF">
        <w:rPr>
          <w:szCs w:val="26"/>
        </w:rPr>
        <w:t>.</w:t>
      </w:r>
    </w:p>
    <w:p w:rsidR="004756C7" w:rsidRDefault="004756C7" w:rsidP="004756C7">
      <w:pPr>
        <w:pStyle w:val="JUDGMENTCONTINUED"/>
      </w:pPr>
    </w:p>
    <w:p w:rsidR="002F5A1A" w:rsidRPr="004C7ADF" w:rsidRDefault="002F5A1A" w:rsidP="002F5A1A">
      <w:pPr>
        <w:pStyle w:val="JUDGMENTNUMBERED"/>
        <w:rPr>
          <w:szCs w:val="26"/>
        </w:rPr>
      </w:pPr>
      <w:r w:rsidRPr="007B41CE">
        <w:t xml:space="preserve">After the </w:t>
      </w:r>
      <w:r>
        <w:t xml:space="preserve">landowners’ </w:t>
      </w:r>
      <w:r w:rsidRPr="007B41CE">
        <w:t>initial response, the claimants filed their statement of claim</w:t>
      </w:r>
      <w:r w:rsidR="004C7ADF">
        <w:t xml:space="preserve">.  In it, they asserted that their </w:t>
      </w:r>
      <w:r>
        <w:t>forebears</w:t>
      </w:r>
      <w:r w:rsidRPr="007B41CE">
        <w:t xml:space="preserve"> “traditionally occupied the land as far back as the 1800s but the property was later transferred to various </w:t>
      </w:r>
      <w:r w:rsidRPr="004C7ADF">
        <w:rPr>
          <w:szCs w:val="26"/>
        </w:rPr>
        <w:t xml:space="preserve">members of the </w:t>
      </w:r>
      <w:r w:rsidR="005621F6">
        <w:rPr>
          <w:szCs w:val="26"/>
        </w:rPr>
        <w:t>[w]</w:t>
      </w:r>
      <w:proofErr w:type="spellStart"/>
      <w:r w:rsidRPr="004C7ADF">
        <w:rPr>
          <w:szCs w:val="26"/>
        </w:rPr>
        <w:t>hite</w:t>
      </w:r>
      <w:proofErr w:type="spellEnd"/>
      <w:r w:rsidRPr="004C7ADF">
        <w:rPr>
          <w:szCs w:val="26"/>
        </w:rPr>
        <w:t xml:space="preserve"> group</w:t>
      </w:r>
      <w:r w:rsidR="00635308">
        <w:rPr>
          <w:szCs w:val="26"/>
        </w:rPr>
        <w:t>.</w:t>
      </w:r>
      <w:r w:rsidRPr="004C7ADF">
        <w:rPr>
          <w:szCs w:val="26"/>
        </w:rPr>
        <w:t>”</w:t>
      </w:r>
      <w:r w:rsidR="004C7ADF" w:rsidRPr="004C7ADF">
        <w:rPr>
          <w:szCs w:val="26"/>
        </w:rPr>
        <w:t xml:space="preserve"> </w:t>
      </w:r>
      <w:r w:rsidR="00646BD9">
        <w:rPr>
          <w:szCs w:val="26"/>
        </w:rPr>
        <w:t xml:space="preserve"> The </w:t>
      </w:r>
      <w:r w:rsidRPr="004C7ADF">
        <w:rPr>
          <w:szCs w:val="26"/>
        </w:rPr>
        <w:t xml:space="preserve">claimants </w:t>
      </w:r>
      <w:r w:rsidR="00646BD9">
        <w:rPr>
          <w:szCs w:val="26"/>
        </w:rPr>
        <w:t xml:space="preserve">said they </w:t>
      </w:r>
      <w:r w:rsidRPr="004C7ADF">
        <w:rPr>
          <w:szCs w:val="26"/>
        </w:rPr>
        <w:t xml:space="preserve">constituted about 500 people who occupied the location on the Salem </w:t>
      </w:r>
      <w:r w:rsidR="00A308CD">
        <w:rPr>
          <w:szCs w:val="26"/>
        </w:rPr>
        <w:t>C</w:t>
      </w:r>
      <w:r w:rsidRPr="004C7ADF">
        <w:rPr>
          <w:szCs w:val="26"/>
        </w:rPr>
        <w:t>ommonage before it was disestablished.</w:t>
      </w:r>
    </w:p>
    <w:p w:rsidR="002F5A1A" w:rsidRPr="007B41CE" w:rsidRDefault="002F5A1A" w:rsidP="002F5A1A">
      <w:pPr>
        <w:pStyle w:val="JUDGMENTCONTINUED"/>
      </w:pPr>
    </w:p>
    <w:p w:rsidR="002F5A1A" w:rsidRPr="004C7ADF" w:rsidRDefault="004C7ADF" w:rsidP="002F5A1A">
      <w:pPr>
        <w:pStyle w:val="JUDGMENTNUMBERED"/>
        <w:rPr>
          <w:szCs w:val="26"/>
        </w:rPr>
      </w:pPr>
      <w:r>
        <w:t xml:space="preserve">The </w:t>
      </w:r>
      <w:r w:rsidR="002F5A1A">
        <w:t>landowners</w:t>
      </w:r>
      <w:r w:rsidR="002F5A1A" w:rsidRPr="007B41CE">
        <w:t xml:space="preserve"> filed an amended response </w:t>
      </w:r>
      <w:r w:rsidR="00DB1DE7">
        <w:t>in</w:t>
      </w:r>
      <w:r w:rsidR="00DB499F">
        <w:t xml:space="preserve"> which they said</w:t>
      </w:r>
      <w:r w:rsidR="00DB1DE7">
        <w:t xml:space="preserve"> that the </w:t>
      </w:r>
      <w:r w:rsidR="002F5A1A" w:rsidRPr="004C7ADF">
        <w:rPr>
          <w:szCs w:val="26"/>
        </w:rPr>
        <w:t>Court should take into account</w:t>
      </w:r>
      <w:r w:rsidR="00DB499F">
        <w:rPr>
          <w:szCs w:val="26"/>
        </w:rPr>
        <w:t xml:space="preserve"> the fact</w:t>
      </w:r>
      <w:r w:rsidR="002F5A1A" w:rsidRPr="004C7ADF">
        <w:rPr>
          <w:szCs w:val="26"/>
        </w:rPr>
        <w:t xml:space="preserve"> that the claimants had already received restoration of large tracts </w:t>
      </w:r>
      <w:r>
        <w:rPr>
          <w:szCs w:val="26"/>
        </w:rPr>
        <w:t xml:space="preserve">of </w:t>
      </w:r>
      <w:r w:rsidR="00E90A5B">
        <w:rPr>
          <w:szCs w:val="26"/>
        </w:rPr>
        <w:t>the Commonage</w:t>
      </w:r>
      <w:r w:rsidR="00DB499F">
        <w:rPr>
          <w:szCs w:val="26"/>
        </w:rPr>
        <w:t>.  In view of this,</w:t>
      </w:r>
      <w:r w:rsidR="00DB1DE7">
        <w:rPr>
          <w:szCs w:val="26"/>
        </w:rPr>
        <w:t xml:space="preserve"> a</w:t>
      </w:r>
      <w:r>
        <w:rPr>
          <w:szCs w:val="26"/>
        </w:rPr>
        <w:t xml:space="preserve">ny </w:t>
      </w:r>
      <w:r w:rsidR="00E90A5B">
        <w:rPr>
          <w:szCs w:val="26"/>
        </w:rPr>
        <w:t xml:space="preserve">further </w:t>
      </w:r>
      <w:r w:rsidR="009F6972">
        <w:rPr>
          <w:szCs w:val="26"/>
        </w:rPr>
        <w:t xml:space="preserve">redress </w:t>
      </w:r>
      <w:r w:rsidR="002F5A1A" w:rsidRPr="004C7ADF">
        <w:rPr>
          <w:szCs w:val="26"/>
        </w:rPr>
        <w:t>should be monetary.</w:t>
      </w:r>
    </w:p>
    <w:p w:rsidR="002F5A1A" w:rsidRPr="001C75D6" w:rsidRDefault="002F5A1A" w:rsidP="002F5A1A">
      <w:pPr>
        <w:pStyle w:val="JUDGMENTCONTINUED"/>
      </w:pPr>
    </w:p>
    <w:p w:rsidR="00DB1DE7" w:rsidRPr="00E01A48" w:rsidRDefault="002644EA" w:rsidP="00E90A5B">
      <w:pPr>
        <w:numPr>
          <w:ilvl w:val="0"/>
          <w:numId w:val="1"/>
        </w:numPr>
        <w:spacing w:line="360" w:lineRule="auto"/>
        <w:ind w:left="0" w:firstLine="0"/>
      </w:pPr>
      <w:r>
        <w:rPr>
          <w:rStyle w:val="JUDGMENTNUMBEREDChar"/>
          <w:szCs w:val="26"/>
        </w:rPr>
        <w:t>T</w:t>
      </w:r>
      <w:r w:rsidR="002F5A1A" w:rsidRPr="00116C3C">
        <w:rPr>
          <w:rStyle w:val="JUDGMENTNUMBEREDChar"/>
          <w:szCs w:val="26"/>
        </w:rPr>
        <w:t xml:space="preserve">he parties agreed to defer </w:t>
      </w:r>
      <w:r w:rsidR="00116C3C" w:rsidRPr="00116C3C">
        <w:rPr>
          <w:rStyle w:val="JUDGMENTNUMBEREDChar"/>
          <w:szCs w:val="26"/>
        </w:rPr>
        <w:t>the</w:t>
      </w:r>
      <w:r w:rsidR="00DB499F">
        <w:rPr>
          <w:rStyle w:val="JUDGMENTNUMBEREDChar"/>
          <w:szCs w:val="26"/>
        </w:rPr>
        <w:t xml:space="preserve"> question of the</w:t>
      </w:r>
      <w:r w:rsidR="00116C3C" w:rsidRPr="00116C3C">
        <w:rPr>
          <w:rStyle w:val="JUDGMENTNUMBEREDChar"/>
          <w:szCs w:val="26"/>
        </w:rPr>
        <w:t xml:space="preserve"> </w:t>
      </w:r>
      <w:r w:rsidR="002F5A1A" w:rsidRPr="00116C3C">
        <w:rPr>
          <w:rStyle w:val="JUDGMENTNUMBEREDChar"/>
          <w:szCs w:val="26"/>
        </w:rPr>
        <w:t xml:space="preserve">feasibility of restoration.  In the result, </w:t>
      </w:r>
      <w:r w:rsidR="007868EF">
        <w:rPr>
          <w:rStyle w:val="JUDGMENTNUMBEREDChar"/>
          <w:szCs w:val="26"/>
        </w:rPr>
        <w:t xml:space="preserve">what </w:t>
      </w:r>
      <w:r w:rsidR="00E90A5B">
        <w:rPr>
          <w:szCs w:val="26"/>
        </w:rPr>
        <w:t>was at issue</w:t>
      </w:r>
      <w:r>
        <w:rPr>
          <w:szCs w:val="26"/>
        </w:rPr>
        <w:t xml:space="preserve"> in the L</w:t>
      </w:r>
      <w:r w:rsidR="00DB1DE7">
        <w:rPr>
          <w:szCs w:val="26"/>
        </w:rPr>
        <w:t xml:space="preserve">and </w:t>
      </w:r>
      <w:r>
        <w:rPr>
          <w:szCs w:val="26"/>
        </w:rPr>
        <w:t>C</w:t>
      </w:r>
      <w:r w:rsidR="00DB1DE7">
        <w:rPr>
          <w:szCs w:val="26"/>
        </w:rPr>
        <w:t xml:space="preserve">laims </w:t>
      </w:r>
      <w:r>
        <w:rPr>
          <w:szCs w:val="26"/>
        </w:rPr>
        <w:t>C</w:t>
      </w:r>
      <w:r w:rsidR="00DB1DE7">
        <w:rPr>
          <w:szCs w:val="26"/>
        </w:rPr>
        <w:t>ourt</w:t>
      </w:r>
      <w:r w:rsidR="007868EF">
        <w:rPr>
          <w:szCs w:val="26"/>
        </w:rPr>
        <w:t xml:space="preserve"> was solely </w:t>
      </w:r>
      <w:r w:rsidR="007868EF" w:rsidRPr="00116C3C">
        <w:rPr>
          <w:szCs w:val="26"/>
        </w:rPr>
        <w:t>the validity of the claim</w:t>
      </w:r>
      <w:r w:rsidR="002F5A1A" w:rsidRPr="00116C3C">
        <w:rPr>
          <w:szCs w:val="26"/>
        </w:rPr>
        <w:t>.</w:t>
      </w:r>
      <w:r w:rsidR="002F5A1A" w:rsidRPr="007A28F8">
        <w:rPr>
          <w:rStyle w:val="FootnoteReference"/>
          <w:szCs w:val="26"/>
        </w:rPr>
        <w:footnoteReference w:id="25"/>
      </w:r>
    </w:p>
    <w:p w:rsidR="00DB1DE7" w:rsidRDefault="00DB1DE7" w:rsidP="000A6632">
      <w:pPr>
        <w:pStyle w:val="JUDGMENTCONTINUED"/>
      </w:pPr>
    </w:p>
    <w:p w:rsidR="002F5A1A" w:rsidRPr="007B41CE" w:rsidRDefault="00251A0D" w:rsidP="00E90A5B">
      <w:pPr>
        <w:numPr>
          <w:ilvl w:val="0"/>
          <w:numId w:val="1"/>
        </w:numPr>
        <w:spacing w:line="360" w:lineRule="auto"/>
        <w:ind w:left="0" w:firstLine="0"/>
      </w:pPr>
      <w:r>
        <w:rPr>
          <w:szCs w:val="26"/>
        </w:rPr>
        <w:t>At</w:t>
      </w:r>
      <w:r w:rsidR="003D0B5A">
        <w:rPr>
          <w:szCs w:val="26"/>
        </w:rPr>
        <w:t xml:space="preserve"> the </w:t>
      </w:r>
      <w:r w:rsidR="00EA6150">
        <w:rPr>
          <w:szCs w:val="26"/>
        </w:rPr>
        <w:t>L</w:t>
      </w:r>
      <w:r w:rsidR="00382293">
        <w:rPr>
          <w:szCs w:val="26"/>
        </w:rPr>
        <w:t xml:space="preserve">and </w:t>
      </w:r>
      <w:r w:rsidR="00EA6150">
        <w:rPr>
          <w:szCs w:val="26"/>
        </w:rPr>
        <w:t>C</w:t>
      </w:r>
      <w:r w:rsidR="00382293">
        <w:rPr>
          <w:szCs w:val="26"/>
        </w:rPr>
        <w:t xml:space="preserve">laims </w:t>
      </w:r>
      <w:r w:rsidR="00EA6150">
        <w:rPr>
          <w:szCs w:val="26"/>
        </w:rPr>
        <w:t>C</w:t>
      </w:r>
      <w:r w:rsidR="00382293">
        <w:rPr>
          <w:szCs w:val="26"/>
        </w:rPr>
        <w:t>ourt</w:t>
      </w:r>
      <w:r w:rsidR="00EA6150">
        <w:rPr>
          <w:szCs w:val="26"/>
        </w:rPr>
        <w:t xml:space="preserve"> </w:t>
      </w:r>
      <w:r w:rsidR="003D0B5A">
        <w:rPr>
          <w:szCs w:val="26"/>
        </w:rPr>
        <w:t xml:space="preserve">hearing, </w:t>
      </w:r>
      <w:r w:rsidR="003D0B5A">
        <w:rPr>
          <w:sz w:val="24"/>
          <w:szCs w:val="24"/>
        </w:rPr>
        <w:t>t</w:t>
      </w:r>
      <w:r w:rsidR="002F5A1A" w:rsidRPr="00116C3C">
        <w:rPr>
          <w:sz w:val="24"/>
          <w:szCs w:val="24"/>
        </w:rPr>
        <w:t xml:space="preserve">he </w:t>
      </w:r>
      <w:r w:rsidR="002F5A1A" w:rsidRPr="00B11C98">
        <w:rPr>
          <w:rStyle w:val="JUDGMENTNUMBEREDChar"/>
        </w:rPr>
        <w:t xml:space="preserve">claimants </w:t>
      </w:r>
      <w:r w:rsidR="00116C3C">
        <w:rPr>
          <w:rStyle w:val="JUDGMENTNUMBEREDChar"/>
        </w:rPr>
        <w:t xml:space="preserve">claimed to have lost </w:t>
      </w:r>
      <w:r w:rsidR="005F01E9">
        <w:t>ownership,</w:t>
      </w:r>
      <w:r w:rsidR="00116C3C">
        <w:t xml:space="preserve"> </w:t>
      </w:r>
      <w:r w:rsidR="005F01E9">
        <w:t>residence,</w:t>
      </w:r>
      <w:r w:rsidR="00116C3C">
        <w:t xml:space="preserve"> </w:t>
      </w:r>
      <w:r w:rsidR="005F01E9">
        <w:t>grazing,</w:t>
      </w:r>
      <w:r w:rsidR="00116C3C">
        <w:t xml:space="preserve"> </w:t>
      </w:r>
      <w:r w:rsidR="002F5A1A">
        <w:t>u</w:t>
      </w:r>
      <w:r w:rsidR="002F5A1A" w:rsidRPr="007B41CE">
        <w:t>se of</w:t>
      </w:r>
      <w:r w:rsidR="005F01E9">
        <w:t xml:space="preserve"> land for agricultural purposes,</w:t>
      </w:r>
      <w:r w:rsidR="00116C3C">
        <w:t xml:space="preserve"> </w:t>
      </w:r>
      <w:r w:rsidR="002F5A1A">
        <w:t>a</w:t>
      </w:r>
      <w:r w:rsidR="005F01E9">
        <w:t>ccess to firewood,</w:t>
      </w:r>
      <w:r w:rsidR="00116C3C">
        <w:t xml:space="preserve"> </w:t>
      </w:r>
      <w:r w:rsidR="002F5A1A">
        <w:t>b</w:t>
      </w:r>
      <w:r w:rsidR="005F01E9">
        <w:t>urial sites,</w:t>
      </w:r>
      <w:r w:rsidR="00116C3C">
        <w:t xml:space="preserve"> </w:t>
      </w:r>
      <w:r w:rsidR="002F5A1A">
        <w:t>c</w:t>
      </w:r>
      <w:r w:rsidR="005F01E9">
        <w:t>ropping,</w:t>
      </w:r>
      <w:r w:rsidR="002F5A1A" w:rsidRPr="007B41CE">
        <w:t xml:space="preserve"> </w:t>
      </w:r>
      <w:r w:rsidR="002F5A1A">
        <w:t>and</w:t>
      </w:r>
      <w:r w:rsidR="00116C3C">
        <w:t xml:space="preserve"> </w:t>
      </w:r>
      <w:r w:rsidR="002F5A1A">
        <w:t>u</w:t>
      </w:r>
      <w:r w:rsidR="002F5A1A" w:rsidRPr="007B41CE">
        <w:t xml:space="preserve">se of </w:t>
      </w:r>
      <w:r w:rsidR="003D0B5A">
        <w:t xml:space="preserve">the Commonage </w:t>
      </w:r>
      <w:r w:rsidR="002F5A1A" w:rsidRPr="007B41CE">
        <w:t>land.</w:t>
      </w:r>
    </w:p>
    <w:p w:rsidR="002F5A1A" w:rsidRPr="007B41CE" w:rsidRDefault="002F5A1A" w:rsidP="002F5A1A">
      <w:pPr>
        <w:pStyle w:val="JUDGMENTCONTINUED"/>
      </w:pPr>
    </w:p>
    <w:p w:rsidR="00E90A5B" w:rsidRDefault="002F5A1A" w:rsidP="002F5A1A">
      <w:pPr>
        <w:pStyle w:val="JUDGMENTNUMBERED"/>
      </w:pPr>
      <w:r w:rsidRPr="007B41CE">
        <w:t xml:space="preserve">The claimants called </w:t>
      </w:r>
      <w:r w:rsidR="00116C3C">
        <w:t>two witnesse</w:t>
      </w:r>
      <w:r w:rsidR="003D0B5A">
        <w:t>s –</w:t>
      </w:r>
      <w:r w:rsidR="008665CB">
        <w:t xml:space="preserve"> </w:t>
      </w:r>
      <w:r w:rsidRPr="007B41CE">
        <w:t>Mr</w:t>
      </w:r>
      <w:r w:rsidR="008665CB">
        <w:t xml:space="preserve"> </w:t>
      </w:r>
      <w:r w:rsidRPr="007B41CE">
        <w:t>Nondzube</w:t>
      </w:r>
      <w:r w:rsidR="00116C3C">
        <w:t xml:space="preserve">, who </w:t>
      </w:r>
      <w:r w:rsidR="003D0B5A">
        <w:t xml:space="preserve">recounted his grandfather’s story </w:t>
      </w:r>
      <w:r w:rsidR="004B45D5">
        <w:t>of arriving in Salem before 1812</w:t>
      </w:r>
      <w:r w:rsidR="003D0B5A">
        <w:t>, and</w:t>
      </w:r>
      <w:r w:rsidR="008665CB">
        <w:t xml:space="preserve"> </w:t>
      </w:r>
      <w:r w:rsidRPr="007B41CE">
        <w:t xml:space="preserve">Mr </w:t>
      </w:r>
      <w:proofErr w:type="spellStart"/>
      <w:r w:rsidR="00382293">
        <w:t>Mn</w:t>
      </w:r>
      <w:r w:rsidR="008665CB">
        <w:t>doyi</w:t>
      </w:r>
      <w:r w:rsidR="00382293">
        <w:t>s</w:t>
      </w:r>
      <w:r w:rsidR="008665CB">
        <w:t>i</w:t>
      </w:r>
      <w:r w:rsidR="00382293">
        <w:t>n</w:t>
      </w:r>
      <w:r w:rsidR="008665CB">
        <w:t>e</w:t>
      </w:r>
      <w:proofErr w:type="spellEnd"/>
      <w:r w:rsidR="008665CB">
        <w:t xml:space="preserve"> </w:t>
      </w:r>
      <w:proofErr w:type="spellStart"/>
      <w:r w:rsidRPr="007B41CE">
        <w:t>Ngqiyaza</w:t>
      </w:r>
      <w:proofErr w:type="spellEnd"/>
      <w:r w:rsidR="003D0B5A">
        <w:t>.  Mr </w:t>
      </w:r>
      <w:proofErr w:type="spellStart"/>
      <w:r w:rsidR="003D0B5A">
        <w:t>Ngqiyaza</w:t>
      </w:r>
      <w:proofErr w:type="spellEnd"/>
      <w:r w:rsidRPr="007B41CE">
        <w:t xml:space="preserve"> was born in the location in Salem.  He testified that</w:t>
      </w:r>
      <w:r>
        <w:t>,</w:t>
      </w:r>
      <w:r w:rsidRPr="007B41CE">
        <w:t xml:space="preserve"> before the subdivision</w:t>
      </w:r>
      <w:r>
        <w:t>,</w:t>
      </w:r>
      <w:r w:rsidRPr="007B41CE">
        <w:t xml:space="preserve"> his father was a subsistence farmer on the </w:t>
      </w:r>
      <w:r w:rsidR="00EA6150">
        <w:t>C</w:t>
      </w:r>
      <w:r w:rsidRPr="007B41CE">
        <w:t>ommonage</w:t>
      </w:r>
      <w:r>
        <w:t>,</w:t>
      </w:r>
      <w:r w:rsidRPr="007B41CE">
        <w:t xml:space="preserve"> but that he was </w:t>
      </w:r>
      <w:r w:rsidRPr="007B41CE">
        <w:lastRenderedPageBreak/>
        <w:t>forced to seek employmen</w:t>
      </w:r>
      <w:r>
        <w:t>t with Mr </w:t>
      </w:r>
      <w:r w:rsidRPr="007B41CE">
        <w:t>Bradfield after the subdivision.</w:t>
      </w:r>
      <w:r w:rsidR="00E90A5B">
        <w:t xml:space="preserve">  </w:t>
      </w:r>
      <w:r w:rsidRPr="007B41CE">
        <w:t>The L</w:t>
      </w:r>
      <w:r w:rsidR="003D0B5A">
        <w:t xml:space="preserve">and </w:t>
      </w:r>
      <w:r w:rsidRPr="007B41CE">
        <w:t>C</w:t>
      </w:r>
      <w:r w:rsidR="003D0B5A">
        <w:t xml:space="preserve">laims </w:t>
      </w:r>
      <w:r w:rsidRPr="007B41CE">
        <w:t>C</w:t>
      </w:r>
      <w:r w:rsidR="003D0B5A">
        <w:t>ourt</w:t>
      </w:r>
      <w:r w:rsidRPr="007B41CE">
        <w:t xml:space="preserve"> found both </w:t>
      </w:r>
      <w:r w:rsidR="00E90A5B">
        <w:t xml:space="preserve">these </w:t>
      </w:r>
      <w:r w:rsidRPr="007B41CE">
        <w:t>witnesses to be “honest and credible”.</w:t>
      </w:r>
      <w:r w:rsidRPr="007B41CE">
        <w:rPr>
          <w:rStyle w:val="FootnoteReference"/>
          <w:sz w:val="24"/>
          <w:szCs w:val="24"/>
        </w:rPr>
        <w:footnoteReference w:id="26"/>
      </w:r>
    </w:p>
    <w:p w:rsidR="00E90A5B" w:rsidRDefault="00E90A5B" w:rsidP="000A6632">
      <w:pPr>
        <w:pStyle w:val="JUDGMENTCONTINUED"/>
      </w:pPr>
    </w:p>
    <w:p w:rsidR="002F5A1A" w:rsidRDefault="001B5E6F" w:rsidP="001B5E6F">
      <w:pPr>
        <w:pStyle w:val="JUDGMENTNUMBERED"/>
        <w:rPr>
          <w:szCs w:val="26"/>
        </w:rPr>
      </w:pPr>
      <w:r>
        <w:t xml:space="preserve">The Commission </w:t>
      </w:r>
      <w:r w:rsidR="002F5A1A" w:rsidRPr="007B41CE">
        <w:t>called three witnesses</w:t>
      </w:r>
      <w:r w:rsidR="00DB221A">
        <w:t xml:space="preserve"> –</w:t>
      </w:r>
      <w:r w:rsidR="008665CB">
        <w:t xml:space="preserve"> Mr Paul, </w:t>
      </w:r>
      <w:r w:rsidR="006C77D5">
        <w:t xml:space="preserve">the Commission’s </w:t>
      </w:r>
      <w:r w:rsidR="00365429">
        <w:t>researcher</w:t>
      </w:r>
      <w:r w:rsidR="00635308">
        <w:t xml:space="preserve"> at the time the Salem claim was investigated</w:t>
      </w:r>
      <w:r w:rsidR="006C77D5">
        <w:t>;</w:t>
      </w:r>
      <w:r w:rsidR="00365429">
        <w:t xml:space="preserve"> </w:t>
      </w:r>
      <w:r w:rsidR="008665CB" w:rsidRPr="001B5E6F">
        <w:rPr>
          <w:szCs w:val="26"/>
        </w:rPr>
        <w:t>Professor</w:t>
      </w:r>
      <w:r w:rsidR="002E224F">
        <w:rPr>
          <w:szCs w:val="26"/>
        </w:rPr>
        <w:t> </w:t>
      </w:r>
      <w:r w:rsidR="008665CB" w:rsidRPr="001B5E6F">
        <w:rPr>
          <w:szCs w:val="26"/>
        </w:rPr>
        <w:t>Martin Legassick</w:t>
      </w:r>
      <w:r w:rsidR="00365429">
        <w:rPr>
          <w:szCs w:val="26"/>
        </w:rPr>
        <w:t xml:space="preserve">, an </w:t>
      </w:r>
      <w:r w:rsidR="002540C8">
        <w:rPr>
          <w:szCs w:val="26"/>
        </w:rPr>
        <w:t xml:space="preserve">expert in </w:t>
      </w:r>
      <w:r w:rsidR="00365429">
        <w:rPr>
          <w:szCs w:val="26"/>
        </w:rPr>
        <w:t>19</w:t>
      </w:r>
      <w:r w:rsidR="00365429" w:rsidRPr="00365429">
        <w:rPr>
          <w:szCs w:val="26"/>
          <w:vertAlign w:val="superscript"/>
        </w:rPr>
        <w:t>th</w:t>
      </w:r>
      <w:r w:rsidR="00365429">
        <w:rPr>
          <w:szCs w:val="26"/>
        </w:rPr>
        <w:t xml:space="preserve"> century South Africa</w:t>
      </w:r>
      <w:r w:rsidR="006C77D5">
        <w:rPr>
          <w:szCs w:val="26"/>
        </w:rPr>
        <w:t>n history;</w:t>
      </w:r>
      <w:r w:rsidR="008665CB" w:rsidRPr="001B5E6F">
        <w:rPr>
          <w:szCs w:val="26"/>
        </w:rPr>
        <w:t xml:space="preserve"> and Mr</w:t>
      </w:r>
      <w:r w:rsidR="00DB221A" w:rsidRPr="001B5E6F">
        <w:rPr>
          <w:szCs w:val="26"/>
        </w:rPr>
        <w:t xml:space="preserve"> </w:t>
      </w:r>
      <w:proofErr w:type="spellStart"/>
      <w:r w:rsidR="00DB221A" w:rsidRPr="001B5E6F">
        <w:rPr>
          <w:szCs w:val="26"/>
        </w:rPr>
        <w:t>G</w:t>
      </w:r>
      <w:r w:rsidR="0038296B" w:rsidRPr="001B5E6F">
        <w:rPr>
          <w:szCs w:val="26"/>
        </w:rPr>
        <w:t>arthfor</w:t>
      </w:r>
      <w:r w:rsidR="003D0B5A">
        <w:rPr>
          <w:szCs w:val="26"/>
        </w:rPr>
        <w:t>d</w:t>
      </w:r>
      <w:proofErr w:type="spellEnd"/>
      <w:r w:rsidR="00DB221A" w:rsidRPr="001B5E6F">
        <w:rPr>
          <w:szCs w:val="26"/>
        </w:rPr>
        <w:t xml:space="preserve"> Chandler, an expert in surveys and mapping</w:t>
      </w:r>
      <w:r w:rsidR="008665CB" w:rsidRPr="001B5E6F">
        <w:rPr>
          <w:szCs w:val="26"/>
        </w:rPr>
        <w:t>.</w:t>
      </w:r>
      <w:r w:rsidRPr="001B5E6F">
        <w:rPr>
          <w:szCs w:val="26"/>
        </w:rPr>
        <w:t xml:space="preserve">  It </w:t>
      </w:r>
      <w:r>
        <w:t xml:space="preserve">furnished </w:t>
      </w:r>
      <w:r w:rsidRPr="007B41CE">
        <w:t xml:space="preserve">extensive details of the history of the land before 1913.  </w:t>
      </w:r>
      <w:r w:rsidR="002F5A1A" w:rsidRPr="007B41CE">
        <w:t>Mr</w:t>
      </w:r>
      <w:r w:rsidR="006C77D5">
        <w:t xml:space="preserve"> </w:t>
      </w:r>
      <w:r w:rsidR="002F5A1A" w:rsidRPr="007B41CE">
        <w:t>Paul testified that the portions of land granted to the settlers in Salem were already occupied by the “native community”.</w:t>
      </w:r>
      <w:r w:rsidR="002F5A1A" w:rsidRPr="007B41CE">
        <w:rPr>
          <w:rStyle w:val="FootnoteReference"/>
          <w:sz w:val="24"/>
          <w:szCs w:val="24"/>
        </w:rPr>
        <w:footnoteReference w:id="27"/>
      </w:r>
      <w:r w:rsidR="002F5A1A" w:rsidRPr="007B41CE">
        <w:t xml:space="preserve">  He</w:t>
      </w:r>
      <w:r w:rsidR="00341C94">
        <w:t> </w:t>
      </w:r>
      <w:r w:rsidR="00124883">
        <w:t>considered the imposition of a</w:t>
      </w:r>
      <w:r w:rsidR="002F5A1A" w:rsidRPr="007B41CE">
        <w:t xml:space="preserve"> hut tax </w:t>
      </w:r>
      <w:r w:rsidR="002540C8">
        <w:t xml:space="preserve">to be </w:t>
      </w:r>
      <w:r w:rsidR="002F5A1A" w:rsidRPr="007B41CE">
        <w:t xml:space="preserve">an indication that </w:t>
      </w:r>
      <w:r w:rsidR="006D6E40">
        <w:t>black</w:t>
      </w:r>
      <w:r w:rsidR="002F5A1A" w:rsidRPr="007B41CE">
        <w:t xml:space="preserve"> people had </w:t>
      </w:r>
      <w:r w:rsidR="005315F8">
        <w:t xml:space="preserve">the </w:t>
      </w:r>
      <w:r w:rsidR="002F5A1A" w:rsidRPr="007B41CE">
        <w:t>right to be present in Salem.</w:t>
      </w:r>
      <w:r w:rsidR="002F5A1A" w:rsidRPr="007B41CE">
        <w:rPr>
          <w:rStyle w:val="FootnoteReference"/>
          <w:sz w:val="24"/>
          <w:szCs w:val="24"/>
        </w:rPr>
        <w:footnoteReference w:id="28"/>
      </w:r>
      <w:r w:rsidR="002F5A1A" w:rsidRPr="007B41CE">
        <w:t xml:space="preserve">  </w:t>
      </w:r>
      <w:r w:rsidR="002F5A1A">
        <w:t xml:space="preserve">The </w:t>
      </w:r>
      <w:r w:rsidR="002F5A1A" w:rsidRPr="007B41CE">
        <w:t xml:space="preserve">dispossession of land flowed from the </w:t>
      </w:r>
      <w:r w:rsidR="002F5A1A" w:rsidRPr="008665CB">
        <w:rPr>
          <w:szCs w:val="26"/>
        </w:rPr>
        <w:t>Natives (Urban Areas) Act</w:t>
      </w:r>
      <w:r w:rsidR="005315F8">
        <w:rPr>
          <w:rStyle w:val="FootnoteReference"/>
          <w:szCs w:val="26"/>
        </w:rPr>
        <w:footnoteReference w:id="29"/>
      </w:r>
      <w:r w:rsidR="002F5A1A" w:rsidRPr="008665CB">
        <w:rPr>
          <w:szCs w:val="26"/>
        </w:rPr>
        <w:t xml:space="preserve"> because it failed to recognise that more than one community could be resident on the same land.</w:t>
      </w:r>
      <w:r w:rsidR="002F5A1A" w:rsidRPr="00A26C80">
        <w:rPr>
          <w:rStyle w:val="FootnoteReference"/>
          <w:szCs w:val="26"/>
        </w:rPr>
        <w:footnoteReference w:id="30"/>
      </w:r>
    </w:p>
    <w:p w:rsidR="00124883" w:rsidRDefault="00124883" w:rsidP="00124883">
      <w:pPr>
        <w:pStyle w:val="JUDGMENTCONTINUED"/>
      </w:pPr>
    </w:p>
    <w:p w:rsidR="00124883" w:rsidRDefault="002F5A1A" w:rsidP="002F5A1A">
      <w:pPr>
        <w:pStyle w:val="JUDGMENTNUMBERED"/>
        <w:rPr>
          <w:szCs w:val="26"/>
        </w:rPr>
      </w:pPr>
      <w:r w:rsidRPr="00124883">
        <w:rPr>
          <w:szCs w:val="26"/>
        </w:rPr>
        <w:t xml:space="preserve">Professor Legassick </w:t>
      </w:r>
      <w:r w:rsidR="00124883" w:rsidRPr="00124883">
        <w:rPr>
          <w:szCs w:val="26"/>
        </w:rPr>
        <w:t>testif</w:t>
      </w:r>
      <w:r w:rsidR="001B5E6F">
        <w:rPr>
          <w:szCs w:val="26"/>
        </w:rPr>
        <w:t>i</w:t>
      </w:r>
      <w:r w:rsidR="00124883" w:rsidRPr="00124883">
        <w:rPr>
          <w:szCs w:val="26"/>
        </w:rPr>
        <w:t xml:space="preserve">ed on </w:t>
      </w:r>
      <w:r w:rsidRPr="00124883">
        <w:rPr>
          <w:szCs w:val="26"/>
        </w:rPr>
        <w:t xml:space="preserve">the </w:t>
      </w:r>
      <w:r w:rsidR="001B5E6F">
        <w:rPr>
          <w:szCs w:val="26"/>
        </w:rPr>
        <w:t xml:space="preserve">nature of the </w:t>
      </w:r>
      <w:r w:rsidRPr="00124883">
        <w:rPr>
          <w:szCs w:val="26"/>
        </w:rPr>
        <w:t xml:space="preserve">Zuurveld as </w:t>
      </w:r>
      <w:r w:rsidR="00635308">
        <w:rPr>
          <w:szCs w:val="26"/>
        </w:rPr>
        <w:t xml:space="preserve">part of </w:t>
      </w:r>
      <w:r w:rsidRPr="00124883">
        <w:rPr>
          <w:szCs w:val="26"/>
        </w:rPr>
        <w:t>a frontier zone</w:t>
      </w:r>
      <w:r w:rsidR="001B5E6F">
        <w:rPr>
          <w:szCs w:val="26"/>
        </w:rPr>
        <w:t xml:space="preserve"> when the 1820 settlement took place</w:t>
      </w:r>
      <w:r w:rsidR="00124883" w:rsidRPr="00124883">
        <w:rPr>
          <w:szCs w:val="26"/>
        </w:rPr>
        <w:t xml:space="preserve">.  This </w:t>
      </w:r>
      <w:r w:rsidRPr="00124883">
        <w:rPr>
          <w:szCs w:val="26"/>
        </w:rPr>
        <w:t xml:space="preserve">precluded it from having </w:t>
      </w:r>
      <w:r w:rsidR="00124883" w:rsidRPr="00124883">
        <w:rPr>
          <w:szCs w:val="26"/>
        </w:rPr>
        <w:t xml:space="preserve">a single </w:t>
      </w:r>
      <w:r w:rsidRPr="00124883">
        <w:rPr>
          <w:szCs w:val="26"/>
        </w:rPr>
        <w:t xml:space="preserve">clear authority.  </w:t>
      </w:r>
      <w:proofErr w:type="spellStart"/>
      <w:r w:rsidR="007A7D79">
        <w:rPr>
          <w:szCs w:val="26"/>
        </w:rPr>
        <w:t>Ama</w:t>
      </w:r>
      <w:r w:rsidRPr="00124883">
        <w:rPr>
          <w:szCs w:val="26"/>
        </w:rPr>
        <w:t>Xhosa</w:t>
      </w:r>
      <w:proofErr w:type="spellEnd"/>
      <w:r w:rsidRPr="00124883">
        <w:rPr>
          <w:szCs w:val="26"/>
        </w:rPr>
        <w:t xml:space="preserve"> were clearly present on the land before white settlers, but even after white settlers occupied the land, the authority over the land was still contested for decades as </w:t>
      </w:r>
      <w:proofErr w:type="spellStart"/>
      <w:r w:rsidR="007A7D79">
        <w:rPr>
          <w:szCs w:val="26"/>
        </w:rPr>
        <w:t>ama</w:t>
      </w:r>
      <w:r w:rsidRPr="00124883">
        <w:rPr>
          <w:szCs w:val="26"/>
        </w:rPr>
        <w:t>Xhosa</w:t>
      </w:r>
      <w:proofErr w:type="spellEnd"/>
      <w:r w:rsidRPr="00124883">
        <w:rPr>
          <w:szCs w:val="26"/>
        </w:rPr>
        <w:t xml:space="preserve"> </w:t>
      </w:r>
      <w:r w:rsidR="00E16818">
        <w:rPr>
          <w:szCs w:val="26"/>
        </w:rPr>
        <w:t xml:space="preserve">warriors </w:t>
      </w:r>
      <w:r w:rsidRPr="00124883">
        <w:rPr>
          <w:szCs w:val="26"/>
        </w:rPr>
        <w:t>continued to assert their rights.</w:t>
      </w:r>
      <w:r w:rsidRPr="00A26C80">
        <w:rPr>
          <w:rStyle w:val="FootnoteReference"/>
          <w:szCs w:val="26"/>
        </w:rPr>
        <w:footnoteReference w:id="31"/>
      </w:r>
      <w:r w:rsidR="00A96474">
        <w:rPr>
          <w:szCs w:val="26"/>
        </w:rPr>
        <w:t xml:space="preserve">  His view was </w:t>
      </w:r>
      <w:r w:rsidR="00A96474">
        <w:t>that</w:t>
      </w:r>
      <w:r w:rsidR="007A7D79">
        <w:t xml:space="preserve"> </w:t>
      </w:r>
      <w:proofErr w:type="spellStart"/>
      <w:r w:rsidR="007A7D79">
        <w:t>ama</w:t>
      </w:r>
      <w:r w:rsidR="00A96474">
        <w:t>Xhosa</w:t>
      </w:r>
      <w:proofErr w:type="spellEnd"/>
      <w:r w:rsidR="00A96474" w:rsidRPr="007B41CE">
        <w:t xml:space="preserve"> acquired indigenous rights over the </w:t>
      </w:r>
      <w:r w:rsidR="00A96474">
        <w:t>C</w:t>
      </w:r>
      <w:r w:rsidR="00A96474" w:rsidRPr="007B41CE">
        <w:t xml:space="preserve">ommonage before the settlers arrived in Salem in 1820; the legislation and regulations in force between 1870 and 1940 allowed them to build up legal rights; it was a question of common sense, not law; that a “community” existed on the </w:t>
      </w:r>
      <w:r w:rsidR="00C77D2F">
        <w:t>C</w:t>
      </w:r>
      <w:r w:rsidR="00A96474" w:rsidRPr="007B41CE">
        <w:t xml:space="preserve">ommonage; the interpretation of laws and regulations were questions of grammar, not law; </w:t>
      </w:r>
      <w:r w:rsidR="0019088B">
        <w:t xml:space="preserve">and </w:t>
      </w:r>
      <w:r w:rsidR="00A96474" w:rsidRPr="007B41CE">
        <w:t xml:space="preserve">the legal rights of </w:t>
      </w:r>
      <w:r w:rsidR="00490B96">
        <w:t>black people</w:t>
      </w:r>
      <w:r w:rsidR="00A96474" w:rsidRPr="007B41CE">
        <w:t xml:space="preserve"> living on the </w:t>
      </w:r>
      <w:r w:rsidR="004B45D5">
        <w:t>C</w:t>
      </w:r>
      <w:r w:rsidR="00A96474" w:rsidRPr="007B41CE">
        <w:t>ommonage were violated because</w:t>
      </w:r>
      <w:r w:rsidR="00A96474">
        <w:t xml:space="preserve"> </w:t>
      </w:r>
      <w:r w:rsidR="00A9608A">
        <w:t>the Community</w:t>
      </w:r>
      <w:r w:rsidR="00A96474" w:rsidRPr="007B41CE">
        <w:t xml:space="preserve"> </w:t>
      </w:r>
      <w:r w:rsidR="00C77D2F">
        <w:t xml:space="preserve">was not consulted </w:t>
      </w:r>
      <w:r w:rsidR="00A96474">
        <w:t>about</w:t>
      </w:r>
      <w:r w:rsidR="00A96474" w:rsidRPr="007B41CE">
        <w:t xml:space="preserve"> t</w:t>
      </w:r>
      <w:r w:rsidR="00A96474">
        <w:t xml:space="preserve">he subdivision of the </w:t>
      </w:r>
      <w:r w:rsidR="004B45D5">
        <w:t>C</w:t>
      </w:r>
      <w:r w:rsidR="00A96474">
        <w:t>ommonage</w:t>
      </w:r>
      <w:r w:rsidR="00A96474" w:rsidRPr="007B41CE">
        <w:t xml:space="preserve"> or the disestablishment of the location, which constituted a racially discriminatory pract</w:t>
      </w:r>
      <w:r w:rsidR="00A96474">
        <w:t>ice</w:t>
      </w:r>
      <w:r w:rsidR="00C77D2F">
        <w:t xml:space="preserve">.  Professor Legassick </w:t>
      </w:r>
      <w:r w:rsidR="00C77D2F">
        <w:lastRenderedPageBreak/>
        <w:t xml:space="preserve">said </w:t>
      </w:r>
      <w:r w:rsidRPr="00124883">
        <w:rPr>
          <w:szCs w:val="26"/>
        </w:rPr>
        <w:t>history is recorded to “relegate the dominated to the shadowy status of people without a history”.</w:t>
      </w:r>
      <w:r w:rsidRPr="00A26C80">
        <w:rPr>
          <w:rStyle w:val="FootnoteReference"/>
          <w:szCs w:val="26"/>
        </w:rPr>
        <w:footnoteReference w:id="32"/>
      </w:r>
    </w:p>
    <w:p w:rsidR="00124883" w:rsidRDefault="00124883" w:rsidP="000A6632">
      <w:pPr>
        <w:pStyle w:val="JUDGMENTCONTINUED"/>
      </w:pPr>
    </w:p>
    <w:p w:rsidR="002F5A1A" w:rsidRPr="00124883" w:rsidRDefault="00124883" w:rsidP="00A230E2">
      <w:pPr>
        <w:pStyle w:val="JUDGMENTNUMBERED"/>
      </w:pPr>
      <w:r>
        <w:t>M</w:t>
      </w:r>
      <w:r w:rsidR="00DB221A" w:rsidRPr="00124883">
        <w:t xml:space="preserve">r Chandler </w:t>
      </w:r>
      <w:r w:rsidR="002F5A1A" w:rsidRPr="00124883">
        <w:t xml:space="preserve">and the </w:t>
      </w:r>
      <w:r>
        <w:t xml:space="preserve">landowners’ </w:t>
      </w:r>
      <w:r w:rsidR="002F5A1A" w:rsidRPr="00124883">
        <w:t>expert</w:t>
      </w:r>
      <w:r w:rsidR="00A230E2">
        <w:t xml:space="preserve">, </w:t>
      </w:r>
      <w:r w:rsidR="00A230E2" w:rsidRPr="00A230E2">
        <w:rPr>
          <w:szCs w:val="26"/>
        </w:rPr>
        <w:t>Mr Adie Gerber</w:t>
      </w:r>
      <w:r w:rsidR="00A230E2">
        <w:rPr>
          <w:szCs w:val="26"/>
        </w:rPr>
        <w:t>,</w:t>
      </w:r>
      <w:r w:rsidR="002F5A1A" w:rsidRPr="00124883">
        <w:t xml:space="preserve"> were able to agree that there </w:t>
      </w:r>
      <w:r>
        <w:t>wa</w:t>
      </w:r>
      <w:r w:rsidR="002F5A1A" w:rsidRPr="00124883">
        <w:t xml:space="preserve">s evidence of traditional dwellings </w:t>
      </w:r>
      <w:r w:rsidR="00884924">
        <w:t>al</w:t>
      </w:r>
      <w:r w:rsidR="002F5A1A" w:rsidRPr="00124883">
        <w:t>on</w:t>
      </w:r>
      <w:r w:rsidR="00884924">
        <w:t>g</w:t>
      </w:r>
      <w:r w:rsidR="002F5A1A" w:rsidRPr="00124883">
        <w:t xml:space="preserve"> the Assegai River, with close connections to the commercial farming areas and the </w:t>
      </w:r>
      <w:r w:rsidR="001B5E6F">
        <w:t>C</w:t>
      </w:r>
      <w:r w:rsidR="002F5A1A" w:rsidRPr="00124883">
        <w:t xml:space="preserve">ommonage.  From this, </w:t>
      </w:r>
      <w:r w:rsidR="001B5E6F">
        <w:t xml:space="preserve">the experts agreed, </w:t>
      </w:r>
      <w:r w:rsidR="002F5A1A" w:rsidRPr="00124883">
        <w:t>one c</w:t>
      </w:r>
      <w:r w:rsidR="001B5E6F">
        <w:t>ould</w:t>
      </w:r>
      <w:r w:rsidR="002F5A1A" w:rsidRPr="00124883">
        <w:t xml:space="preserve"> infer that the dwellings may have been occupied by farm workers – but they qualified this by saying that they</w:t>
      </w:r>
      <w:r w:rsidR="00490B96">
        <w:t xml:space="preserve"> could not</w:t>
      </w:r>
      <w:r w:rsidR="002F5A1A" w:rsidRPr="00124883">
        <w:t xml:space="preserve"> “infer from photography whether the occupants of the dwellings </w:t>
      </w:r>
      <w:r w:rsidR="00490B96">
        <w:t>[were]</w:t>
      </w:r>
      <w:r w:rsidR="002F5A1A" w:rsidRPr="00124883">
        <w:t xml:space="preserve"> farm workers or not.”</w:t>
      </w:r>
      <w:r w:rsidR="002F5A1A" w:rsidRPr="00A26C80">
        <w:rPr>
          <w:rStyle w:val="FootnoteReference"/>
          <w:szCs w:val="26"/>
        </w:rPr>
        <w:footnoteReference w:id="33"/>
      </w:r>
    </w:p>
    <w:p w:rsidR="002F5A1A" w:rsidRPr="007B41CE" w:rsidRDefault="002F5A1A" w:rsidP="002F5A1A">
      <w:pPr>
        <w:pStyle w:val="JUDGMENTCONTINUED"/>
      </w:pPr>
    </w:p>
    <w:p w:rsidR="002F5A1A" w:rsidRPr="007B41CE" w:rsidRDefault="002F5A1A" w:rsidP="002F5A1A">
      <w:pPr>
        <w:pStyle w:val="JUDGMENTNUMBERED"/>
      </w:pPr>
      <w:r w:rsidRPr="007B41CE">
        <w:t xml:space="preserve">The </w:t>
      </w:r>
      <w:r>
        <w:t>landowners</w:t>
      </w:r>
      <w:r w:rsidRPr="007B41CE">
        <w:t xml:space="preserve"> </w:t>
      </w:r>
      <w:r w:rsidR="00EE7714">
        <w:t xml:space="preserve">strongly assailed the credibility of </w:t>
      </w:r>
      <w:r w:rsidRPr="007B41CE">
        <w:t>the claimants’ oral evidence</w:t>
      </w:r>
      <w:r w:rsidR="00EE7714">
        <w:t>, which, they said,</w:t>
      </w:r>
      <w:r w:rsidRPr="007B41CE">
        <w:t xml:space="preserve"> is contradicted by archival evidence.</w:t>
      </w:r>
      <w:r w:rsidRPr="007B41CE">
        <w:rPr>
          <w:rStyle w:val="FootnoteReference"/>
          <w:sz w:val="24"/>
          <w:szCs w:val="24"/>
        </w:rPr>
        <w:footnoteReference w:id="34"/>
      </w:r>
      <w:r w:rsidRPr="007B41CE">
        <w:t xml:space="preserve">  They asserted that any rights</w:t>
      </w:r>
      <w:r>
        <w:t xml:space="preserve"> </w:t>
      </w:r>
      <w:r w:rsidRPr="007B41CE">
        <w:t xml:space="preserve">the claimants’ ancestors </w:t>
      </w:r>
      <w:r w:rsidR="008B14F0">
        <w:t>might</w:t>
      </w:r>
      <w:r w:rsidR="008B14F0" w:rsidRPr="007B41CE">
        <w:t xml:space="preserve"> have held </w:t>
      </w:r>
      <w:r>
        <w:t xml:space="preserve">before </w:t>
      </w:r>
      <w:r w:rsidRPr="007B41CE">
        <w:t>1811 would have been extinguished by the Fourth Frontier War in 1811-1812.  They</w:t>
      </w:r>
      <w:r w:rsidR="00C64677">
        <w:t> </w:t>
      </w:r>
      <w:r w:rsidRPr="007B41CE">
        <w:t xml:space="preserve">questioned the Commission’s reliance </w:t>
      </w:r>
      <w:r w:rsidR="00251A0D" w:rsidRPr="007B41CE">
        <w:t xml:space="preserve">in the hearing </w:t>
      </w:r>
      <w:r w:rsidRPr="007B41CE">
        <w:t xml:space="preserve">on indigenous title, when the referral </w:t>
      </w:r>
      <w:r>
        <w:t xml:space="preserve">invoked </w:t>
      </w:r>
      <w:r w:rsidRPr="007B41CE">
        <w:t xml:space="preserve">the existence of a location </w:t>
      </w:r>
      <w:r w:rsidR="00EE7714">
        <w:t xml:space="preserve">housing black people only </w:t>
      </w:r>
      <w:r w:rsidR="00884924">
        <w:t>from</w:t>
      </w:r>
      <w:r w:rsidRPr="007B41CE">
        <w:t xml:space="preserve"> 1921.</w:t>
      </w:r>
      <w:r w:rsidRPr="007B41CE">
        <w:rPr>
          <w:rStyle w:val="FootnoteReference"/>
          <w:sz w:val="24"/>
          <w:szCs w:val="24"/>
        </w:rPr>
        <w:footnoteReference w:id="35"/>
      </w:r>
      <w:r w:rsidR="008B14F0">
        <w:t xml:space="preserve"> </w:t>
      </w:r>
    </w:p>
    <w:p w:rsidR="002F5A1A" w:rsidRPr="007B41CE" w:rsidRDefault="002F5A1A" w:rsidP="002F5A1A">
      <w:pPr>
        <w:pStyle w:val="JUDGMENTCONTINUED"/>
      </w:pPr>
    </w:p>
    <w:p w:rsidR="002F5A1A" w:rsidRPr="007B41CE" w:rsidRDefault="002F5A1A" w:rsidP="0080193D">
      <w:pPr>
        <w:pStyle w:val="JUDGMENTNUMBERED"/>
      </w:pPr>
      <w:r w:rsidRPr="007B41CE">
        <w:t xml:space="preserve">The </w:t>
      </w:r>
      <w:r>
        <w:t>landowners</w:t>
      </w:r>
      <w:r w:rsidR="00EE7714">
        <w:t xml:space="preserve"> called two </w:t>
      </w:r>
      <w:r w:rsidRPr="007B41CE">
        <w:t xml:space="preserve">witnesses </w:t>
      </w:r>
      <w:r w:rsidR="00EE7714">
        <w:t>who had grown up in Salem</w:t>
      </w:r>
      <w:r w:rsidR="004B45D5">
        <w:t xml:space="preserve"> – </w:t>
      </w:r>
      <w:r w:rsidR="00E57B96">
        <w:t xml:space="preserve">Mrs Ethel Phyllis Page (formerly van </w:t>
      </w:r>
      <w:proofErr w:type="spellStart"/>
      <w:r w:rsidR="00E57B96">
        <w:t>Rensburg</w:t>
      </w:r>
      <w:proofErr w:type="spellEnd"/>
      <w:r w:rsidR="00E57B96">
        <w:t xml:space="preserve">) and Mr </w:t>
      </w:r>
      <w:r w:rsidR="00E57B96" w:rsidRPr="00E57B96">
        <w:t>Albert</w:t>
      </w:r>
      <w:r w:rsidR="00884924">
        <w:t xml:space="preserve"> Alexander</w:t>
      </w:r>
      <w:r w:rsidR="00E57B96" w:rsidRPr="00E57B96">
        <w:t xml:space="preserve"> </w:t>
      </w:r>
      <w:r w:rsidR="006C77D5">
        <w:t>v</w:t>
      </w:r>
      <w:r w:rsidR="00E57B96" w:rsidRPr="00E57B96">
        <w:t xml:space="preserve">an </w:t>
      </w:r>
      <w:proofErr w:type="spellStart"/>
      <w:r w:rsidR="00E57B96" w:rsidRPr="00E57B96">
        <w:t>Rensburg</w:t>
      </w:r>
      <w:proofErr w:type="spellEnd"/>
      <w:r w:rsidR="00E57B96">
        <w:t xml:space="preserve">, her brother.  Both </w:t>
      </w:r>
      <w:r w:rsidR="00365429">
        <w:t xml:space="preserve">testified </w:t>
      </w:r>
      <w:r w:rsidRPr="007B41CE">
        <w:t>that they had ne</w:t>
      </w:r>
      <w:r w:rsidR="00490B96">
        <w:t>ither</w:t>
      </w:r>
      <w:r w:rsidRPr="007B41CE">
        <w:t xml:space="preserve"> seen </w:t>
      </w:r>
      <w:r w:rsidR="00490B96">
        <w:t xml:space="preserve">nor heard of </w:t>
      </w:r>
      <w:r w:rsidR="00D209EC">
        <w:t>black</w:t>
      </w:r>
      <w:r w:rsidRPr="007B41CE">
        <w:t xml:space="preserve"> people residing in the </w:t>
      </w:r>
      <w:r w:rsidR="00EE7714">
        <w:t>C</w:t>
      </w:r>
      <w:r w:rsidRPr="007B41CE">
        <w:t>ommonage.  The L</w:t>
      </w:r>
      <w:r w:rsidR="00004850">
        <w:t xml:space="preserve">and </w:t>
      </w:r>
      <w:r w:rsidRPr="007B41CE">
        <w:t>C</w:t>
      </w:r>
      <w:r w:rsidR="00004850">
        <w:t xml:space="preserve">laims </w:t>
      </w:r>
      <w:r w:rsidRPr="007B41CE">
        <w:t>C</w:t>
      </w:r>
      <w:r w:rsidR="00004850">
        <w:t>ourt</w:t>
      </w:r>
      <w:r w:rsidRPr="007B41CE">
        <w:t xml:space="preserve"> regarded this as “improbable” and “startlingly different from the documentary evidence”.</w:t>
      </w:r>
      <w:r w:rsidRPr="007B41CE">
        <w:rPr>
          <w:rStyle w:val="FootnoteReference"/>
          <w:sz w:val="24"/>
          <w:szCs w:val="24"/>
        </w:rPr>
        <w:footnoteReference w:id="36"/>
      </w:r>
    </w:p>
    <w:p w:rsidR="002F5A1A" w:rsidRPr="007B41CE" w:rsidRDefault="002F5A1A" w:rsidP="002F5A1A">
      <w:pPr>
        <w:pStyle w:val="JUDGMENTCONTINUED"/>
      </w:pPr>
    </w:p>
    <w:p w:rsidR="002F5A1A" w:rsidRDefault="002F5A1A" w:rsidP="00D76820">
      <w:pPr>
        <w:pStyle w:val="JUDGMENTNUMBERED"/>
      </w:pPr>
      <w:r w:rsidRPr="007B41CE">
        <w:t xml:space="preserve">The </w:t>
      </w:r>
      <w:r>
        <w:t>landowners</w:t>
      </w:r>
      <w:r w:rsidRPr="007B41CE">
        <w:t xml:space="preserve"> called Professor Hermann Giliomee</w:t>
      </w:r>
      <w:r w:rsidR="00365429">
        <w:t xml:space="preserve">, </w:t>
      </w:r>
      <w:proofErr w:type="gramStart"/>
      <w:r w:rsidR="00365429">
        <w:t>an</w:t>
      </w:r>
      <w:proofErr w:type="gramEnd"/>
      <w:r w:rsidR="00365429">
        <w:t xml:space="preserve"> historian specialising in the 19</w:t>
      </w:r>
      <w:r w:rsidR="00365429" w:rsidRPr="00365429">
        <w:rPr>
          <w:vertAlign w:val="superscript"/>
        </w:rPr>
        <w:t>th</w:t>
      </w:r>
      <w:r w:rsidR="00365429">
        <w:t xml:space="preserve"> century history of the Eastern Cape frontier</w:t>
      </w:r>
      <w:r w:rsidRPr="007B41CE">
        <w:t xml:space="preserve">.  </w:t>
      </w:r>
      <w:r w:rsidR="00365429">
        <w:t>Professor</w:t>
      </w:r>
      <w:r w:rsidR="0019088B">
        <w:t> </w:t>
      </w:r>
      <w:proofErr w:type="spellStart"/>
      <w:r w:rsidR="00365429" w:rsidRPr="00365429">
        <w:t>Giliomee</w:t>
      </w:r>
      <w:r w:rsidR="00365429">
        <w:t>’s</w:t>
      </w:r>
      <w:proofErr w:type="spellEnd"/>
      <w:r w:rsidR="00365429" w:rsidRPr="00365429">
        <w:t xml:space="preserve"> conclusions were </w:t>
      </w:r>
      <w:r w:rsidR="00D209EC">
        <w:t>“</w:t>
      </w:r>
      <w:r w:rsidR="00365429" w:rsidRPr="00365429">
        <w:t>diametrically opposed</w:t>
      </w:r>
      <w:r w:rsidR="00D209EC">
        <w:t>”</w:t>
      </w:r>
      <w:r w:rsidR="00365429" w:rsidRPr="00365429">
        <w:t xml:space="preserve"> to </w:t>
      </w:r>
      <w:r w:rsidR="00365429">
        <w:t xml:space="preserve">those of </w:t>
      </w:r>
      <w:r w:rsidR="00365429" w:rsidRPr="00365429">
        <w:t>Professor</w:t>
      </w:r>
      <w:r w:rsidR="0019088B">
        <w:t> </w:t>
      </w:r>
      <w:r w:rsidR="00365429" w:rsidRPr="00365429">
        <w:t>Legassick</w:t>
      </w:r>
      <w:r w:rsidR="00365429">
        <w:t>.</w:t>
      </w:r>
      <w:r w:rsidR="00D209EC">
        <w:rPr>
          <w:rStyle w:val="FootnoteReference"/>
        </w:rPr>
        <w:footnoteReference w:id="37"/>
      </w:r>
      <w:r w:rsidR="00365429">
        <w:t xml:space="preserve">  </w:t>
      </w:r>
      <w:r w:rsidR="0019088B">
        <w:lastRenderedPageBreak/>
        <w:t>Professor </w:t>
      </w:r>
      <w:proofErr w:type="spellStart"/>
      <w:r w:rsidR="00884924">
        <w:t>Giliomee’s</w:t>
      </w:r>
      <w:proofErr w:type="spellEnd"/>
      <w:r w:rsidR="00884924">
        <w:t xml:space="preserve"> view</w:t>
      </w:r>
      <w:r w:rsidR="00365429">
        <w:t xml:space="preserve"> was </w:t>
      </w:r>
      <w:r w:rsidR="00365429" w:rsidRPr="00365429">
        <w:t>that there were no grounds support</w:t>
      </w:r>
      <w:r w:rsidR="00365429">
        <w:t>ing</w:t>
      </w:r>
      <w:r w:rsidR="00365429" w:rsidRPr="00365429">
        <w:t xml:space="preserve"> the </w:t>
      </w:r>
      <w:r w:rsidR="00365429">
        <w:t xml:space="preserve">claimants’ assertion of </w:t>
      </w:r>
      <w:r w:rsidR="00365429" w:rsidRPr="00365429">
        <w:t>indigenous title.</w:t>
      </w:r>
      <w:r w:rsidR="00C64677">
        <w:t xml:space="preserve"> </w:t>
      </w:r>
      <w:r w:rsidR="00365429" w:rsidRPr="00365429">
        <w:t xml:space="preserve"> </w:t>
      </w:r>
      <w:r>
        <w:t xml:space="preserve">He </w:t>
      </w:r>
      <w:r w:rsidRPr="007B41CE">
        <w:t>considered Prof</w:t>
      </w:r>
      <w:r>
        <w:t>essor </w:t>
      </w:r>
      <w:r w:rsidRPr="007B41CE">
        <w:t xml:space="preserve">Legassick’s views </w:t>
      </w:r>
      <w:r w:rsidR="009872CC">
        <w:t xml:space="preserve">not </w:t>
      </w:r>
      <w:r w:rsidRPr="007B41CE">
        <w:t>to be an objective account of primary sources.</w:t>
      </w:r>
      <w:r>
        <w:t xml:space="preserve">  </w:t>
      </w:r>
      <w:r w:rsidRPr="007B41CE">
        <w:t>In his view</w:t>
      </w:r>
      <w:r>
        <w:t>,</w:t>
      </w:r>
      <w:r w:rsidRPr="007B41CE">
        <w:t xml:space="preserve"> it was clear that even if there </w:t>
      </w:r>
      <w:r w:rsidR="008B14F0">
        <w:t xml:space="preserve">had been </w:t>
      </w:r>
      <w:r w:rsidRPr="007B41CE">
        <w:t xml:space="preserve">occupation of the Zuurveld by </w:t>
      </w:r>
      <w:r w:rsidR="007A7D79">
        <w:t>isi</w:t>
      </w:r>
      <w:r w:rsidRPr="007B41CE">
        <w:t>Xhosa</w:t>
      </w:r>
      <w:r w:rsidR="00251A0D">
        <w:t>-speaking</w:t>
      </w:r>
      <w:r w:rsidRPr="007B41CE">
        <w:t xml:space="preserve"> people, they never asserted a right in land as a political entity.</w:t>
      </w:r>
      <w:r w:rsidR="00D76820">
        <w:t xml:space="preserve">  And</w:t>
      </w:r>
      <w:r w:rsidR="00ED4FAE">
        <w:t xml:space="preserve"> there is</w:t>
      </w:r>
      <w:r w:rsidR="00D76820">
        <w:t xml:space="preserve"> no</w:t>
      </w:r>
      <w:r w:rsidR="00ED4FAE">
        <w:t xml:space="preserve"> evidence that an</w:t>
      </w:r>
      <w:r w:rsidR="00D76820">
        <w:t xml:space="preserve"> </w:t>
      </w:r>
      <w:r w:rsidR="00D76820" w:rsidRPr="00D76820">
        <w:t xml:space="preserve">autonomous community of </w:t>
      </w:r>
      <w:r w:rsidR="00D209EC">
        <w:t>black</w:t>
      </w:r>
      <w:r w:rsidR="00D76820" w:rsidRPr="00D76820">
        <w:t xml:space="preserve"> farmers – an </w:t>
      </w:r>
      <w:r w:rsidR="00D76820">
        <w:t>“</w:t>
      </w:r>
      <w:r w:rsidR="00D76820" w:rsidRPr="00D76820">
        <w:t>African peasantry</w:t>
      </w:r>
      <w:r w:rsidR="00D76820">
        <w:t>”</w:t>
      </w:r>
      <w:r w:rsidR="00D76820" w:rsidRPr="00D76820">
        <w:t xml:space="preserve"> – emerged</w:t>
      </w:r>
      <w:r w:rsidR="00D76820">
        <w:t xml:space="preserve"> in</w:t>
      </w:r>
      <w:r w:rsidR="00D76820" w:rsidRPr="00D76820">
        <w:t xml:space="preserve"> Salem</w:t>
      </w:r>
      <w:r w:rsidR="00D76820">
        <w:t xml:space="preserve"> from </w:t>
      </w:r>
      <w:r w:rsidR="00D76820" w:rsidRPr="00D76820">
        <w:t xml:space="preserve">the late </w:t>
      </w:r>
      <w:r w:rsidR="00D209EC">
        <w:t>19</w:t>
      </w:r>
      <w:r w:rsidR="00D209EC" w:rsidRPr="000A6632">
        <w:rPr>
          <w:vertAlign w:val="superscript"/>
        </w:rPr>
        <w:t>th</w:t>
      </w:r>
      <w:r w:rsidR="00D76820" w:rsidRPr="00D76820">
        <w:t xml:space="preserve"> century</w:t>
      </w:r>
      <w:r w:rsidR="00D76820">
        <w:t xml:space="preserve"> onwards</w:t>
      </w:r>
      <w:r w:rsidR="00C64677">
        <w:t xml:space="preserve">. </w:t>
      </w:r>
      <w:r w:rsidR="00D76820" w:rsidRPr="00D76820">
        <w:t xml:space="preserve"> </w:t>
      </w:r>
      <w:r w:rsidR="00490B96">
        <w:t>He</w:t>
      </w:r>
      <w:r w:rsidR="00D76820" w:rsidRPr="00D76820">
        <w:t xml:space="preserve"> pointed out that a large number of </w:t>
      </w:r>
      <w:r w:rsidR="00D209EC">
        <w:t>black people</w:t>
      </w:r>
      <w:r w:rsidR="00D76820" w:rsidRPr="00D76820">
        <w:t xml:space="preserve"> settled on alienated Crown land or the farms of absentee landlords making a living as labour</w:t>
      </w:r>
      <w:r w:rsidR="009416A3">
        <w:noBreakHyphen/>
      </w:r>
      <w:r w:rsidR="00D76820" w:rsidRPr="00D76820">
        <w:t xml:space="preserve">tenants </w:t>
      </w:r>
      <w:r w:rsidR="009E546D">
        <w:t>who “lived from the land [and] sold their produce, occasionally providing seasonal labour to the farmers, but not working fulltime on a farm”</w:t>
      </w:r>
      <w:r w:rsidR="00D76820" w:rsidRPr="00D76820">
        <w:t xml:space="preserve">. </w:t>
      </w:r>
      <w:r w:rsidR="00D12ECC">
        <w:t xml:space="preserve"> </w:t>
      </w:r>
      <w:r w:rsidR="00D76820" w:rsidRPr="00D76820">
        <w:t xml:space="preserve">So, in the vicinity of Salem, the farmers were likely to have permitted their labourers to graze their stock on the Commonage. </w:t>
      </w:r>
      <w:r w:rsidR="00D76820">
        <w:t xml:space="preserve"> </w:t>
      </w:r>
      <w:r w:rsidR="00D76820" w:rsidRPr="00D76820">
        <w:t xml:space="preserve">But </w:t>
      </w:r>
      <w:r w:rsidR="00D76820">
        <w:t xml:space="preserve">he </w:t>
      </w:r>
      <w:r w:rsidR="0006780D">
        <w:t xml:space="preserve">emphasised </w:t>
      </w:r>
      <w:r w:rsidR="00D76820">
        <w:t xml:space="preserve">the absence of any </w:t>
      </w:r>
      <w:r w:rsidR="00D76820" w:rsidRPr="00D76820">
        <w:t xml:space="preserve">reference to </w:t>
      </w:r>
      <w:r w:rsidR="00D209EC">
        <w:t>black</w:t>
      </w:r>
      <w:r w:rsidR="00D76820" w:rsidRPr="00D76820">
        <w:t xml:space="preserve"> farmers in any capacity other than as wage labourers and labour</w:t>
      </w:r>
      <w:r w:rsidR="009416A3">
        <w:t>-</w:t>
      </w:r>
      <w:r w:rsidR="00D76820" w:rsidRPr="00D76820">
        <w:t xml:space="preserve">tenants, who received cattle as a supplement to, or in place of, wages. </w:t>
      </w:r>
      <w:r w:rsidR="00D76820">
        <w:t xml:space="preserve"> </w:t>
      </w:r>
      <w:r w:rsidR="0019088B">
        <w:t>L</w:t>
      </w:r>
      <w:r w:rsidR="00D76820">
        <w:t xml:space="preserve">abourers </w:t>
      </w:r>
      <w:r w:rsidR="00D76820" w:rsidRPr="00D76820">
        <w:t xml:space="preserve">were allowed to graze their cattle on the Commonage, but </w:t>
      </w:r>
      <w:r w:rsidR="00490B96">
        <w:t>he considered it</w:t>
      </w:r>
      <w:r w:rsidR="00D76820">
        <w:t xml:space="preserve"> improbable that they could have “</w:t>
      </w:r>
      <w:r w:rsidR="00D76820" w:rsidRPr="00D76820">
        <w:t>built up</w:t>
      </w:r>
      <w:r w:rsidR="00C64677">
        <w:t>”</w:t>
      </w:r>
      <w:r w:rsidR="00D76820" w:rsidRPr="00D76820">
        <w:t xml:space="preserve"> rights as </w:t>
      </w:r>
      <w:r w:rsidR="0011399A">
        <w:t xml:space="preserve">Professor </w:t>
      </w:r>
      <w:r w:rsidR="00D76820" w:rsidRPr="00D76820">
        <w:t xml:space="preserve">Legassick </w:t>
      </w:r>
      <w:r w:rsidR="00D76820">
        <w:t>suggested</w:t>
      </w:r>
      <w:r w:rsidR="00D76820" w:rsidRPr="00D76820">
        <w:t xml:space="preserve">. </w:t>
      </w:r>
      <w:r w:rsidR="00C64677">
        <w:t xml:space="preserve"> </w:t>
      </w:r>
      <w:r w:rsidR="00490B96">
        <w:t>Indeed, he</w:t>
      </w:r>
      <w:r w:rsidR="00C64677">
        <w:t xml:space="preserve"> viewed the</w:t>
      </w:r>
      <w:r w:rsidR="00D76820" w:rsidRPr="00D76820">
        <w:t xml:space="preserve"> documentary evidence</w:t>
      </w:r>
      <w:r w:rsidR="00C64677">
        <w:t xml:space="preserve"> as</w:t>
      </w:r>
      <w:r w:rsidR="00D76820">
        <w:t xml:space="preserve"> suggest</w:t>
      </w:r>
      <w:r w:rsidR="00C64677">
        <w:t>ing</w:t>
      </w:r>
      <w:r w:rsidR="00D76820">
        <w:t xml:space="preserve"> </w:t>
      </w:r>
      <w:r w:rsidR="00D76820" w:rsidRPr="00D76820">
        <w:t xml:space="preserve">the </w:t>
      </w:r>
      <w:r w:rsidR="00D76820">
        <w:t>opposite.</w:t>
      </w:r>
    </w:p>
    <w:p w:rsidR="00365429" w:rsidRPr="00365429" w:rsidRDefault="00365429" w:rsidP="00365429">
      <w:pPr>
        <w:pStyle w:val="JUDGMENTCONTINUED"/>
      </w:pPr>
    </w:p>
    <w:p w:rsidR="002F5A1A" w:rsidRDefault="002F5A1A" w:rsidP="00CC3E4B">
      <w:pPr>
        <w:pStyle w:val="JUDGMENTNUMBERED"/>
      </w:pPr>
      <w:r>
        <w:t>I</w:t>
      </w:r>
      <w:r w:rsidRPr="007B41CE">
        <w:t>n determ</w:t>
      </w:r>
      <w:r>
        <w:t>ining whether a community exist</w:t>
      </w:r>
      <w:r w:rsidR="00850D8C">
        <w:t>ed</w:t>
      </w:r>
      <w:r>
        <w:t xml:space="preserve">, </w:t>
      </w:r>
      <w:r w:rsidR="00850D8C">
        <w:t>the L</w:t>
      </w:r>
      <w:r w:rsidR="00C64677">
        <w:t xml:space="preserve">and </w:t>
      </w:r>
      <w:r w:rsidR="00850D8C">
        <w:t>C</w:t>
      </w:r>
      <w:r w:rsidR="00C64677">
        <w:t xml:space="preserve">laims </w:t>
      </w:r>
      <w:r w:rsidR="00850D8C">
        <w:t>C</w:t>
      </w:r>
      <w:r w:rsidR="00C64677">
        <w:t>ourt</w:t>
      </w:r>
      <w:r w:rsidR="00850D8C">
        <w:t xml:space="preserve"> described </w:t>
      </w:r>
      <w:r w:rsidRPr="007B41CE">
        <w:t xml:space="preserve">the </w:t>
      </w:r>
      <w:r>
        <w:t xml:space="preserve">Restitution Act’s </w:t>
      </w:r>
      <w:r w:rsidRPr="007B41CE">
        <w:t xml:space="preserve">threshold </w:t>
      </w:r>
      <w:r w:rsidR="00850D8C">
        <w:t>a</w:t>
      </w:r>
      <w:r w:rsidRPr="007B41CE">
        <w:t xml:space="preserve">s </w:t>
      </w:r>
      <w:r w:rsidR="00850D8C">
        <w:t>“</w:t>
      </w:r>
      <w:r w:rsidRPr="007B41CE">
        <w:t>deliberately low”.</w:t>
      </w:r>
      <w:r w:rsidRPr="007B41CE">
        <w:rPr>
          <w:rStyle w:val="FootnoteReference"/>
          <w:sz w:val="24"/>
          <w:szCs w:val="24"/>
        </w:rPr>
        <w:footnoteReference w:id="38"/>
      </w:r>
      <w:r w:rsidR="00850D8C">
        <w:t xml:space="preserve">  It found </w:t>
      </w:r>
      <w:r w:rsidR="00850D8C" w:rsidRPr="007B41CE">
        <w:t>that there were shared rules and practices</w:t>
      </w:r>
      <w:r w:rsidR="00850D8C">
        <w:t>,</w:t>
      </w:r>
      <w:r w:rsidR="00850D8C" w:rsidRPr="007B41CE">
        <w:t xml:space="preserve"> and that the right to use the </w:t>
      </w:r>
      <w:r w:rsidR="004B45D5">
        <w:t>C</w:t>
      </w:r>
      <w:r w:rsidR="00850D8C" w:rsidRPr="007B41CE">
        <w:t>ommonage was held communally.</w:t>
      </w:r>
    </w:p>
    <w:p w:rsidR="00742EE1" w:rsidRPr="00742EE1" w:rsidRDefault="00742EE1" w:rsidP="00742EE1">
      <w:pPr>
        <w:pStyle w:val="JUDGMENTCONTINUED"/>
      </w:pPr>
    </w:p>
    <w:p w:rsidR="002F5A1A" w:rsidRPr="007B41CE" w:rsidRDefault="002F5A1A" w:rsidP="002F5A1A">
      <w:pPr>
        <w:pStyle w:val="JUDGMENTNUMBERED"/>
        <w:rPr>
          <w:u w:val="single"/>
        </w:rPr>
      </w:pPr>
      <w:r w:rsidRPr="007B41CE">
        <w:t>The L</w:t>
      </w:r>
      <w:r w:rsidR="00D13E66">
        <w:t xml:space="preserve">and </w:t>
      </w:r>
      <w:r w:rsidRPr="007B41CE">
        <w:t>C</w:t>
      </w:r>
      <w:r w:rsidR="00D13E66">
        <w:t xml:space="preserve">laims </w:t>
      </w:r>
      <w:r w:rsidRPr="007B41CE">
        <w:t>C</w:t>
      </w:r>
      <w:r w:rsidR="00D13E66">
        <w:t>ourt</w:t>
      </w:r>
      <w:r w:rsidRPr="007B41CE">
        <w:t xml:space="preserve"> followed </w:t>
      </w:r>
      <w:r w:rsidR="00F31DDD">
        <w:t xml:space="preserve">this Court’s decision in </w:t>
      </w:r>
      <w:r w:rsidRPr="007B41CE">
        <w:rPr>
          <w:i/>
        </w:rPr>
        <w:t>Goedgelegen</w:t>
      </w:r>
      <w:r w:rsidRPr="00F50BFB">
        <w:rPr>
          <w:rStyle w:val="FootnoteReference"/>
          <w:sz w:val="24"/>
          <w:szCs w:val="24"/>
        </w:rPr>
        <w:footnoteReference w:id="39"/>
      </w:r>
      <w:r w:rsidRPr="007B41CE">
        <w:t xml:space="preserve"> in determining whether the dispossession was “as a result of” p</w:t>
      </w:r>
      <w:r>
        <w:t>ast racially discriminatory law</w:t>
      </w:r>
      <w:r w:rsidR="009416A3">
        <w:t>s or practices</w:t>
      </w:r>
      <w:r>
        <w:t>.  This</w:t>
      </w:r>
      <w:r w:rsidR="00490B96">
        <w:t>,</w:t>
      </w:r>
      <w:r w:rsidR="00D13E66">
        <w:t> </w:t>
      </w:r>
      <w:r w:rsidR="0006780D">
        <w:t>it said</w:t>
      </w:r>
      <w:r w:rsidR="00490B96">
        <w:t>,</w:t>
      </w:r>
      <w:r w:rsidR="0006780D">
        <w:t xml:space="preserve"> </w:t>
      </w:r>
      <w:r w:rsidRPr="007B41CE">
        <w:t>should be l</w:t>
      </w:r>
      <w:r>
        <w:t>ess restrictive than the common-</w:t>
      </w:r>
      <w:r w:rsidRPr="007B41CE">
        <w:t xml:space="preserve">law test for causation.  It is necessary only that the dispossession was a consequence of the </w:t>
      </w:r>
      <w:r w:rsidRPr="007B41CE">
        <w:lastRenderedPageBreak/>
        <w:t>discriminatory law or practice in question, and not</w:t>
      </w:r>
      <w:r w:rsidR="0019088B">
        <w:t xml:space="preserve"> that it arose</w:t>
      </w:r>
      <w:r w:rsidRPr="007B41CE">
        <w:t xml:space="preserve"> </w:t>
      </w:r>
      <w:r w:rsidR="00850D8C">
        <w:t xml:space="preserve">solely </w:t>
      </w:r>
      <w:r w:rsidRPr="007B41CE">
        <w:t>from that discriminatory law or practice.</w:t>
      </w:r>
      <w:r w:rsidRPr="007B41CE">
        <w:rPr>
          <w:rStyle w:val="FootnoteReference"/>
          <w:sz w:val="24"/>
          <w:szCs w:val="24"/>
        </w:rPr>
        <w:footnoteReference w:id="40"/>
      </w:r>
    </w:p>
    <w:p w:rsidR="002F5A1A" w:rsidRPr="007B41CE" w:rsidRDefault="002F5A1A" w:rsidP="002F5A1A">
      <w:pPr>
        <w:pStyle w:val="JUDGMENTCONTINUED"/>
      </w:pPr>
    </w:p>
    <w:p w:rsidR="002F5A1A" w:rsidRPr="00014305" w:rsidRDefault="002F5A1A" w:rsidP="00014305">
      <w:pPr>
        <w:pStyle w:val="JUDGMENTNUMBERED"/>
      </w:pPr>
      <w:r>
        <w:t>The L</w:t>
      </w:r>
      <w:r w:rsidR="00D13E66">
        <w:t xml:space="preserve">and </w:t>
      </w:r>
      <w:r>
        <w:t>C</w:t>
      </w:r>
      <w:r w:rsidR="00D13E66">
        <w:t xml:space="preserve">laims </w:t>
      </w:r>
      <w:r>
        <w:t>C</w:t>
      </w:r>
      <w:r w:rsidR="00D13E66">
        <w:t>ourt</w:t>
      </w:r>
      <w:r>
        <w:t xml:space="preserve"> </w:t>
      </w:r>
      <w:r w:rsidRPr="007B41CE">
        <w:t xml:space="preserve">held that the 1940 </w:t>
      </w:r>
      <w:r w:rsidR="00A45B38">
        <w:t xml:space="preserve">decision by </w:t>
      </w:r>
      <w:r w:rsidR="00D13E66">
        <w:t xml:space="preserve">the </w:t>
      </w:r>
      <w:r w:rsidRPr="007B41CE">
        <w:t xml:space="preserve">Grahamstown Supreme Court to consolidate and subdivide the </w:t>
      </w:r>
      <w:r w:rsidR="004B45D5">
        <w:t>C</w:t>
      </w:r>
      <w:r w:rsidRPr="007B41CE">
        <w:t xml:space="preserve">ommonage </w:t>
      </w:r>
      <w:r>
        <w:t xml:space="preserve">land, without consideration of </w:t>
      </w:r>
      <w:r w:rsidRPr="007B41CE">
        <w:t xml:space="preserve">the </w:t>
      </w:r>
      <w:r w:rsidR="00D209EC">
        <w:t>black</w:t>
      </w:r>
      <w:r w:rsidRPr="007B41CE">
        <w:t xml:space="preserve"> people who were living on it, was a racially discriminatory practice.</w:t>
      </w:r>
      <w:r w:rsidRPr="007B41CE">
        <w:rPr>
          <w:rStyle w:val="FootnoteReference"/>
          <w:sz w:val="24"/>
          <w:szCs w:val="24"/>
        </w:rPr>
        <w:footnoteReference w:id="41"/>
      </w:r>
      <w:r w:rsidR="00014305">
        <w:t xml:space="preserve">  </w:t>
      </w:r>
      <w:r w:rsidR="00D13E66">
        <w:t>It</w:t>
      </w:r>
      <w:r w:rsidR="00014305">
        <w:t xml:space="preserve"> consequently granted </w:t>
      </w:r>
      <w:r w:rsidRPr="007B41CE">
        <w:t>a declaratory order that the Community was dispossessed of a r</w:t>
      </w:r>
      <w:r>
        <w:t>ight in land after 19 June 1913</w:t>
      </w:r>
      <w:r w:rsidRPr="007B41CE">
        <w:t xml:space="preserve"> as a result of past racially discriminatory laws and practices, with no order as to costs.</w:t>
      </w:r>
    </w:p>
    <w:p w:rsidR="002F5A1A" w:rsidRPr="003D1C93" w:rsidRDefault="002F5A1A" w:rsidP="002F5A1A">
      <w:pPr>
        <w:pStyle w:val="JUDGMENTCONTINUED"/>
      </w:pPr>
    </w:p>
    <w:p w:rsidR="002F5A1A" w:rsidRDefault="002F5A1A" w:rsidP="00014305">
      <w:pPr>
        <w:pStyle w:val="HEADING"/>
        <w:ind w:left="720"/>
      </w:pPr>
      <w:r>
        <w:t>Supreme Court of Appeal</w:t>
      </w:r>
    </w:p>
    <w:p w:rsidR="00547136" w:rsidRDefault="004B29BC" w:rsidP="005E2943">
      <w:pPr>
        <w:pStyle w:val="JUDGMENTNUMBERED"/>
      </w:pPr>
      <w:r>
        <w:t>D</w:t>
      </w:r>
      <w:r w:rsidR="00547136">
        <w:t>espite</w:t>
      </w:r>
      <w:r>
        <w:t xml:space="preserve"> </w:t>
      </w:r>
      <w:r w:rsidR="00547136">
        <w:t xml:space="preserve">clear agreement </w:t>
      </w:r>
      <w:r>
        <w:t xml:space="preserve">on the majority </w:t>
      </w:r>
      <w:r w:rsidR="00547136">
        <w:t>of the factual issues and the nature of the evidence to be admitted</w:t>
      </w:r>
      <w:r>
        <w:t>, there was pronounced disagreement between the majority and the minority</w:t>
      </w:r>
      <w:r w:rsidR="00490B96">
        <w:t xml:space="preserve"> in the Supreme Court of Appeal</w:t>
      </w:r>
      <w:r w:rsidR="00547136">
        <w:t xml:space="preserve">. </w:t>
      </w:r>
      <w:r w:rsidR="00181FF2">
        <w:t xml:space="preserve"> </w:t>
      </w:r>
      <w:r w:rsidR="001A58DA">
        <w:t xml:space="preserve">This seemed to </w:t>
      </w:r>
      <w:r w:rsidR="00547136">
        <w:t xml:space="preserve">rest </w:t>
      </w:r>
      <w:r w:rsidR="00181FF2">
        <w:t xml:space="preserve">almost </w:t>
      </w:r>
      <w:r w:rsidR="00547136">
        <w:t xml:space="preserve">entirely on the weight to be attached to the evidence </w:t>
      </w:r>
      <w:r w:rsidR="00181FF2">
        <w:t>in the light of the requirements of the Restitution Act.</w:t>
      </w:r>
    </w:p>
    <w:p w:rsidR="005E2943" w:rsidRPr="005E2943" w:rsidRDefault="005E2943" w:rsidP="0032062D">
      <w:pPr>
        <w:pStyle w:val="JUDGMENTCONTINUED"/>
      </w:pPr>
    </w:p>
    <w:p w:rsidR="002F5A1A" w:rsidRDefault="00181FF2" w:rsidP="00C71298">
      <w:pPr>
        <w:pStyle w:val="JUDGMENTNUMBERED"/>
      </w:pPr>
      <w:r>
        <w:t>T</w:t>
      </w:r>
      <w:r w:rsidR="002F5A1A" w:rsidRPr="007B41CE">
        <w:t xml:space="preserve">he </w:t>
      </w:r>
      <w:r w:rsidR="002F5A1A">
        <w:t>minority</w:t>
      </w:r>
      <w:r w:rsidR="00830C6F">
        <w:t xml:space="preserve"> found that </w:t>
      </w:r>
      <w:r w:rsidR="002F5A1A" w:rsidRPr="007B41CE">
        <w:t>the claimants failed to establish</w:t>
      </w:r>
      <w:r w:rsidR="00C073D0">
        <w:t xml:space="preserve"> that any </w:t>
      </w:r>
      <w:r w:rsidR="006D6E40">
        <w:t>black people</w:t>
      </w:r>
      <w:r w:rsidR="00C073D0">
        <w:t xml:space="preserve"> or other </w:t>
      </w:r>
      <w:r w:rsidR="002F5A1A" w:rsidRPr="007B41CE">
        <w:t xml:space="preserve">community occupied the </w:t>
      </w:r>
      <w:r w:rsidR="00830C6F">
        <w:t>C</w:t>
      </w:r>
      <w:r w:rsidR="002F5A1A" w:rsidRPr="007B41CE">
        <w:t xml:space="preserve">ommonage before the settlers arrived in 1820.  </w:t>
      </w:r>
      <w:r w:rsidR="00F31DDD">
        <w:t xml:space="preserve">It </w:t>
      </w:r>
      <w:r w:rsidR="002F5A1A" w:rsidRPr="007B41CE">
        <w:t xml:space="preserve">found that the </w:t>
      </w:r>
      <w:r w:rsidR="00C7216C">
        <w:t>earliest</w:t>
      </w:r>
      <w:r w:rsidR="002F5A1A" w:rsidRPr="007B41CE">
        <w:t xml:space="preserve"> evidence of </w:t>
      </w:r>
      <w:r w:rsidR="00D209EC">
        <w:t>black</w:t>
      </w:r>
      <w:r w:rsidR="002F5A1A" w:rsidRPr="007B41CE">
        <w:t xml:space="preserve"> presence in the </w:t>
      </w:r>
      <w:r w:rsidR="009135B3">
        <w:t>C</w:t>
      </w:r>
      <w:r w:rsidR="002F5A1A" w:rsidRPr="007B41CE">
        <w:t xml:space="preserve">ommonage was from </w:t>
      </w:r>
      <w:r w:rsidR="002F5A1A">
        <w:t>1878</w:t>
      </w:r>
      <w:r w:rsidR="00490B96">
        <w:t xml:space="preserve"> –</w:t>
      </w:r>
      <w:r w:rsidR="002F5A1A">
        <w:t xml:space="preserve"> </w:t>
      </w:r>
      <w:r w:rsidR="00D63740">
        <w:t xml:space="preserve">that is, </w:t>
      </w:r>
      <w:r w:rsidR="002F5A1A">
        <w:t>58 </w:t>
      </w:r>
      <w:r w:rsidR="00C073D0">
        <w:t>years after the settlers’ a</w:t>
      </w:r>
      <w:r w:rsidR="002F5A1A" w:rsidRPr="007B41CE">
        <w:t>rriv</w:t>
      </w:r>
      <w:r w:rsidR="00C073D0">
        <w:t>al</w:t>
      </w:r>
      <w:r w:rsidR="002F5A1A" w:rsidRPr="007B41CE">
        <w:t>.</w:t>
      </w:r>
      <w:r w:rsidR="002F5A1A" w:rsidRPr="007B41CE">
        <w:rPr>
          <w:rStyle w:val="FootnoteReference"/>
          <w:sz w:val="24"/>
          <w:szCs w:val="24"/>
        </w:rPr>
        <w:footnoteReference w:id="42"/>
      </w:r>
      <w:r w:rsidR="002F5A1A" w:rsidRPr="007B41CE">
        <w:t xml:space="preserve">  </w:t>
      </w:r>
      <w:r w:rsidR="002F5A1A">
        <w:t xml:space="preserve">The minority </w:t>
      </w:r>
      <w:r w:rsidR="002F5A1A" w:rsidRPr="007B41CE">
        <w:t xml:space="preserve">noted that the </w:t>
      </w:r>
      <w:r w:rsidR="00C71298">
        <w:t xml:space="preserve">parties’ land surveyors </w:t>
      </w:r>
      <w:r w:rsidR="002F5A1A" w:rsidRPr="007B41CE">
        <w:t xml:space="preserve">observed </w:t>
      </w:r>
      <w:r w:rsidR="00C71298">
        <w:t xml:space="preserve">that </w:t>
      </w:r>
      <w:r w:rsidR="002F5A1A" w:rsidRPr="007B41CE">
        <w:t xml:space="preserve">in 1942 (five years </w:t>
      </w:r>
      <w:r w:rsidR="002F5A1A" w:rsidRPr="00F31DDD">
        <w:rPr>
          <w:i/>
        </w:rPr>
        <w:t>before</w:t>
      </w:r>
      <w:r w:rsidR="002F5A1A" w:rsidRPr="007B41CE">
        <w:t xml:space="preserve"> the dispossession allegedly began) there were 48 African dwellings</w:t>
      </w:r>
      <w:r w:rsidR="004B45D5">
        <w:t>, of which 26 were on the Commonage</w:t>
      </w:r>
      <w:r w:rsidR="002F5A1A" w:rsidRPr="007B41CE">
        <w:t xml:space="preserve">.  The most </w:t>
      </w:r>
      <w:r w:rsidR="002F5A1A" w:rsidRPr="00127DBC">
        <w:t>plausible inference</w:t>
      </w:r>
      <w:r w:rsidR="002F5A1A" w:rsidRPr="007B41CE">
        <w:t xml:space="preserve"> </w:t>
      </w:r>
      <w:r w:rsidR="00C41C7A">
        <w:t>wa</w:t>
      </w:r>
      <w:r w:rsidR="002F5A1A" w:rsidRPr="007B41CE">
        <w:t>s that most or all the occupants of the 26 dwellings were far</w:t>
      </w:r>
      <w:r w:rsidR="002F5A1A">
        <w:t>m labourers</w:t>
      </w:r>
      <w:r w:rsidR="0019088B">
        <w:t>,</w:t>
      </w:r>
      <w:r w:rsidR="002F5A1A">
        <w:t xml:space="preserve"> </w:t>
      </w:r>
      <w:r w:rsidR="00C7216C">
        <w:t>or</w:t>
      </w:r>
      <w:r w:rsidR="002F5A1A">
        <w:t xml:space="preserve"> possibly labour-</w:t>
      </w:r>
      <w:r w:rsidR="002F5A1A" w:rsidRPr="007B41CE">
        <w:t>tenants</w:t>
      </w:r>
      <w:r w:rsidR="00490B96">
        <w:t>, rather than</w:t>
      </w:r>
      <w:r w:rsidR="002F5A1A" w:rsidRPr="007B41CE">
        <w:t xml:space="preserve"> members of an independent</w:t>
      </w:r>
      <w:r w:rsidR="002F5A1A">
        <w:t>,</w:t>
      </w:r>
      <w:r w:rsidR="002F5A1A" w:rsidRPr="007B41CE">
        <w:t xml:space="preserve"> autonomous community </w:t>
      </w:r>
      <w:r w:rsidR="00C41C7A">
        <w:t>un</w:t>
      </w:r>
      <w:r w:rsidR="002F5A1A" w:rsidRPr="007B41CE">
        <w:t>connect</w:t>
      </w:r>
      <w:r w:rsidR="00C41C7A">
        <w:t>ed</w:t>
      </w:r>
      <w:r w:rsidR="002F5A1A" w:rsidRPr="007B41CE">
        <w:t xml:space="preserve"> to the landowner</w:t>
      </w:r>
      <w:r w:rsidR="00C41C7A">
        <w:t>s</w:t>
      </w:r>
      <w:r w:rsidR="002F5A1A" w:rsidRPr="007B41CE">
        <w:t>.</w:t>
      </w:r>
      <w:r w:rsidR="002F5A1A" w:rsidRPr="007B41CE">
        <w:rPr>
          <w:rStyle w:val="FootnoteReference"/>
          <w:sz w:val="24"/>
          <w:szCs w:val="24"/>
        </w:rPr>
        <w:footnoteReference w:id="43"/>
      </w:r>
    </w:p>
    <w:p w:rsidR="002F5A1A" w:rsidRPr="003D1C93" w:rsidRDefault="002F5A1A" w:rsidP="002F5A1A">
      <w:pPr>
        <w:pStyle w:val="JUDGMENTCONTINUED"/>
      </w:pPr>
    </w:p>
    <w:p w:rsidR="002F5A1A" w:rsidRPr="00D76820" w:rsidRDefault="002F5A1A" w:rsidP="00645B51">
      <w:pPr>
        <w:pStyle w:val="JUDGMENTNUMBERED"/>
      </w:pPr>
      <w:r w:rsidRPr="007B41CE">
        <w:lastRenderedPageBreak/>
        <w:t xml:space="preserve">The minority rejected </w:t>
      </w:r>
      <w:r w:rsidR="00C41C7A" w:rsidRPr="007B41CE">
        <w:t>as vague, confusing</w:t>
      </w:r>
      <w:r w:rsidR="00C41C7A">
        <w:t>,</w:t>
      </w:r>
      <w:r w:rsidR="00C41C7A" w:rsidRPr="007B41CE">
        <w:t xml:space="preserve"> and contradictory</w:t>
      </w:r>
      <w:r w:rsidR="00C41C7A">
        <w:t xml:space="preserve"> the </w:t>
      </w:r>
      <w:r w:rsidR="00490B96">
        <w:t xml:space="preserve">Community’s </w:t>
      </w:r>
      <w:r w:rsidR="00C41C7A">
        <w:t xml:space="preserve">claims </w:t>
      </w:r>
      <w:r w:rsidR="00490B96">
        <w:t>of</w:t>
      </w:r>
      <w:r w:rsidR="00C41C7A">
        <w:t xml:space="preserve"> rights </w:t>
      </w:r>
      <w:r w:rsidR="00A9608A">
        <w:t>the</w:t>
      </w:r>
      <w:r w:rsidR="00490B96">
        <w:t>y</w:t>
      </w:r>
      <w:r w:rsidR="00A9608A">
        <w:t xml:space="preserve"> </w:t>
      </w:r>
      <w:r w:rsidR="00C41C7A">
        <w:t>exercised over the Commonage</w:t>
      </w:r>
      <w:r w:rsidRPr="007B41CE">
        <w:t>, the rules under which access to the land was determined, how and when the dispossession took place</w:t>
      </w:r>
      <w:r>
        <w:t>,</w:t>
      </w:r>
      <w:r w:rsidRPr="007B41CE">
        <w:t xml:space="preserve"> and the racially discriminatory practice or laws that resulted in dispossession.</w:t>
      </w:r>
      <w:r w:rsidRPr="007B41CE">
        <w:rPr>
          <w:rStyle w:val="FootnoteReference"/>
          <w:sz w:val="24"/>
          <w:szCs w:val="24"/>
        </w:rPr>
        <w:footnoteReference w:id="44"/>
      </w:r>
      <w:r w:rsidR="00C41C7A">
        <w:t xml:space="preserve">  It </w:t>
      </w:r>
      <w:r w:rsidR="00D23C25">
        <w:t>described Mr Paul</w:t>
      </w:r>
      <w:r w:rsidR="006E717F">
        <w:t xml:space="preserve"> as “argumentative and evasive”</w:t>
      </w:r>
      <w:r w:rsidR="006E717F">
        <w:rPr>
          <w:rStyle w:val="FootnoteReference"/>
        </w:rPr>
        <w:footnoteReference w:id="45"/>
      </w:r>
      <w:r w:rsidR="006E717F">
        <w:t xml:space="preserve"> and his</w:t>
      </w:r>
      <w:r w:rsidR="00D23C25">
        <w:t xml:space="preserve"> investigation as “very superficial”</w:t>
      </w:r>
      <w:r w:rsidR="006E717F">
        <w:t>.</w:t>
      </w:r>
      <w:r w:rsidR="00D23C25">
        <w:rPr>
          <w:rStyle w:val="FootnoteReference"/>
        </w:rPr>
        <w:footnoteReference w:id="46"/>
      </w:r>
      <w:r w:rsidR="005B7166">
        <w:t xml:space="preserve">  It</w:t>
      </w:r>
      <w:r w:rsidR="00C7216C">
        <w:t> </w:t>
      </w:r>
      <w:r w:rsidR="00C41C7A">
        <w:t xml:space="preserve">rejected, in strong terms, </w:t>
      </w:r>
      <w:r w:rsidRPr="007B41CE">
        <w:t xml:space="preserve">the evidence of </w:t>
      </w:r>
      <w:r w:rsidR="00D23C25">
        <w:t xml:space="preserve">all </w:t>
      </w:r>
      <w:r w:rsidRPr="007B41CE">
        <w:t xml:space="preserve">the witnesses </w:t>
      </w:r>
      <w:r w:rsidR="00D63740">
        <w:t xml:space="preserve">called by </w:t>
      </w:r>
      <w:r w:rsidRPr="007B41CE">
        <w:t>the claimants and the Commission</w:t>
      </w:r>
      <w:r w:rsidR="00A96474">
        <w:t xml:space="preserve">.  </w:t>
      </w:r>
      <w:r w:rsidRPr="007B41CE">
        <w:t>Prof</w:t>
      </w:r>
      <w:r>
        <w:t>essor</w:t>
      </w:r>
      <w:r w:rsidRPr="007B41CE">
        <w:t xml:space="preserve"> Legassick’s opinion on the material questions of law was</w:t>
      </w:r>
      <w:r w:rsidR="00490B96">
        <w:t xml:space="preserve"> found to be</w:t>
      </w:r>
      <w:r w:rsidRPr="007B41CE">
        <w:t xml:space="preserve"> inadmissible.</w:t>
      </w:r>
      <w:r w:rsidRPr="007B41CE">
        <w:rPr>
          <w:rStyle w:val="FootnoteReference"/>
          <w:sz w:val="24"/>
          <w:szCs w:val="24"/>
        </w:rPr>
        <w:footnoteReference w:id="47"/>
      </w:r>
      <w:r w:rsidR="00D76820">
        <w:t xml:space="preserve">  </w:t>
      </w:r>
      <w:r w:rsidRPr="007B41CE">
        <w:t xml:space="preserve">The minority </w:t>
      </w:r>
      <w:r w:rsidR="00490B96">
        <w:t xml:space="preserve">ultimately concluded </w:t>
      </w:r>
      <w:r w:rsidRPr="007B41CE">
        <w:t>that no</w:t>
      </w:r>
      <w:r w:rsidR="002869E7">
        <w:t xml:space="preserve"> </w:t>
      </w:r>
      <w:r w:rsidR="006D6E40">
        <w:t>black</w:t>
      </w:r>
      <w:r w:rsidR="002869E7">
        <w:t xml:space="preserve"> people</w:t>
      </w:r>
      <w:r w:rsidRPr="007B41CE">
        <w:t xml:space="preserve"> occupied the </w:t>
      </w:r>
      <w:r w:rsidR="009135B3">
        <w:t>C</w:t>
      </w:r>
      <w:r w:rsidRPr="007B41CE">
        <w:t xml:space="preserve">ommonage </w:t>
      </w:r>
      <w:r>
        <w:t xml:space="preserve">before </w:t>
      </w:r>
      <w:r w:rsidRPr="007B41CE">
        <w:t xml:space="preserve">1820, </w:t>
      </w:r>
      <w:r>
        <w:t xml:space="preserve">and </w:t>
      </w:r>
      <w:r w:rsidRPr="007B41CE">
        <w:t>that there was no evidence that th</w:t>
      </w:r>
      <w:r w:rsidR="00E16818">
        <w:t>ose</w:t>
      </w:r>
      <w:r w:rsidR="006D6E40">
        <w:t xml:space="preserve"> </w:t>
      </w:r>
      <w:proofErr w:type="spellStart"/>
      <w:r w:rsidR="006D6E40">
        <w:t>amaXhosa</w:t>
      </w:r>
      <w:proofErr w:type="spellEnd"/>
      <w:r w:rsidRPr="007B41CE">
        <w:t xml:space="preserve"> who</w:t>
      </w:r>
      <w:r w:rsidR="00216934">
        <w:t>m the British</w:t>
      </w:r>
      <w:r w:rsidRPr="007B41CE">
        <w:t xml:space="preserve"> forcibly expelled from </w:t>
      </w:r>
      <w:r>
        <w:t xml:space="preserve">the </w:t>
      </w:r>
      <w:r w:rsidRPr="007B41CE">
        <w:t>Zuurveld in 1811 re</w:t>
      </w:r>
      <w:r w:rsidR="00C7216C">
        <w:t>turned to the Zuurveld and occupied</w:t>
      </w:r>
      <w:r w:rsidRPr="007B41CE">
        <w:t xml:space="preserve"> any part of Salem Village or the </w:t>
      </w:r>
      <w:r w:rsidR="00D76820">
        <w:t>C</w:t>
      </w:r>
      <w:r w:rsidRPr="007B41CE">
        <w:t xml:space="preserve">ommonage at any </w:t>
      </w:r>
      <w:r w:rsidR="00D76820">
        <w:t xml:space="preserve">time </w:t>
      </w:r>
      <w:r w:rsidR="00216934">
        <w:t>there</w:t>
      </w:r>
      <w:r w:rsidRPr="007B41CE">
        <w:t>after</w:t>
      </w:r>
      <w:r w:rsidR="00D76820">
        <w:t>.</w:t>
      </w:r>
      <w:r w:rsidR="00216934">
        <w:t xml:space="preserve">  </w:t>
      </w:r>
      <w:r w:rsidRPr="007B41CE">
        <w:t xml:space="preserve">They </w:t>
      </w:r>
      <w:r w:rsidR="00216934">
        <w:t xml:space="preserve">thus </w:t>
      </w:r>
      <w:r w:rsidRPr="007B41CE">
        <w:t xml:space="preserve">lost any indigenous title to land </w:t>
      </w:r>
      <w:r>
        <w:t>t</w:t>
      </w:r>
      <w:r w:rsidRPr="007B41CE">
        <w:t xml:space="preserve">hey </w:t>
      </w:r>
      <w:r>
        <w:t>might</w:t>
      </w:r>
      <w:r w:rsidRPr="007B41CE">
        <w:t xml:space="preserve"> have</w:t>
      </w:r>
      <w:r>
        <w:t xml:space="preserve"> had</w:t>
      </w:r>
      <w:r w:rsidRPr="007B41CE">
        <w:t>.</w:t>
      </w:r>
      <w:r w:rsidRPr="007B41CE">
        <w:rPr>
          <w:rStyle w:val="FootnoteReference"/>
          <w:sz w:val="24"/>
          <w:szCs w:val="24"/>
        </w:rPr>
        <w:footnoteReference w:id="48"/>
      </w:r>
    </w:p>
    <w:p w:rsidR="002F5A1A" w:rsidRPr="007B41CE" w:rsidRDefault="002F5A1A" w:rsidP="002F5A1A">
      <w:pPr>
        <w:pStyle w:val="JUDGMENTCONTINUED"/>
      </w:pPr>
    </w:p>
    <w:p w:rsidR="002F5A1A" w:rsidRDefault="002F5A1A" w:rsidP="0080193D">
      <w:pPr>
        <w:pStyle w:val="JUDGMENTNUMBERED"/>
      </w:pPr>
      <w:r w:rsidRPr="007B41CE">
        <w:t xml:space="preserve">The minority found that </w:t>
      </w:r>
      <w:r w:rsidR="00216934">
        <w:t xml:space="preserve">the landowners’ communal title to the Commonage, on the basis of the Governors’ deeds of grant, was </w:t>
      </w:r>
      <w:r w:rsidRPr="007B41CE">
        <w:t>incompatible with the exercise of any indigenous rights by any other community.</w:t>
      </w:r>
      <w:r w:rsidRPr="007B41CE">
        <w:rPr>
          <w:rStyle w:val="FootnoteReference"/>
          <w:sz w:val="24"/>
          <w:szCs w:val="24"/>
        </w:rPr>
        <w:footnoteReference w:id="49"/>
      </w:r>
      <w:r w:rsidR="00216934" w:rsidRPr="0091392E">
        <w:rPr>
          <w:i/>
        </w:rPr>
        <w:t xml:space="preserve">  </w:t>
      </w:r>
      <w:r w:rsidR="00216934">
        <w:t>O</w:t>
      </w:r>
      <w:r w:rsidRPr="007B41CE">
        <w:t xml:space="preserve">n </w:t>
      </w:r>
      <w:r w:rsidR="00216934">
        <w:t xml:space="preserve">the </w:t>
      </w:r>
      <w:r w:rsidRPr="0091392E">
        <w:rPr>
          <w:i/>
        </w:rPr>
        <w:t>Goedgelegen</w:t>
      </w:r>
      <w:r w:rsidR="002E224F">
        <w:rPr>
          <w:i/>
        </w:rPr>
        <w:t xml:space="preserve"> </w:t>
      </w:r>
      <w:r w:rsidR="00216934">
        <w:t xml:space="preserve">test, </w:t>
      </w:r>
      <w:r w:rsidRPr="007B41CE">
        <w:t xml:space="preserve">the claimants </w:t>
      </w:r>
      <w:r w:rsidR="00216934">
        <w:t xml:space="preserve">had </w:t>
      </w:r>
      <w:r w:rsidRPr="007B41CE">
        <w:t xml:space="preserve">failed to establish that they were descendants of a community as contemplated in the </w:t>
      </w:r>
      <w:r w:rsidR="00013BB5">
        <w:t xml:space="preserve">Restitution </w:t>
      </w:r>
      <w:r w:rsidRPr="007B41CE">
        <w:t xml:space="preserve">Act.  Their </w:t>
      </w:r>
      <w:r>
        <w:t>forebears</w:t>
      </w:r>
      <w:r w:rsidRPr="007B41CE">
        <w:t xml:space="preserve"> as a fact never “held” the land in common.</w:t>
      </w:r>
      <w:r w:rsidRPr="007B41CE">
        <w:rPr>
          <w:rStyle w:val="FootnoteReference"/>
          <w:sz w:val="24"/>
          <w:szCs w:val="24"/>
        </w:rPr>
        <w:footnoteReference w:id="50"/>
      </w:r>
      <w:r w:rsidR="00216934">
        <w:t xml:space="preserve">  In </w:t>
      </w:r>
      <w:r w:rsidR="004A04A6">
        <w:t>fact</w:t>
      </w:r>
      <w:r w:rsidR="00216934">
        <w:t xml:space="preserve">, </w:t>
      </w:r>
      <w:r w:rsidRPr="007B41CE">
        <w:t>the evidence</w:t>
      </w:r>
      <w:r w:rsidR="00216934">
        <w:t xml:space="preserve"> showed that </w:t>
      </w:r>
      <w:r w:rsidRPr="007B41CE">
        <w:t>the</w:t>
      </w:r>
      <w:r>
        <w:t xml:space="preserve"> </w:t>
      </w:r>
      <w:r w:rsidR="00D209EC">
        <w:t>black</w:t>
      </w:r>
      <w:r w:rsidRPr="007B41CE">
        <w:t xml:space="preserve"> people who lived on the private erven and </w:t>
      </w:r>
      <w:r w:rsidR="00124062">
        <w:t xml:space="preserve">on </w:t>
      </w:r>
      <w:r w:rsidRPr="007B41CE">
        <w:t xml:space="preserve">the </w:t>
      </w:r>
      <w:r w:rsidR="00124062">
        <w:t>C</w:t>
      </w:r>
      <w:r w:rsidRPr="007B41CE">
        <w:t>ommonage did so b</w:t>
      </w:r>
      <w:r w:rsidR="00124062">
        <w:t xml:space="preserve">ecause </w:t>
      </w:r>
      <w:r w:rsidRPr="007B41CE">
        <w:t>the</w:t>
      </w:r>
      <w:r w:rsidR="00124062">
        <w:t>y we</w:t>
      </w:r>
      <w:r w:rsidRPr="007B41CE">
        <w:t>r</w:t>
      </w:r>
      <w:r w:rsidR="00124062">
        <w:t xml:space="preserve">e employed and </w:t>
      </w:r>
      <w:r w:rsidR="00D13E66">
        <w:t xml:space="preserve">not </w:t>
      </w:r>
      <w:r w:rsidR="00124062">
        <w:t xml:space="preserve">as </w:t>
      </w:r>
      <w:r w:rsidRPr="007B41CE">
        <w:t>members of an independent community.</w:t>
      </w:r>
      <w:r w:rsidRPr="007B41CE">
        <w:rPr>
          <w:rStyle w:val="FootnoteReference"/>
          <w:sz w:val="24"/>
          <w:szCs w:val="24"/>
        </w:rPr>
        <w:footnoteReference w:id="51"/>
      </w:r>
      <w:r w:rsidR="0091392E">
        <w:t xml:space="preserve"> </w:t>
      </w:r>
      <w:r w:rsidR="004A04A6">
        <w:t xml:space="preserve"> The judgment characterises rights as something to be bestowed by an authority</w:t>
      </w:r>
      <w:r w:rsidR="001A58DA">
        <w:t>; hence</w:t>
      </w:r>
      <w:r w:rsidR="004A04A6">
        <w:t xml:space="preserve"> the absence of authority was decisive.</w:t>
      </w:r>
      <w:r w:rsidR="0091392E">
        <w:t xml:space="preserve"> </w:t>
      </w:r>
      <w:r w:rsidR="004A04A6">
        <w:t xml:space="preserve"> </w:t>
      </w:r>
      <w:r w:rsidR="0091392E">
        <w:t xml:space="preserve">In any event, </w:t>
      </w:r>
      <w:r w:rsidR="0091392E">
        <w:lastRenderedPageBreak/>
        <w:t xml:space="preserve">there was no clear evidence of dispossession </w:t>
      </w:r>
      <w:r w:rsidRPr="007B41CE">
        <w:t>within the meaning of t</w:t>
      </w:r>
      <w:r>
        <w:t xml:space="preserve">he </w:t>
      </w:r>
      <w:r w:rsidR="00013BB5">
        <w:t xml:space="preserve">Restitution </w:t>
      </w:r>
      <w:r>
        <w:t>Act</w:t>
      </w:r>
      <w:r w:rsidRPr="007B41CE">
        <w:t>.</w:t>
      </w:r>
      <w:r w:rsidRPr="007B41CE">
        <w:rPr>
          <w:rStyle w:val="FootnoteReference"/>
          <w:sz w:val="24"/>
          <w:szCs w:val="24"/>
        </w:rPr>
        <w:footnoteReference w:id="52"/>
      </w:r>
    </w:p>
    <w:p w:rsidR="009F5328" w:rsidRDefault="009F5328" w:rsidP="00742EE1">
      <w:pPr>
        <w:pStyle w:val="JUDGMENTCONTINUED"/>
      </w:pPr>
    </w:p>
    <w:p w:rsidR="009F5328" w:rsidRPr="00004850" w:rsidRDefault="009F5328">
      <w:pPr>
        <w:pStyle w:val="JUDGMENTNUMBERED"/>
      </w:pPr>
      <w:r>
        <w:t xml:space="preserve">On this basis, the minority rejected </w:t>
      </w:r>
      <w:r w:rsidR="00F97EEB">
        <w:t xml:space="preserve">the contention by </w:t>
      </w:r>
      <w:r>
        <w:t xml:space="preserve">counsel for the claimants that the community on the Commonage exercised a system of ownership </w:t>
      </w:r>
      <w:r w:rsidR="007E4BBB">
        <w:t xml:space="preserve">in parallel </w:t>
      </w:r>
      <w:r>
        <w:t>with the landowners.</w:t>
      </w:r>
      <w:r w:rsidR="00B15787">
        <w:rPr>
          <w:rStyle w:val="FootnoteReference"/>
        </w:rPr>
        <w:footnoteReference w:id="53"/>
      </w:r>
      <w:r>
        <w:t xml:space="preserve">  </w:t>
      </w:r>
      <w:r w:rsidR="004B45D5">
        <w:t>It</w:t>
      </w:r>
      <w:r w:rsidR="00B15787">
        <w:t xml:space="preserve"> doubted whether such a </w:t>
      </w:r>
      <w:r w:rsidR="004B45D5">
        <w:t>parallel system</w:t>
      </w:r>
      <w:r w:rsidR="00B15787">
        <w:t xml:space="preserve"> could exist in our law and, if it could, found that the Salem Party’s ownership </w:t>
      </w:r>
      <w:r w:rsidR="004B45D5">
        <w:t xml:space="preserve">in any event </w:t>
      </w:r>
      <w:r w:rsidR="00B15787">
        <w:t xml:space="preserve">extinguished any potential </w:t>
      </w:r>
      <w:r w:rsidR="004B45D5">
        <w:t>parallel</w:t>
      </w:r>
      <w:r w:rsidR="00B15787">
        <w:t xml:space="preserve"> title.</w:t>
      </w:r>
      <w:r w:rsidR="00B15787">
        <w:rPr>
          <w:rStyle w:val="FootnoteReference"/>
        </w:rPr>
        <w:footnoteReference w:id="54"/>
      </w:r>
    </w:p>
    <w:p w:rsidR="002F5A1A" w:rsidRPr="007B41CE" w:rsidRDefault="002F5A1A" w:rsidP="002F5A1A">
      <w:pPr>
        <w:pStyle w:val="JUDGMENTCONTINUED"/>
      </w:pPr>
    </w:p>
    <w:p w:rsidR="002F5A1A" w:rsidRPr="007B41CE" w:rsidRDefault="0091392E" w:rsidP="002F5A1A">
      <w:pPr>
        <w:pStyle w:val="JUDGMENTNUMBERED"/>
        <w:rPr>
          <w:u w:val="single"/>
        </w:rPr>
      </w:pPr>
      <w:r>
        <w:t>Finally, t</w:t>
      </w:r>
      <w:r w:rsidR="002F5A1A" w:rsidRPr="007B41CE">
        <w:t>he minority found that the claim was not properly lodged and should fail</w:t>
      </w:r>
      <w:r>
        <w:t xml:space="preserve"> for this reason too</w:t>
      </w:r>
      <w:r w:rsidR="002F5A1A" w:rsidRPr="007B41CE">
        <w:t>.</w:t>
      </w:r>
      <w:r w:rsidR="002F5A1A" w:rsidRPr="007B41CE">
        <w:rPr>
          <w:rStyle w:val="FootnoteReference"/>
          <w:sz w:val="24"/>
          <w:szCs w:val="24"/>
        </w:rPr>
        <w:footnoteReference w:id="55"/>
      </w:r>
      <w:r w:rsidR="002F5A1A" w:rsidRPr="007B41CE">
        <w:t xml:space="preserve">  </w:t>
      </w:r>
      <w:r>
        <w:t xml:space="preserve">The </w:t>
      </w:r>
      <w:r w:rsidR="002F5A1A">
        <w:t>minority</w:t>
      </w:r>
      <w:r w:rsidR="002F5A1A" w:rsidRPr="007B41CE">
        <w:t xml:space="preserve"> would have upheld the appeal and dismissed the </w:t>
      </w:r>
      <w:r w:rsidR="00D63740">
        <w:t>Community</w:t>
      </w:r>
      <w:r w:rsidR="00D63740" w:rsidRPr="007B41CE">
        <w:t>’</w:t>
      </w:r>
      <w:r w:rsidR="00D63740">
        <w:t>s</w:t>
      </w:r>
      <w:r w:rsidR="00D63740" w:rsidRPr="007B41CE">
        <w:t xml:space="preserve"> </w:t>
      </w:r>
      <w:r w:rsidR="002F5A1A" w:rsidRPr="007B41CE">
        <w:t>claim.</w:t>
      </w:r>
      <w:r w:rsidR="002F5A1A" w:rsidRPr="007B41CE">
        <w:rPr>
          <w:rStyle w:val="FootnoteReference"/>
          <w:sz w:val="24"/>
          <w:szCs w:val="24"/>
        </w:rPr>
        <w:footnoteReference w:id="56"/>
      </w:r>
    </w:p>
    <w:p w:rsidR="002F5A1A" w:rsidRPr="007B41CE" w:rsidRDefault="002F5A1A" w:rsidP="002F5A1A">
      <w:pPr>
        <w:pStyle w:val="JUDGMENTCONTINUED"/>
      </w:pPr>
    </w:p>
    <w:p w:rsidR="002F5A1A" w:rsidRDefault="002F5A1A" w:rsidP="00191DA7">
      <w:pPr>
        <w:pStyle w:val="JUDGMENTNUMBERED"/>
      </w:pPr>
      <w:r w:rsidRPr="007B41CE">
        <w:t xml:space="preserve">The majority disagreed.  </w:t>
      </w:r>
      <w:r w:rsidR="005E7545">
        <w:t>It a</w:t>
      </w:r>
      <w:r w:rsidR="00A147F7">
        <w:t>pproach</w:t>
      </w:r>
      <w:r w:rsidR="005E7545">
        <w:t>ed</w:t>
      </w:r>
      <w:r w:rsidR="00A147F7">
        <w:t xml:space="preserve"> </w:t>
      </w:r>
      <w:r w:rsidR="00A147F7" w:rsidRPr="007B41CE">
        <w:t xml:space="preserve">the claim </w:t>
      </w:r>
      <w:r w:rsidR="00A147F7">
        <w:t xml:space="preserve">as </w:t>
      </w:r>
      <w:r w:rsidR="00A147F7" w:rsidRPr="007B41CE">
        <w:t xml:space="preserve">founded on occupation of the land for a continuous period of more than 10 years </w:t>
      </w:r>
      <w:r w:rsidR="00A147F7">
        <w:t xml:space="preserve">after </w:t>
      </w:r>
      <w:r w:rsidR="00A147F7" w:rsidRPr="007B41CE">
        <w:t>June 1913</w:t>
      </w:r>
      <w:r w:rsidR="00A147F7">
        <w:t>,</w:t>
      </w:r>
      <w:r w:rsidR="00A147F7" w:rsidRPr="007B41CE">
        <w:rPr>
          <w:rStyle w:val="FootnoteReference"/>
          <w:sz w:val="24"/>
          <w:szCs w:val="24"/>
        </w:rPr>
        <w:footnoteReference w:id="57"/>
      </w:r>
      <w:r w:rsidR="00A147F7">
        <w:t xml:space="preserve"> </w:t>
      </w:r>
      <w:r w:rsidR="005E7545">
        <w:t>and</w:t>
      </w:r>
      <w:r w:rsidRPr="007B41CE">
        <w:t xml:space="preserve"> found sufficient evidence to conclude that a “community” of indigenous</w:t>
      </w:r>
      <w:r w:rsidR="007E4BBB" w:rsidRPr="007B41CE">
        <w:t xml:space="preserve"> </w:t>
      </w:r>
      <w:r w:rsidRPr="007B41CE">
        <w:t xml:space="preserve">people occupied the </w:t>
      </w:r>
      <w:r w:rsidR="005E7545">
        <w:t>C</w:t>
      </w:r>
      <w:r w:rsidRPr="007B41CE">
        <w:t>ommonage from the late 1870s to the late 1940s.</w:t>
      </w:r>
      <w:r w:rsidRPr="007B41CE">
        <w:rPr>
          <w:rStyle w:val="FootnoteReference"/>
          <w:sz w:val="24"/>
          <w:szCs w:val="24"/>
        </w:rPr>
        <w:footnoteReference w:id="58"/>
      </w:r>
      <w:r w:rsidRPr="007B41CE">
        <w:t xml:space="preserve">  </w:t>
      </w:r>
      <w:r w:rsidR="00191DA7">
        <w:t>The e</w:t>
      </w:r>
      <w:r w:rsidRPr="007B41CE">
        <w:t xml:space="preserve">vidence </w:t>
      </w:r>
      <w:r w:rsidR="00191DA7">
        <w:t xml:space="preserve">established </w:t>
      </w:r>
      <w:r w:rsidRPr="007B41CE">
        <w:t>that</w:t>
      </w:r>
      <w:r>
        <w:t>,</w:t>
      </w:r>
      <w:r w:rsidRPr="007B41CE">
        <w:t xml:space="preserve"> after the Fourth Frontier War in 1811 to 1812</w:t>
      </w:r>
      <w:r>
        <w:t>,</w:t>
      </w:r>
      <w:r w:rsidR="00D209EC">
        <w:t xml:space="preserve"> </w:t>
      </w:r>
      <w:proofErr w:type="spellStart"/>
      <w:r w:rsidR="00D209EC">
        <w:t>amaXhosa</w:t>
      </w:r>
      <w:proofErr w:type="spellEnd"/>
      <w:r w:rsidRPr="007B41CE">
        <w:t xml:space="preserve"> indeed never regained general administrative authority over the Zuurveld area. </w:t>
      </w:r>
      <w:r>
        <w:t xml:space="preserve"> </w:t>
      </w:r>
      <w:r w:rsidR="00191DA7">
        <w:t xml:space="preserve">Yet </w:t>
      </w:r>
      <w:r w:rsidRPr="007B41CE">
        <w:t xml:space="preserve">there </w:t>
      </w:r>
      <w:r w:rsidR="00191DA7">
        <w:t>wa</w:t>
      </w:r>
      <w:r w:rsidRPr="007B41CE">
        <w:t xml:space="preserve">s no evidence that the Board </w:t>
      </w:r>
      <w:r w:rsidR="00191DA7">
        <w:t xml:space="preserve">itself </w:t>
      </w:r>
      <w:r w:rsidRPr="007B41CE">
        <w:t xml:space="preserve">gained control over the </w:t>
      </w:r>
      <w:r w:rsidR="00191DA7">
        <w:t>C</w:t>
      </w:r>
      <w:r w:rsidRPr="007B41CE">
        <w:t xml:space="preserve">ommonage.  Quite the contrary, </w:t>
      </w:r>
      <w:r w:rsidR="00191DA7">
        <w:t xml:space="preserve">the Salem landowners </w:t>
      </w:r>
      <w:r w:rsidRPr="007B41CE">
        <w:t>consistent</w:t>
      </w:r>
      <w:r w:rsidR="00191DA7">
        <w:t xml:space="preserve">ly expressed </w:t>
      </w:r>
      <w:r w:rsidRPr="007B41CE">
        <w:t xml:space="preserve">discontent and uncertainty as to </w:t>
      </w:r>
      <w:r w:rsidR="00191DA7">
        <w:t xml:space="preserve">its control </w:t>
      </w:r>
      <w:r w:rsidRPr="007B41CE">
        <w:t>and m</w:t>
      </w:r>
      <w:r w:rsidR="00191DA7">
        <w:t>anagement</w:t>
      </w:r>
      <w:r w:rsidRPr="007B41CE">
        <w:t>.</w:t>
      </w:r>
      <w:r w:rsidRPr="007B41CE">
        <w:rPr>
          <w:rStyle w:val="FootnoteReference"/>
          <w:sz w:val="24"/>
          <w:szCs w:val="24"/>
        </w:rPr>
        <w:footnoteReference w:id="59"/>
      </w:r>
    </w:p>
    <w:p w:rsidR="002F5A1A" w:rsidRPr="00BE259C" w:rsidRDefault="002F5A1A" w:rsidP="002F5A1A">
      <w:pPr>
        <w:pStyle w:val="JUDGMENTCONTINUED"/>
      </w:pPr>
    </w:p>
    <w:p w:rsidR="002F5A1A" w:rsidRDefault="002F5A1A" w:rsidP="00A67E78">
      <w:pPr>
        <w:pStyle w:val="JUDGMENTNUMBERED"/>
      </w:pPr>
      <w:r w:rsidRPr="007B41CE">
        <w:lastRenderedPageBreak/>
        <w:t xml:space="preserve">Although the </w:t>
      </w:r>
      <w:r w:rsidR="000852D1">
        <w:t>R</w:t>
      </w:r>
      <w:r w:rsidRPr="007B41CE">
        <w:t xml:space="preserve">egulations prohibited settlement on the </w:t>
      </w:r>
      <w:r w:rsidR="00A67E78">
        <w:t>C</w:t>
      </w:r>
      <w:r w:rsidRPr="007B41CE">
        <w:t xml:space="preserve">ommonage, </w:t>
      </w:r>
      <w:r w:rsidR="00A67E78">
        <w:t xml:space="preserve">its </w:t>
      </w:r>
      <w:r w:rsidRPr="007B41CE">
        <w:t xml:space="preserve">open occupation </w:t>
      </w:r>
      <w:r w:rsidR="00A67E78">
        <w:t xml:space="preserve">by </w:t>
      </w:r>
      <w:r w:rsidR="00D209EC">
        <w:t>black people</w:t>
      </w:r>
      <w:r w:rsidR="00A67E78">
        <w:t xml:space="preserve"> </w:t>
      </w:r>
      <w:r w:rsidRPr="007B41CE">
        <w:t>was never policed</w:t>
      </w:r>
      <w:r w:rsidR="00A67E78">
        <w:t xml:space="preserve"> or</w:t>
      </w:r>
      <w:r w:rsidRPr="007B41CE">
        <w:t xml:space="preserve"> curtailed.</w:t>
      </w:r>
      <w:r w:rsidRPr="007B41CE">
        <w:rPr>
          <w:rStyle w:val="FootnoteReference"/>
          <w:sz w:val="24"/>
          <w:szCs w:val="24"/>
        </w:rPr>
        <w:footnoteReference w:id="60"/>
      </w:r>
      <w:r w:rsidR="00A67E78">
        <w:t xml:space="preserve">  </w:t>
      </w:r>
      <w:r w:rsidRPr="007B41CE">
        <w:t xml:space="preserve">The need </w:t>
      </w:r>
      <w:r w:rsidR="00A67E78">
        <w:t xml:space="preserve">to </w:t>
      </w:r>
      <w:r w:rsidRPr="007B41CE">
        <w:t xml:space="preserve">establish a “Native Location”, and the promulgation of </w:t>
      </w:r>
      <w:r w:rsidR="00D93C16">
        <w:t xml:space="preserve">“location regulations” </w:t>
      </w:r>
      <w:r w:rsidRPr="007B41CE">
        <w:t>in 1919</w:t>
      </w:r>
      <w:r>
        <w:t>,</w:t>
      </w:r>
      <w:r>
        <w:rPr>
          <w:rStyle w:val="FootnoteReference"/>
          <w:sz w:val="24"/>
          <w:szCs w:val="24"/>
        </w:rPr>
        <w:footnoteReference w:id="61"/>
      </w:r>
      <w:r w:rsidRPr="007B41CE">
        <w:t xml:space="preserve"> </w:t>
      </w:r>
      <w:r w:rsidR="00313E59">
        <w:t xml:space="preserve">indicated </w:t>
      </w:r>
      <w:r w:rsidRPr="007B41CE">
        <w:t xml:space="preserve">that </w:t>
      </w:r>
      <w:r w:rsidR="00A9608A">
        <w:t>the Community</w:t>
      </w:r>
      <w:r w:rsidR="00A67E78">
        <w:t>’s</w:t>
      </w:r>
      <w:r w:rsidRPr="007B41CE">
        <w:t xml:space="preserve"> ancestors lived on the </w:t>
      </w:r>
      <w:r w:rsidR="00313E59">
        <w:t>C</w:t>
      </w:r>
      <w:r w:rsidRPr="007B41CE">
        <w:t>ommonage.</w:t>
      </w:r>
      <w:r w:rsidRPr="007B41CE">
        <w:rPr>
          <w:rStyle w:val="FootnoteReference"/>
          <w:sz w:val="24"/>
          <w:szCs w:val="24"/>
        </w:rPr>
        <w:footnoteReference w:id="62"/>
      </w:r>
      <w:r w:rsidR="00A67E78">
        <w:t xml:space="preserve">  Evidence </w:t>
      </w:r>
      <w:r w:rsidRPr="007B41CE">
        <w:t>show</w:t>
      </w:r>
      <w:r w:rsidR="00A67E78">
        <w:t>ed</w:t>
      </w:r>
      <w:r w:rsidRPr="007B41CE">
        <w:t xml:space="preserve"> that the Board was aware of inhabitants of the </w:t>
      </w:r>
      <w:r w:rsidR="00A67E78">
        <w:t>C</w:t>
      </w:r>
      <w:r w:rsidRPr="007B41CE">
        <w:t>ommon</w:t>
      </w:r>
      <w:r>
        <w:t xml:space="preserve">age and </w:t>
      </w:r>
      <w:r w:rsidR="005E7545">
        <w:t xml:space="preserve">was unsure </w:t>
      </w:r>
      <w:r>
        <w:t xml:space="preserve">itself </w:t>
      </w:r>
      <w:r w:rsidR="005E7545">
        <w:t>of its</w:t>
      </w:r>
      <w:r w:rsidRPr="007B41CE">
        <w:t xml:space="preserve"> jurisdiction over the </w:t>
      </w:r>
      <w:r w:rsidR="00A67E78">
        <w:t>C</w:t>
      </w:r>
      <w:r w:rsidRPr="007B41CE">
        <w:t>ommonage</w:t>
      </w:r>
      <w:r w:rsidR="005E7545">
        <w:t xml:space="preserve"> outside of the location</w:t>
      </w:r>
      <w:r w:rsidRPr="007B41CE">
        <w:t>.  It</w:t>
      </w:r>
      <w:r w:rsidR="000852D1">
        <w:t> </w:t>
      </w:r>
      <w:r w:rsidRPr="007B41CE">
        <w:t xml:space="preserve">also shows that the </w:t>
      </w:r>
      <w:r w:rsidR="00D209EC">
        <w:t>black</w:t>
      </w:r>
      <w:r w:rsidRPr="007B41CE">
        <w:t xml:space="preserve"> people did not live </w:t>
      </w:r>
      <w:r w:rsidR="00A67E78" w:rsidRPr="007B41CE">
        <w:t xml:space="preserve">on </w:t>
      </w:r>
      <w:r w:rsidR="00A67E78">
        <w:t>the C</w:t>
      </w:r>
      <w:r w:rsidR="00A67E78" w:rsidRPr="007B41CE">
        <w:t xml:space="preserve">ommonage </w:t>
      </w:r>
      <w:r w:rsidR="008730B5">
        <w:t xml:space="preserve">by the landowners’ </w:t>
      </w:r>
      <w:r w:rsidRPr="007B41CE">
        <w:t>consent</w:t>
      </w:r>
      <w:r w:rsidR="008730B5">
        <w:t xml:space="preserve"> </w:t>
      </w:r>
      <w:r w:rsidR="00A67E78">
        <w:t>– for there was no legal basis on which the</w:t>
      </w:r>
      <w:r w:rsidR="008730B5">
        <w:t>y</w:t>
      </w:r>
      <w:r w:rsidR="00A67E78">
        <w:t xml:space="preserve"> could consent</w:t>
      </w:r>
      <w:r w:rsidRPr="007B41CE">
        <w:t>.</w:t>
      </w:r>
      <w:r w:rsidRPr="007B41CE">
        <w:rPr>
          <w:rStyle w:val="FootnoteReference"/>
          <w:sz w:val="24"/>
          <w:szCs w:val="24"/>
        </w:rPr>
        <w:footnoteReference w:id="63"/>
      </w:r>
    </w:p>
    <w:p w:rsidR="002F5A1A" w:rsidRPr="00BE259C" w:rsidRDefault="002F5A1A" w:rsidP="002F5A1A">
      <w:pPr>
        <w:pStyle w:val="JUDGMENTCONTINUED"/>
      </w:pPr>
    </w:p>
    <w:p w:rsidR="002F5A1A" w:rsidRDefault="002F5A1A" w:rsidP="00F34D9A">
      <w:pPr>
        <w:pStyle w:val="JUDGMENTNUMBERED"/>
      </w:pPr>
      <w:r w:rsidRPr="00CE31F6">
        <w:t xml:space="preserve">The majority </w:t>
      </w:r>
      <w:r w:rsidR="008730B5">
        <w:t xml:space="preserve">considered that the landowners’ </w:t>
      </w:r>
      <w:r w:rsidRPr="00CE31F6">
        <w:t xml:space="preserve">argument </w:t>
      </w:r>
      <w:r w:rsidR="0047146D">
        <w:t>mistook</w:t>
      </w:r>
      <w:r w:rsidRPr="00CE31F6">
        <w:t xml:space="preserve"> the </w:t>
      </w:r>
      <w:r w:rsidR="008730B5">
        <w:t xml:space="preserve">proper </w:t>
      </w:r>
      <w:r w:rsidRPr="00CE31F6">
        <w:t xml:space="preserve">approach to land claims and the spirit of the </w:t>
      </w:r>
      <w:r>
        <w:t xml:space="preserve">Restitution </w:t>
      </w:r>
      <w:r w:rsidRPr="00CE31F6">
        <w:t>Act.  The fundamental principle is that the existence of rights, the</w:t>
      </w:r>
      <w:r w:rsidR="008730B5">
        <w:t>ir</w:t>
      </w:r>
      <w:r w:rsidRPr="00CE31F6">
        <w:t xml:space="preserve"> nature, and whether </w:t>
      </w:r>
      <w:r w:rsidR="008730B5">
        <w:t xml:space="preserve">they </w:t>
      </w:r>
      <w:r w:rsidRPr="00CE31F6">
        <w:t xml:space="preserve">should be restored is not </w:t>
      </w:r>
      <w:r w:rsidR="005B1B82">
        <w:t xml:space="preserve">assessed </w:t>
      </w:r>
      <w:r w:rsidRPr="00CE31F6">
        <w:t xml:space="preserve">according to the laws </w:t>
      </w:r>
      <w:r w:rsidR="005B1B82">
        <w:t xml:space="preserve">prevailing </w:t>
      </w:r>
      <w:r w:rsidRPr="00CE31F6">
        <w:t xml:space="preserve">at the time of occupation.  The determination is within the current land restitution legal framework.  For obvious reasons, the </w:t>
      </w:r>
      <w:r w:rsidR="00D209EC">
        <w:t>black</w:t>
      </w:r>
      <w:r w:rsidRPr="00CE31F6">
        <w:t xml:space="preserve"> community living on the </w:t>
      </w:r>
      <w:r w:rsidR="008730B5">
        <w:t>C</w:t>
      </w:r>
      <w:r w:rsidRPr="00CE31F6">
        <w:t xml:space="preserve">ommonage could have no rights </w:t>
      </w:r>
      <w:r w:rsidR="008730B5">
        <w:t xml:space="preserve">within </w:t>
      </w:r>
      <w:r w:rsidRPr="00CE31F6">
        <w:t>the laws o</w:t>
      </w:r>
      <w:r w:rsidR="008730B5">
        <w:t>f that</w:t>
      </w:r>
      <w:r w:rsidRPr="00CE31F6">
        <w:t xml:space="preserve"> time.  </w:t>
      </w:r>
      <w:r w:rsidR="00B440A9">
        <w:t>Yet t</w:t>
      </w:r>
      <w:r w:rsidRPr="00CE31F6">
        <w:t xml:space="preserve">he evidence shows the existence of a community, </w:t>
      </w:r>
      <w:r w:rsidR="00B440A9">
        <w:t xml:space="preserve">even </w:t>
      </w:r>
      <w:r w:rsidRPr="00CE31F6">
        <w:t xml:space="preserve">though it was conveniently invisible, save as a source of labour and </w:t>
      </w:r>
      <w:r w:rsidR="00D62BD8">
        <w:t>o</w:t>
      </w:r>
      <w:r w:rsidRPr="00CE31F6">
        <w:t>the</w:t>
      </w:r>
      <w:r w:rsidR="00D62BD8">
        <w:t>r</w:t>
      </w:r>
      <w:r w:rsidRPr="00CE31F6">
        <w:t xml:space="preserve"> benefits derived from its members’ skills.</w:t>
      </w:r>
      <w:r w:rsidRPr="007B41CE">
        <w:rPr>
          <w:rStyle w:val="FootnoteReference"/>
          <w:sz w:val="24"/>
          <w:szCs w:val="24"/>
        </w:rPr>
        <w:footnoteReference w:id="64"/>
      </w:r>
      <w:r w:rsidR="00F34D9A">
        <w:t xml:space="preserve">  </w:t>
      </w:r>
      <w:r w:rsidR="00F34D9A" w:rsidRPr="00F34D9A">
        <w:t>These</w:t>
      </w:r>
      <w:r w:rsidR="005E7545">
        <w:t>,</w:t>
      </w:r>
      <w:r w:rsidR="00F34D9A" w:rsidRPr="00F34D9A">
        <w:t xml:space="preserve"> </w:t>
      </w:r>
      <w:r w:rsidR="00F34D9A">
        <w:t>the majority said</w:t>
      </w:r>
      <w:proofErr w:type="gramStart"/>
      <w:r w:rsidR="005E7545">
        <w:t>,</w:t>
      </w:r>
      <w:proofErr w:type="gramEnd"/>
      <w:r w:rsidR="00F34D9A">
        <w:t xml:space="preserve"> </w:t>
      </w:r>
      <w:r w:rsidR="00F34D9A" w:rsidRPr="00F34D9A">
        <w:t xml:space="preserve">are the very injustices that the </w:t>
      </w:r>
      <w:r w:rsidR="00D62BD8">
        <w:t>Restitution Act</w:t>
      </w:r>
      <w:r w:rsidR="00F34D9A">
        <w:t xml:space="preserve"> is </w:t>
      </w:r>
      <w:r w:rsidR="00F34D9A" w:rsidRPr="00F34D9A">
        <w:t xml:space="preserve">designed to remedy. </w:t>
      </w:r>
      <w:r w:rsidR="000852D1">
        <w:t xml:space="preserve"> </w:t>
      </w:r>
      <w:r w:rsidR="00F34D9A" w:rsidRPr="00F34D9A">
        <w:t xml:space="preserve">The fundamental spirit and purpose of the </w:t>
      </w:r>
      <w:r w:rsidR="00D62BD8">
        <w:t>statute</w:t>
      </w:r>
      <w:r w:rsidR="00F34D9A" w:rsidRPr="00F34D9A">
        <w:t xml:space="preserve"> is </w:t>
      </w:r>
      <w:r w:rsidR="00382293">
        <w:t>“</w:t>
      </w:r>
      <w:r w:rsidR="00F34D9A" w:rsidRPr="00F34D9A">
        <w:t>to restore the dignity of people who suffered the shame of being caused to be pariahs from their homes.</w:t>
      </w:r>
      <w:r w:rsidR="00382293">
        <w:t>”</w:t>
      </w:r>
      <w:r w:rsidR="00382293">
        <w:rPr>
          <w:rStyle w:val="FootnoteReference"/>
        </w:rPr>
        <w:footnoteReference w:id="65"/>
      </w:r>
    </w:p>
    <w:p w:rsidR="002F5A1A" w:rsidRPr="00BE259C" w:rsidRDefault="002F5A1A" w:rsidP="002F5A1A">
      <w:pPr>
        <w:pStyle w:val="JUDGMENTCONTINUED"/>
      </w:pPr>
    </w:p>
    <w:p w:rsidR="002F5A1A" w:rsidRDefault="00F34D9A" w:rsidP="002F5A1A">
      <w:pPr>
        <w:pStyle w:val="JUDGMENTNUMBERED"/>
      </w:pPr>
      <w:r>
        <w:t xml:space="preserve">The </w:t>
      </w:r>
      <w:r w:rsidR="00D62BD8">
        <w:t xml:space="preserve">majority took the view that the </w:t>
      </w:r>
      <w:r>
        <w:t xml:space="preserve">evidence of </w:t>
      </w:r>
      <w:r w:rsidR="002F5A1A" w:rsidRPr="00CE31F6">
        <w:t>Prof</w:t>
      </w:r>
      <w:r w:rsidR="002F5A1A">
        <w:t>essor</w:t>
      </w:r>
      <w:r w:rsidR="002F5A1A" w:rsidRPr="00CE31F6">
        <w:t xml:space="preserve"> Legassick</w:t>
      </w:r>
      <w:r>
        <w:t xml:space="preserve"> and Mr</w:t>
      </w:r>
      <w:r w:rsidR="00D62BD8">
        <w:t> </w:t>
      </w:r>
      <w:r>
        <w:t xml:space="preserve">Paul </w:t>
      </w:r>
      <w:r w:rsidR="00D62BD8">
        <w:t xml:space="preserve">accorded with logic and probabilities and </w:t>
      </w:r>
      <w:r>
        <w:t>wa</w:t>
      </w:r>
      <w:r w:rsidR="002F5A1A" w:rsidRPr="00CE31F6">
        <w:t xml:space="preserve">s based on the </w:t>
      </w:r>
      <w:r>
        <w:t xml:space="preserve">very </w:t>
      </w:r>
      <w:r w:rsidR="002F5A1A" w:rsidRPr="00CE31F6">
        <w:t xml:space="preserve">records </w:t>
      </w:r>
      <w:r w:rsidR="007A0F1D">
        <w:t xml:space="preserve">from which </w:t>
      </w:r>
      <w:r w:rsidR="002F5A1A" w:rsidRPr="00CE31F6">
        <w:t xml:space="preserve">the </w:t>
      </w:r>
      <w:r w:rsidR="000852D1">
        <w:t>C</w:t>
      </w:r>
      <w:r w:rsidR="002F5A1A" w:rsidRPr="00CE31F6">
        <w:t xml:space="preserve">ourt </w:t>
      </w:r>
      <w:r>
        <w:t>wa</w:t>
      </w:r>
      <w:r w:rsidR="002F5A1A" w:rsidRPr="00CE31F6">
        <w:t>s entitled to draw its own conclusion</w:t>
      </w:r>
      <w:r w:rsidR="002F5A1A">
        <w:t>s</w:t>
      </w:r>
      <w:r w:rsidR="002F5A1A" w:rsidRPr="00CE31F6">
        <w:t>.</w:t>
      </w:r>
      <w:r w:rsidR="002F5A1A" w:rsidRPr="007B41CE">
        <w:rPr>
          <w:rStyle w:val="FootnoteReference"/>
          <w:sz w:val="24"/>
          <w:szCs w:val="24"/>
        </w:rPr>
        <w:footnoteReference w:id="66"/>
      </w:r>
    </w:p>
    <w:p w:rsidR="002F5A1A" w:rsidRPr="00BE259C" w:rsidRDefault="002F5A1A" w:rsidP="002F5A1A">
      <w:pPr>
        <w:pStyle w:val="JUDGMENTCONTINUED"/>
      </w:pPr>
    </w:p>
    <w:p w:rsidR="002F5A1A" w:rsidRDefault="002F5A1A" w:rsidP="002F5A1A">
      <w:pPr>
        <w:pStyle w:val="JUDGMENTNUMBERED"/>
      </w:pPr>
      <w:r w:rsidRPr="00CE31F6">
        <w:t xml:space="preserve">It </w:t>
      </w:r>
      <w:r w:rsidR="00F34D9A">
        <w:t>wa</w:t>
      </w:r>
      <w:r w:rsidRPr="00CE31F6">
        <w:t xml:space="preserve">s evident from the archival records that, apart from their financial obligations to the </w:t>
      </w:r>
      <w:r w:rsidR="00F34D9A">
        <w:t xml:space="preserve">Board, the </w:t>
      </w:r>
      <w:r w:rsidR="00D209EC">
        <w:t>black people</w:t>
      </w:r>
      <w:r w:rsidRPr="00CE31F6">
        <w:t xml:space="preserve"> o</w:t>
      </w:r>
      <w:r w:rsidR="00F34D9A">
        <w:t>n</w:t>
      </w:r>
      <w:r w:rsidRPr="00CE31F6">
        <w:t xml:space="preserve"> the </w:t>
      </w:r>
      <w:r w:rsidR="00F34D9A">
        <w:t>C</w:t>
      </w:r>
      <w:r w:rsidRPr="00CE31F6">
        <w:t>ommonage were left to regulate their own lives.  They decided (on their own)</w:t>
      </w:r>
      <w:r w:rsidR="00D63740">
        <w:t>:</w:t>
      </w:r>
      <w:r w:rsidRPr="00CE31F6">
        <w:t xml:space="preserve"> where each family would settle within the </w:t>
      </w:r>
      <w:r w:rsidR="00F34D9A">
        <w:t>C</w:t>
      </w:r>
      <w:r w:rsidRPr="00CE31F6">
        <w:t>ommonage; which piece of land each family would plough; where to graze their cattle; where they would bury their dead; where they would access wood and water</w:t>
      </w:r>
      <w:r>
        <w:t>;</w:t>
      </w:r>
      <w:r w:rsidRPr="00CE31F6">
        <w:t xml:space="preserve"> and where they would perform their customary rituals. </w:t>
      </w:r>
      <w:r>
        <w:t xml:space="preserve"> </w:t>
      </w:r>
      <w:r w:rsidRPr="00CE31F6">
        <w:t xml:space="preserve">These were the different facets </w:t>
      </w:r>
      <w:r w:rsidRPr="00004850">
        <w:t>of their beneficial occupation.  And</w:t>
      </w:r>
      <w:r w:rsidRPr="00CE31F6">
        <w:t xml:space="preserve"> </w:t>
      </w:r>
      <w:r w:rsidR="00F34D9A">
        <w:t xml:space="preserve">in it </w:t>
      </w:r>
      <w:r w:rsidRPr="00CE31F6">
        <w:t xml:space="preserve">they were guided by </w:t>
      </w:r>
      <w:r w:rsidR="00D62BD8">
        <w:t>their</w:t>
      </w:r>
      <w:r w:rsidR="00D62BD8" w:rsidRPr="00CE31F6">
        <w:t xml:space="preserve"> </w:t>
      </w:r>
      <w:r w:rsidRPr="00CE31F6">
        <w:t>traditional laws and custom.</w:t>
      </w:r>
      <w:r w:rsidRPr="007B41CE">
        <w:rPr>
          <w:rStyle w:val="FootnoteReference"/>
          <w:sz w:val="24"/>
          <w:szCs w:val="24"/>
        </w:rPr>
        <w:footnoteReference w:id="67"/>
      </w:r>
    </w:p>
    <w:p w:rsidR="002F5A1A" w:rsidRPr="00BE259C" w:rsidRDefault="002F5A1A" w:rsidP="002F5A1A">
      <w:pPr>
        <w:pStyle w:val="JUDGMENTCONTINUED"/>
      </w:pPr>
    </w:p>
    <w:p w:rsidR="002F5A1A" w:rsidRDefault="00D62BD8" w:rsidP="0080193D">
      <w:pPr>
        <w:pStyle w:val="JUDGMENTNUMBERED"/>
      </w:pPr>
      <w:r>
        <w:t>The majority held that the d</w:t>
      </w:r>
      <w:r w:rsidR="002F5A1A" w:rsidRPr="00CE31F6">
        <w:t>ocumented history supports the contention that, as in all African communities, there must have been a traditional leader</w:t>
      </w:r>
      <w:r w:rsidR="00CC0068">
        <w:t xml:space="preserve">ship structure on the </w:t>
      </w:r>
      <w:r w:rsidR="009135B3">
        <w:t>C</w:t>
      </w:r>
      <w:r w:rsidR="00CC0068">
        <w:t>ommonage</w:t>
      </w:r>
      <w:r w:rsidR="002F5A1A" w:rsidRPr="00CE31F6">
        <w:t>.</w:t>
      </w:r>
      <w:r w:rsidR="002F5A1A" w:rsidRPr="007B41CE">
        <w:rPr>
          <w:rStyle w:val="FootnoteReference"/>
          <w:sz w:val="24"/>
          <w:szCs w:val="24"/>
        </w:rPr>
        <w:footnoteReference w:id="68"/>
      </w:r>
      <w:r w:rsidR="00CC0068">
        <w:t xml:space="preserve">  </w:t>
      </w:r>
      <w:r w:rsidR="002F5A1A" w:rsidRPr="00CE31F6">
        <w:t xml:space="preserve">Features </w:t>
      </w:r>
      <w:r w:rsidR="002F5A1A">
        <w:t>of</w:t>
      </w:r>
      <w:r w:rsidR="002F5A1A" w:rsidRPr="00CE31F6">
        <w:t xml:space="preserve"> the </w:t>
      </w:r>
      <w:r w:rsidR="00CC0068">
        <w:t>C</w:t>
      </w:r>
      <w:r w:rsidR="002F5A1A" w:rsidRPr="00CE31F6">
        <w:t xml:space="preserve">ommonage </w:t>
      </w:r>
      <w:r w:rsidR="00D63740">
        <w:t>C</w:t>
      </w:r>
      <w:r w:rsidR="002F5A1A" w:rsidRPr="00CE31F6">
        <w:t>ommunity</w:t>
      </w:r>
      <w:r w:rsidR="002F5A1A">
        <w:t xml:space="preserve">’s life – </w:t>
      </w:r>
      <w:r w:rsidR="002F5A1A" w:rsidRPr="00CE31F6">
        <w:t xml:space="preserve">such as an established orderly settlement pattern, common traditional practices, pooling of resources for farming purposes, economic activity, and a leadership </w:t>
      </w:r>
      <w:r w:rsidR="002F5A1A">
        <w:t xml:space="preserve">structure – </w:t>
      </w:r>
      <w:r w:rsidR="002F5A1A" w:rsidRPr="00CE31F6">
        <w:t xml:space="preserve">demonstrate that the occupants of the </w:t>
      </w:r>
      <w:r w:rsidR="009135B3">
        <w:t>C</w:t>
      </w:r>
      <w:r w:rsidR="002F5A1A" w:rsidRPr="00CE31F6">
        <w:t>ommonage were an established community as envisaged in section</w:t>
      </w:r>
      <w:r w:rsidR="002E224F">
        <w:t> </w:t>
      </w:r>
      <w:r w:rsidR="002F5A1A" w:rsidRPr="00CE31F6">
        <w:t xml:space="preserve">2 </w:t>
      </w:r>
      <w:r w:rsidR="00CC0068">
        <w:t xml:space="preserve">of the </w:t>
      </w:r>
      <w:r w:rsidR="002E224F">
        <w:t xml:space="preserve">Restitution </w:t>
      </w:r>
      <w:r w:rsidR="00CC0068">
        <w:t>Act, with or without a c</w:t>
      </w:r>
      <w:r w:rsidR="002F5A1A" w:rsidRPr="00CE31F6">
        <w:t>hief.</w:t>
      </w:r>
      <w:r w:rsidR="002F5A1A" w:rsidRPr="007B41CE">
        <w:rPr>
          <w:rStyle w:val="FootnoteReference"/>
          <w:sz w:val="24"/>
          <w:szCs w:val="24"/>
        </w:rPr>
        <w:footnoteReference w:id="69"/>
      </w:r>
    </w:p>
    <w:p w:rsidR="002F5A1A" w:rsidRPr="00BE259C" w:rsidRDefault="002F5A1A" w:rsidP="002F5A1A">
      <w:pPr>
        <w:pStyle w:val="JUDGMENTCONTINUED"/>
      </w:pPr>
    </w:p>
    <w:p w:rsidR="002F5A1A" w:rsidRPr="00CE31F6" w:rsidRDefault="002F5A1A" w:rsidP="002F5A1A">
      <w:pPr>
        <w:pStyle w:val="JUDGMENTNUMBERED"/>
      </w:pPr>
      <w:r w:rsidRPr="00CE31F6">
        <w:t>The evidence demonstrate</w:t>
      </w:r>
      <w:r w:rsidR="007A0F1D">
        <w:t>d</w:t>
      </w:r>
      <w:r w:rsidRPr="00CE31F6">
        <w:t xml:space="preserve"> that the </w:t>
      </w:r>
      <w:r w:rsidR="00CC0068">
        <w:t>C</w:t>
      </w:r>
      <w:r w:rsidRPr="00CE31F6">
        <w:t xml:space="preserve">ommonage was intended to serve as a public resource. </w:t>
      </w:r>
      <w:r>
        <w:t xml:space="preserve"> </w:t>
      </w:r>
      <w:r w:rsidR="00CC0068">
        <w:t xml:space="preserve">Ignoring </w:t>
      </w:r>
      <w:r w:rsidRPr="00CE31F6">
        <w:t xml:space="preserve">this </w:t>
      </w:r>
      <w:r w:rsidR="007A0F1D">
        <w:t xml:space="preserve">would </w:t>
      </w:r>
      <w:r w:rsidRPr="00CE31F6">
        <w:t xml:space="preserve">defeat the purpose of the </w:t>
      </w:r>
      <w:r w:rsidR="0032267D">
        <w:t xml:space="preserve">Restitution </w:t>
      </w:r>
      <w:r w:rsidRPr="00CE31F6">
        <w:t>Act.</w:t>
      </w:r>
      <w:r w:rsidRPr="007B41CE">
        <w:rPr>
          <w:rStyle w:val="FootnoteReference"/>
          <w:sz w:val="24"/>
          <w:szCs w:val="24"/>
        </w:rPr>
        <w:footnoteReference w:id="70"/>
      </w:r>
    </w:p>
    <w:p w:rsidR="002F5A1A" w:rsidRDefault="002F5A1A" w:rsidP="002F5A1A">
      <w:pPr>
        <w:pStyle w:val="JUDGMENTCONTINUED"/>
      </w:pPr>
    </w:p>
    <w:p w:rsidR="002F5A1A" w:rsidRDefault="00D62BD8" w:rsidP="00CC0068">
      <w:pPr>
        <w:pStyle w:val="JUDGMENTNUMBERED"/>
        <w:rPr>
          <w:sz w:val="24"/>
          <w:szCs w:val="24"/>
        </w:rPr>
      </w:pPr>
      <w:r>
        <w:t>Finally, t</w:t>
      </w:r>
      <w:r w:rsidR="002F5A1A" w:rsidRPr="007B41CE">
        <w:t xml:space="preserve">he </w:t>
      </w:r>
      <w:r w:rsidR="002F5A1A">
        <w:t>majority</w:t>
      </w:r>
      <w:r w:rsidR="002F5A1A" w:rsidRPr="007B41CE">
        <w:t xml:space="preserve"> found that the dispossession was patently racially discriminatory. </w:t>
      </w:r>
      <w:r w:rsidR="002F5A1A">
        <w:t xml:space="preserve"> </w:t>
      </w:r>
      <w:r w:rsidR="002F5A1A" w:rsidRPr="007B41CE">
        <w:t xml:space="preserve">The failure to consult or in any way take the interests of </w:t>
      </w:r>
      <w:r w:rsidR="00A9608A">
        <w:t xml:space="preserve">the </w:t>
      </w:r>
      <w:r w:rsidR="00A15569">
        <w:t>C</w:t>
      </w:r>
      <w:r w:rsidR="00A9608A">
        <w:t>ommunity</w:t>
      </w:r>
      <w:r w:rsidR="002F5A1A" w:rsidRPr="007B41CE">
        <w:t xml:space="preserve"> into account, and the process </w:t>
      </w:r>
      <w:r w:rsidR="002F5A1A">
        <w:t>that</w:t>
      </w:r>
      <w:r w:rsidR="002F5A1A" w:rsidRPr="007B41CE">
        <w:t xml:space="preserve"> forced hundreds of </w:t>
      </w:r>
      <w:r w:rsidR="00D209EC">
        <w:t>black</w:t>
      </w:r>
      <w:r w:rsidR="002F5A1A" w:rsidRPr="007B41CE">
        <w:t xml:space="preserve"> people away from their homes on the </w:t>
      </w:r>
      <w:r w:rsidR="00CC0068">
        <w:t>C</w:t>
      </w:r>
      <w:r w:rsidR="002F5A1A" w:rsidRPr="007B41CE">
        <w:t>ommonage for the benefit of 25 white farmers</w:t>
      </w:r>
      <w:r w:rsidR="002F5A1A">
        <w:t>,</w:t>
      </w:r>
      <w:r w:rsidR="002F5A1A" w:rsidRPr="007B41CE">
        <w:t xml:space="preserve"> was crude and racially discriminatory conduct. </w:t>
      </w:r>
      <w:r w:rsidR="002F5A1A">
        <w:t xml:space="preserve"> </w:t>
      </w:r>
      <w:r w:rsidR="002F5A1A" w:rsidRPr="007B41CE">
        <w:t xml:space="preserve">The </w:t>
      </w:r>
      <w:r w:rsidR="005E7545">
        <w:t>1940 Grahamstown Supreme C</w:t>
      </w:r>
      <w:r w:rsidR="002F5A1A" w:rsidRPr="007B41CE">
        <w:t xml:space="preserve">ourt order </w:t>
      </w:r>
      <w:r w:rsidR="005E7545">
        <w:lastRenderedPageBreak/>
        <w:t>“</w:t>
      </w:r>
      <w:r w:rsidR="002F5A1A" w:rsidRPr="007B41CE">
        <w:t>could not cleanse the dispossession of its racially discriminatory nature</w:t>
      </w:r>
      <w:r w:rsidR="005E7545">
        <w:t>”</w:t>
      </w:r>
      <w:r w:rsidR="002F5A1A" w:rsidRPr="007B41CE">
        <w:t>.</w:t>
      </w:r>
      <w:r w:rsidR="002F5A1A" w:rsidRPr="007B41CE">
        <w:rPr>
          <w:rStyle w:val="FootnoteReference"/>
          <w:sz w:val="24"/>
          <w:szCs w:val="24"/>
        </w:rPr>
        <w:footnoteReference w:id="71"/>
      </w:r>
      <w:r w:rsidR="00CC0068">
        <w:t xml:space="preserve">  </w:t>
      </w:r>
      <w:r w:rsidR="002F5A1A" w:rsidRPr="00BE259C">
        <w:t>In the result, the majority dismissed the appeal with costs</w:t>
      </w:r>
      <w:r w:rsidR="002F5A1A" w:rsidRPr="00CC0068">
        <w:rPr>
          <w:sz w:val="24"/>
          <w:szCs w:val="24"/>
        </w:rPr>
        <w:t>.</w:t>
      </w:r>
      <w:r w:rsidR="002F5A1A" w:rsidRPr="007B41CE">
        <w:rPr>
          <w:rStyle w:val="FootnoteReference"/>
          <w:sz w:val="24"/>
          <w:szCs w:val="24"/>
        </w:rPr>
        <w:footnoteReference w:id="72"/>
      </w:r>
    </w:p>
    <w:p w:rsidR="003E22F3" w:rsidRDefault="003E22F3" w:rsidP="003E22F3">
      <w:pPr>
        <w:pStyle w:val="JUDGMENTCONTINUED"/>
      </w:pPr>
    </w:p>
    <w:p w:rsidR="003E22F3" w:rsidRPr="003E22F3" w:rsidRDefault="003E22F3" w:rsidP="000A6632">
      <w:pPr>
        <w:pStyle w:val="HEADING"/>
      </w:pPr>
      <w:r>
        <w:t xml:space="preserve">Leave to appeal and jurisdiction </w:t>
      </w:r>
    </w:p>
    <w:p w:rsidR="003E22F3" w:rsidRDefault="003E22F3" w:rsidP="003E22F3">
      <w:pPr>
        <w:pStyle w:val="JUDGMENTNUMBERED"/>
      </w:pPr>
      <w:r>
        <w:t>At the heart of the parties’ contest lies section 25(7) of the Bill of Rights,</w:t>
      </w:r>
      <w:r>
        <w:rPr>
          <w:rStyle w:val="FootnoteReference"/>
        </w:rPr>
        <w:footnoteReference w:id="73"/>
      </w:r>
      <w:r>
        <w:t xml:space="preserve"> which entitles </w:t>
      </w:r>
      <w:r w:rsidR="00D63740">
        <w:t>“[</w:t>
      </w:r>
      <w:r>
        <w:t>a</w:t>
      </w:r>
      <w:r w:rsidR="00D63740">
        <w:t>]</w:t>
      </w:r>
      <w:r>
        <w:t xml:space="preserve"> person or community dispossessed of property after 19 June 1913 </w:t>
      </w:r>
      <w:r>
        <w:lastRenderedPageBreak/>
        <w:t>as a result of past racially discriminatory laws or practices</w:t>
      </w:r>
      <w:r w:rsidR="00D63740">
        <w:t>”</w:t>
      </w:r>
      <w:r>
        <w:t xml:space="preserve"> to either restitution or equitable redress, to the extent provided by an Act of Parliament.  That Act is the Restitution</w:t>
      </w:r>
      <w:r w:rsidR="002E224F">
        <w:t> </w:t>
      </w:r>
      <w:r>
        <w:t>Act.  Its interpretation and application raise constitutional issues.  Th</w:t>
      </w:r>
      <w:r w:rsidR="004B4D55">
        <w:t>at give</w:t>
      </w:r>
      <w:r>
        <w:t xml:space="preserve">s </w:t>
      </w:r>
      <w:r w:rsidR="004B4D55">
        <w:t xml:space="preserve">this </w:t>
      </w:r>
      <w:r>
        <w:t>Court jurisdiction.</w:t>
      </w:r>
      <w:r w:rsidR="00C62860">
        <w:t xml:space="preserve"> </w:t>
      </w:r>
      <w:r>
        <w:t xml:space="preserve"> In addition, the </w:t>
      </w:r>
      <w:r w:rsidR="004B67D8">
        <w:t xml:space="preserve">claim and the </w:t>
      </w:r>
      <w:r>
        <w:t xml:space="preserve">landowners’ </w:t>
      </w:r>
      <w:r w:rsidR="004B67D8">
        <w:t xml:space="preserve">resistance to it </w:t>
      </w:r>
      <w:r>
        <w:t xml:space="preserve">raise </w:t>
      </w:r>
      <w:r w:rsidR="004B67D8">
        <w:t xml:space="preserve">significant </w:t>
      </w:r>
      <w:r>
        <w:t xml:space="preserve">issues.  What is our history?  </w:t>
      </w:r>
      <w:r w:rsidR="00D62BD8">
        <w:t>H</w:t>
      </w:r>
      <w:r>
        <w:t>ow does the Constitution enjoin us to understand it</w:t>
      </w:r>
      <w:r w:rsidR="004B4D55">
        <w:t xml:space="preserve">? </w:t>
      </w:r>
      <w:r w:rsidR="00C62860">
        <w:t xml:space="preserve"> </w:t>
      </w:r>
      <w:r w:rsidR="004B4D55">
        <w:t xml:space="preserve">And </w:t>
      </w:r>
      <w:r>
        <w:t xml:space="preserve">how </w:t>
      </w:r>
      <w:r w:rsidR="00517613">
        <w:t xml:space="preserve">practically do we </w:t>
      </w:r>
      <w:r w:rsidR="004B4D55">
        <w:t xml:space="preserve">realise justice in </w:t>
      </w:r>
      <w:r w:rsidR="00517613">
        <w:t xml:space="preserve">the light of </w:t>
      </w:r>
      <w:r w:rsidR="004B4D55">
        <w:t>our history</w:t>
      </w:r>
      <w:r>
        <w:t xml:space="preserve">?  </w:t>
      </w:r>
      <w:r w:rsidR="006E4D65">
        <w:t>The decisions of the L</w:t>
      </w:r>
      <w:r w:rsidR="00C62860">
        <w:t xml:space="preserve">and </w:t>
      </w:r>
      <w:r w:rsidR="006E4D65">
        <w:t>C</w:t>
      </w:r>
      <w:r w:rsidR="00C62860">
        <w:t xml:space="preserve">laims </w:t>
      </w:r>
      <w:r w:rsidR="006E4D65">
        <w:t>C</w:t>
      </w:r>
      <w:r w:rsidR="00C62860">
        <w:t>ourt</w:t>
      </w:r>
      <w:r w:rsidR="006E4D65">
        <w:t xml:space="preserve"> and S</w:t>
      </w:r>
      <w:r w:rsidR="00C62860">
        <w:t xml:space="preserve">upreme </w:t>
      </w:r>
      <w:r w:rsidR="006E4D65">
        <w:t>C</w:t>
      </w:r>
      <w:r w:rsidR="00C62860">
        <w:t xml:space="preserve">ourt of </w:t>
      </w:r>
      <w:r w:rsidR="006E4D65">
        <w:t>A</w:t>
      </w:r>
      <w:r w:rsidR="00C62860">
        <w:t>ppeal</w:t>
      </w:r>
      <w:r w:rsidR="006E4D65">
        <w:t xml:space="preserve"> give rise to reasonably arguable questions</w:t>
      </w:r>
      <w:r w:rsidR="00D63740">
        <w:t xml:space="preserve"> of law</w:t>
      </w:r>
      <w:r w:rsidR="006E4D65">
        <w:t>.  And the order the L</w:t>
      </w:r>
      <w:r w:rsidR="00C62860">
        <w:t xml:space="preserve">and </w:t>
      </w:r>
      <w:r w:rsidR="006E4D65">
        <w:t>C</w:t>
      </w:r>
      <w:r w:rsidR="00C62860">
        <w:t xml:space="preserve">laims </w:t>
      </w:r>
      <w:r w:rsidR="006E4D65">
        <w:t>C</w:t>
      </w:r>
      <w:r w:rsidR="00C62860">
        <w:t>ourt</w:t>
      </w:r>
      <w:r w:rsidR="006E4D65">
        <w:t xml:space="preserve"> granted, and the S</w:t>
      </w:r>
      <w:r w:rsidR="00C62860">
        <w:t xml:space="preserve">upreme </w:t>
      </w:r>
      <w:r w:rsidR="006E4D65">
        <w:t>C</w:t>
      </w:r>
      <w:r w:rsidR="00C62860">
        <w:t xml:space="preserve">ourt of </w:t>
      </w:r>
      <w:r w:rsidR="006E4D65">
        <w:t>A</w:t>
      </w:r>
      <w:r w:rsidR="00C62860">
        <w:t>ppeal</w:t>
      </w:r>
      <w:r w:rsidR="006E4D65">
        <w:t xml:space="preserve"> upheld, may be over-extensive</w:t>
      </w:r>
      <w:r w:rsidR="00D426B0">
        <w:t xml:space="preserve"> in their ambit</w:t>
      </w:r>
      <w:r w:rsidR="006E4D65">
        <w:t>.  Leave to appeal must be granted.</w:t>
      </w:r>
    </w:p>
    <w:p w:rsidR="0068429F" w:rsidRDefault="0068429F" w:rsidP="0068429F">
      <w:pPr>
        <w:pStyle w:val="JUDGMENTCONTINUED"/>
      </w:pPr>
    </w:p>
    <w:p w:rsidR="0068429F" w:rsidRPr="0068429F" w:rsidRDefault="0068429F" w:rsidP="000A6632">
      <w:pPr>
        <w:pStyle w:val="HEADING"/>
      </w:pPr>
      <w:r>
        <w:t>Amicus</w:t>
      </w:r>
    </w:p>
    <w:p w:rsidR="0068429F" w:rsidRPr="0068429F" w:rsidRDefault="00F407C5" w:rsidP="0068429F">
      <w:pPr>
        <w:pStyle w:val="JUDGMENTNUMBERED"/>
      </w:pPr>
      <w:r>
        <w:t xml:space="preserve">The </w:t>
      </w:r>
      <w:r w:rsidR="0068429F" w:rsidRPr="0068429F">
        <w:t>Association for Rural Advancement</w:t>
      </w:r>
      <w:r w:rsidR="0068429F">
        <w:t xml:space="preserve"> was admitted as a friend of the court (amicus curiae).  It made written and oral submissions disputing that indigenous title was extinguished through conquest, as well as on intertemporal law (whether one applies the law valid at the time of events in issue, or contemporary law) and on the approach to hearsay evidence under the Restitution Act.</w:t>
      </w:r>
    </w:p>
    <w:p w:rsidR="006E4D65" w:rsidRDefault="006E4D65" w:rsidP="006E4D65">
      <w:pPr>
        <w:pStyle w:val="JUDGMENTCONTINUED"/>
      </w:pPr>
    </w:p>
    <w:p w:rsidR="006E02C1" w:rsidRPr="006E02C1" w:rsidRDefault="00144145" w:rsidP="007C3CBD">
      <w:pPr>
        <w:pStyle w:val="HEADING"/>
      </w:pPr>
      <w:r>
        <w:t>Approach to historical evidence and interpretation</w:t>
      </w:r>
    </w:p>
    <w:p w:rsidR="00F167B8" w:rsidRDefault="00360C5E" w:rsidP="002C46E1">
      <w:pPr>
        <w:pStyle w:val="JUDGMENTNUMBERED"/>
      </w:pPr>
      <w:r>
        <w:t xml:space="preserve">Reliance on expert testimony is a </w:t>
      </w:r>
      <w:r w:rsidR="00F004B0">
        <w:t xml:space="preserve">common </w:t>
      </w:r>
      <w:r>
        <w:t xml:space="preserve">feature </w:t>
      </w:r>
      <w:r w:rsidR="00F004B0">
        <w:t>in</w:t>
      </w:r>
      <w:r>
        <w:t xml:space="preserve"> </w:t>
      </w:r>
      <w:r w:rsidR="00F004B0">
        <w:t>ad</w:t>
      </w:r>
      <w:r>
        <w:t>judica</w:t>
      </w:r>
      <w:r w:rsidR="00F004B0">
        <w:t>tion</w:t>
      </w:r>
      <w:r>
        <w:t>.  Courts routinely rely on experts in fields from medicine to sociology</w:t>
      </w:r>
      <w:r w:rsidR="001A58DA">
        <w:t xml:space="preserve"> to </w:t>
      </w:r>
      <w:r w:rsidR="00BC117E">
        <w:t xml:space="preserve">clarify issues and to </w:t>
      </w:r>
      <w:r w:rsidR="001A58DA">
        <w:t>understand complexities in evidence</w:t>
      </w:r>
      <w:r>
        <w:t>.  This has its dangers</w:t>
      </w:r>
      <w:r w:rsidR="001A58DA">
        <w:t xml:space="preserve"> when </w:t>
      </w:r>
      <w:r w:rsidR="00BC117E">
        <w:t xml:space="preserve">a </w:t>
      </w:r>
      <w:r w:rsidR="001A58DA">
        <w:t>court seek</w:t>
      </w:r>
      <w:r w:rsidR="00BC117E">
        <w:t>s</w:t>
      </w:r>
      <w:r w:rsidR="001A58DA">
        <w:t xml:space="preserve"> clarity on facts</w:t>
      </w:r>
      <w:r>
        <w:t xml:space="preserve">.  </w:t>
      </w:r>
      <w:r w:rsidR="00C411CD">
        <w:t xml:space="preserve">There </w:t>
      </w:r>
      <w:r w:rsidR="00810DF8">
        <w:t xml:space="preserve">are </w:t>
      </w:r>
      <w:r w:rsidR="00F167B8">
        <w:t>limit</w:t>
      </w:r>
      <w:r w:rsidR="00C411CD">
        <w:t>ations</w:t>
      </w:r>
      <w:r w:rsidR="00F167B8">
        <w:t xml:space="preserve"> </w:t>
      </w:r>
      <w:r w:rsidR="001A58DA">
        <w:t xml:space="preserve">to </w:t>
      </w:r>
      <w:r w:rsidR="00D52943">
        <w:t xml:space="preserve">the </w:t>
      </w:r>
      <w:r>
        <w:t xml:space="preserve">capacity to determine a fact with </w:t>
      </w:r>
      <w:r w:rsidR="00C411CD">
        <w:t xml:space="preserve">sufficient </w:t>
      </w:r>
      <w:r>
        <w:t>certainty on the basis of opposing experts’ views.</w:t>
      </w:r>
      <w:r w:rsidR="002C46E1">
        <w:t xml:space="preserve">  </w:t>
      </w:r>
      <w:r>
        <w:t>But there is an added rawness t</w:t>
      </w:r>
      <w:r w:rsidR="00F167B8">
        <w:t xml:space="preserve">o the interpretation of history, especially in the context of rights in land, and an added difficulty for judges in coming to an understanding of </w:t>
      </w:r>
      <w:r w:rsidR="001A295B">
        <w:t xml:space="preserve">historical truths.  </w:t>
      </w:r>
      <w:r w:rsidR="00F167B8">
        <w:t>For the law is obliged to provide finality by interpreting historical events “where finality, according to the professional historian, is not possible”.</w:t>
      </w:r>
      <w:r w:rsidR="001A295B">
        <w:rPr>
          <w:rStyle w:val="FootnoteReference"/>
        </w:rPr>
        <w:footnoteReference w:id="74"/>
      </w:r>
    </w:p>
    <w:p w:rsidR="00F167B8" w:rsidRPr="00BA67EE" w:rsidRDefault="00F167B8" w:rsidP="007C3CBD">
      <w:pPr>
        <w:pStyle w:val="JUDGMENTCONTINUED"/>
      </w:pPr>
    </w:p>
    <w:p w:rsidR="005E2943" w:rsidRDefault="005E2943" w:rsidP="00CE2B4A">
      <w:pPr>
        <w:pStyle w:val="JUDGMENTNUMBERED"/>
      </w:pPr>
      <w:r>
        <w:t xml:space="preserve">Here, we have to consider what it means to have a case built </w:t>
      </w:r>
      <w:r w:rsidR="00BC117E">
        <w:t xml:space="preserve">partially </w:t>
      </w:r>
      <w:r>
        <w:t>on oral history,</w:t>
      </w:r>
      <w:r w:rsidR="00B77442">
        <w:rPr>
          <w:rStyle w:val="FootnoteReference"/>
        </w:rPr>
        <w:footnoteReference w:id="75"/>
      </w:r>
      <w:r>
        <w:t xml:space="preserve"> with different recollections of grazing procedures and with numbers that sometimes don’t quite </w:t>
      </w:r>
      <w:r w:rsidR="00BC117E">
        <w:t>tally</w:t>
      </w:r>
      <w:r>
        <w:t xml:space="preserve">.  Do we expect uniform historical accounts of </w:t>
      </w:r>
      <w:r w:rsidR="00BC117E">
        <w:t xml:space="preserve">things that are said to have happened </w:t>
      </w:r>
      <w:r>
        <w:t xml:space="preserve">more </w:t>
      </w:r>
      <w:r w:rsidR="0074438A">
        <w:t xml:space="preserve">than </w:t>
      </w:r>
      <w:r>
        <w:t>150 years ago?</w:t>
      </w:r>
    </w:p>
    <w:p w:rsidR="00CE2B4A" w:rsidRPr="00D93D1F" w:rsidRDefault="00CE2B4A" w:rsidP="00CE2B4A">
      <w:pPr>
        <w:pStyle w:val="JUDGMENTCONTINUED"/>
      </w:pPr>
    </w:p>
    <w:p w:rsidR="00CE2B4A" w:rsidRDefault="00CE2B4A" w:rsidP="00CE2B4A">
      <w:pPr>
        <w:pStyle w:val="JUDGMENTNUMBERED"/>
      </w:pPr>
      <w:r>
        <w:t xml:space="preserve">The Supreme Court of Canada in </w:t>
      </w:r>
      <w:proofErr w:type="spellStart"/>
      <w:r>
        <w:rPr>
          <w:i/>
        </w:rPr>
        <w:t>Delgamuukw</w:t>
      </w:r>
      <w:proofErr w:type="spellEnd"/>
      <w:r>
        <w:rPr>
          <w:i/>
        </w:rPr>
        <w:t xml:space="preserve"> </w:t>
      </w:r>
      <w:r>
        <w:t>recognised this difficulty in determining aboriginal rights</w:t>
      </w:r>
      <w:r w:rsidR="00BC117E">
        <w:t xml:space="preserve"> </w:t>
      </w:r>
      <w:r>
        <w:t xml:space="preserve">which, similarly, </w:t>
      </w:r>
      <w:r w:rsidR="00BC117E">
        <w:t xml:space="preserve">often requires </w:t>
      </w:r>
      <w:r>
        <w:t>oral history.</w:t>
      </w:r>
      <w:r>
        <w:rPr>
          <w:rStyle w:val="FootnoteReference"/>
        </w:rPr>
        <w:footnoteReference w:id="76"/>
      </w:r>
      <w:r w:rsidR="003B735F">
        <w:t xml:space="preserve"> </w:t>
      </w:r>
      <w:r>
        <w:t xml:space="preserve"> Lamer </w:t>
      </w:r>
      <w:r w:rsidR="00BC117E">
        <w:t>CJ</w:t>
      </w:r>
      <w:r w:rsidR="00884064">
        <w:t>C</w:t>
      </w:r>
      <w:r w:rsidR="00BC117E">
        <w:t xml:space="preserve"> </w:t>
      </w:r>
      <w:r>
        <w:t>noted that “[t]</w:t>
      </w:r>
      <w:proofErr w:type="gramStart"/>
      <w:r>
        <w:t>he</w:t>
      </w:r>
      <w:proofErr w:type="gramEnd"/>
      <w:r>
        <w:t xml:space="preserve"> difficulties with the features of oral histories is that they are tangential to the ultimate purpose of the fact-finding process at trial – the determination of historical truth”</w:t>
      </w:r>
      <w:r w:rsidR="004F549D">
        <w:t>.</w:t>
      </w:r>
      <w:r>
        <w:rPr>
          <w:rStyle w:val="FootnoteReference"/>
        </w:rPr>
        <w:footnoteReference w:id="77"/>
      </w:r>
      <w:r>
        <w:t xml:space="preserve">  Oral history is not only concerned with h</w:t>
      </w:r>
      <w:r w:rsidR="0074438A">
        <w:t xml:space="preserve">istorical facts, but also </w:t>
      </w:r>
      <w:r>
        <w:t>the values and convictions of the community it recollects.</w:t>
      </w:r>
      <w:r>
        <w:rPr>
          <w:rStyle w:val="FootnoteReference"/>
        </w:rPr>
        <w:footnoteReference w:id="78"/>
      </w:r>
      <w:r>
        <w:t xml:space="preserve">  Lamer CJ</w:t>
      </w:r>
      <w:r w:rsidR="00884064">
        <w:t>C</w:t>
      </w:r>
      <w:r>
        <w:t xml:space="preserve"> continues:</w:t>
      </w:r>
    </w:p>
    <w:p w:rsidR="00CE2B4A" w:rsidRDefault="00CE2B4A" w:rsidP="000A6632">
      <w:pPr>
        <w:pStyle w:val="QUOTATION"/>
      </w:pPr>
    </w:p>
    <w:p w:rsidR="00CE2B4A" w:rsidRDefault="00CE2B4A" w:rsidP="00BC117E">
      <w:pPr>
        <w:pStyle w:val="QUOTATION"/>
      </w:pPr>
      <w:r>
        <w:t>“Notwithstanding the challenges created by the use of oral histories as proof of historical facts, the laws of evidence must be adapted in order that this type of evidence can be accommodated and placed on an equal footing with the types of historical evidence that courts are familiar with, which largely consists of historical documents.”</w:t>
      </w:r>
      <w:r w:rsidR="00726739">
        <w:rPr>
          <w:rStyle w:val="FootnoteReference"/>
        </w:rPr>
        <w:footnoteReference w:id="79"/>
      </w:r>
    </w:p>
    <w:p w:rsidR="00CC1E19" w:rsidRDefault="00CC1E19" w:rsidP="00CC1E19">
      <w:pPr>
        <w:pStyle w:val="JUDGMENTCONTINUED"/>
      </w:pPr>
    </w:p>
    <w:p w:rsidR="00742EE1" w:rsidRDefault="00810DF8" w:rsidP="00CC1E19">
      <w:pPr>
        <w:pStyle w:val="JUDGMENTNUMBERED"/>
      </w:pPr>
      <w:r>
        <w:lastRenderedPageBreak/>
        <w:t xml:space="preserve">The Land Claims Court relied partly on witnesses’ </w:t>
      </w:r>
      <w:r w:rsidR="00BC117E">
        <w:t xml:space="preserve">factual </w:t>
      </w:r>
      <w:r>
        <w:t xml:space="preserve">accounts of the </w:t>
      </w:r>
      <w:r w:rsidR="006B3669">
        <w:t>C</w:t>
      </w:r>
      <w:r>
        <w:t xml:space="preserve">ommunity’s history, but also on the expert historians’ views of this history.  </w:t>
      </w:r>
      <w:r w:rsidR="004B67D8">
        <w:t>The</w:t>
      </w:r>
      <w:r w:rsidR="00D63740">
        <w:t> </w:t>
      </w:r>
      <w:r w:rsidR="0008313E">
        <w:t xml:space="preserve">often </w:t>
      </w:r>
      <w:r w:rsidR="004B67D8">
        <w:t xml:space="preserve">acrid </w:t>
      </w:r>
      <w:r w:rsidR="008E73E5">
        <w:t xml:space="preserve">conflicts </w:t>
      </w:r>
      <w:r w:rsidR="004B67D8">
        <w:t xml:space="preserve">between </w:t>
      </w:r>
      <w:r w:rsidR="0008651E">
        <w:t xml:space="preserve">Professor Legassick and Professor Giliomee, </w:t>
      </w:r>
      <w:r w:rsidR="004B67D8">
        <w:t>t</w:t>
      </w:r>
      <w:r w:rsidR="00CC1E19">
        <w:t>he</w:t>
      </w:r>
      <w:r w:rsidR="00D63740">
        <w:t> </w:t>
      </w:r>
      <w:r w:rsidR="00CC1E19">
        <w:t>historians for respectively the Commission and the landowners</w:t>
      </w:r>
      <w:r w:rsidR="00272739">
        <w:t xml:space="preserve">, </w:t>
      </w:r>
      <w:r w:rsidR="0008651E">
        <w:t>starkly</w:t>
      </w:r>
      <w:r w:rsidR="00272739">
        <w:t xml:space="preserve"> </w:t>
      </w:r>
      <w:r w:rsidR="0008651E">
        <w:t>illustrate the fractures in determining</w:t>
      </w:r>
      <w:r>
        <w:t xml:space="preserve"> how our history should be understood</w:t>
      </w:r>
      <w:r w:rsidR="00042068">
        <w:t xml:space="preserve">. </w:t>
      </w:r>
      <w:r w:rsidR="00272739">
        <w:t xml:space="preserve"> </w:t>
      </w:r>
      <w:r w:rsidR="00042068">
        <w:t>Both were prominent</w:t>
      </w:r>
      <w:r w:rsidR="00FE552F">
        <w:t xml:space="preserve">, accomplished </w:t>
      </w:r>
      <w:r w:rsidR="00042068">
        <w:t xml:space="preserve">and </w:t>
      </w:r>
      <w:r w:rsidR="00FE552F">
        <w:t>distinguished</w:t>
      </w:r>
      <w:r w:rsidR="0008313E">
        <w:t xml:space="preserve"> academicians</w:t>
      </w:r>
      <w:r w:rsidR="00042068">
        <w:t>.</w:t>
      </w:r>
      <w:r w:rsidR="00042068">
        <w:rPr>
          <w:rStyle w:val="FootnoteReference"/>
        </w:rPr>
        <w:footnoteReference w:id="80"/>
      </w:r>
      <w:r w:rsidR="004B6744">
        <w:t xml:space="preserve">  Their </w:t>
      </w:r>
      <w:r w:rsidR="00CC1E19">
        <w:t xml:space="preserve">approaches </w:t>
      </w:r>
      <w:r w:rsidR="004B6744">
        <w:t xml:space="preserve">to </w:t>
      </w:r>
      <w:r w:rsidR="00CC1E19">
        <w:t xml:space="preserve">the same </w:t>
      </w:r>
      <w:r w:rsidR="004B6744">
        <w:t xml:space="preserve">historical </w:t>
      </w:r>
      <w:r w:rsidR="00892D12">
        <w:t xml:space="preserve">materials </w:t>
      </w:r>
      <w:r w:rsidR="004B6744">
        <w:t>differed radically</w:t>
      </w:r>
      <w:r w:rsidR="00CC1E19">
        <w:t xml:space="preserve">.  Though </w:t>
      </w:r>
      <w:r w:rsidR="004B67D8">
        <w:t xml:space="preserve">Professor Giliomee </w:t>
      </w:r>
      <w:r w:rsidR="009872CC">
        <w:t xml:space="preserve">suggested that </w:t>
      </w:r>
      <w:r w:rsidR="004B67D8">
        <w:t xml:space="preserve">Professor Legassick </w:t>
      </w:r>
      <w:r w:rsidR="0080193D">
        <w:t>approach</w:t>
      </w:r>
      <w:r w:rsidR="009872CC">
        <w:t>ed</w:t>
      </w:r>
      <w:r w:rsidR="0080193D">
        <w:t xml:space="preserve"> the sources </w:t>
      </w:r>
      <w:r w:rsidR="0027143C">
        <w:t xml:space="preserve">with a view to attaining </w:t>
      </w:r>
      <w:r w:rsidR="005D426A">
        <w:t>a particular goal or outcome</w:t>
      </w:r>
      <w:r w:rsidR="0080193D">
        <w:t>,</w:t>
      </w:r>
      <w:r w:rsidR="007831E5">
        <w:rPr>
          <w:rStyle w:val="FootnoteReference"/>
        </w:rPr>
        <w:footnoteReference w:id="81"/>
      </w:r>
      <w:r w:rsidR="0080193D">
        <w:t xml:space="preserve"> it would be unfair not to record that this</w:t>
      </w:r>
      <w:r w:rsidR="00D60BFB">
        <w:t>, to the extent that it implies an attribution of normative preconception to the assessment of historical sources,</w:t>
      </w:r>
      <w:r w:rsidR="00BE3494">
        <w:t xml:space="preserve"> </w:t>
      </w:r>
      <w:r w:rsidR="006C7DE2">
        <w:t xml:space="preserve">was true </w:t>
      </w:r>
      <w:r w:rsidR="00B40D2D">
        <w:t>also</w:t>
      </w:r>
      <w:r w:rsidR="0080193D">
        <w:t xml:space="preserve"> </w:t>
      </w:r>
      <w:r w:rsidR="006C7DE2">
        <w:t xml:space="preserve">of </w:t>
      </w:r>
      <w:r w:rsidR="0080193D">
        <w:t xml:space="preserve">Professor </w:t>
      </w:r>
      <w:proofErr w:type="spellStart"/>
      <w:r w:rsidR="0080193D">
        <w:t>Giliomee</w:t>
      </w:r>
      <w:r w:rsidR="00BE3494">
        <w:t>’s</w:t>
      </w:r>
      <w:proofErr w:type="spellEnd"/>
      <w:r w:rsidR="00BE3494">
        <w:t xml:space="preserve"> evidence</w:t>
      </w:r>
      <w:r w:rsidR="0080193D">
        <w:t>.</w:t>
      </w:r>
    </w:p>
    <w:p w:rsidR="00742EE1" w:rsidRDefault="00742EE1" w:rsidP="000A6632">
      <w:pPr>
        <w:pStyle w:val="JUDGMENTCONTINUED"/>
      </w:pPr>
    </w:p>
    <w:p w:rsidR="007D2433" w:rsidRDefault="00A82DF3" w:rsidP="00CC1E19">
      <w:pPr>
        <w:pStyle w:val="JUDGMENTNUMBERED"/>
      </w:pPr>
      <w:r>
        <w:t xml:space="preserve">Professor Giliomee himself </w:t>
      </w:r>
      <w:r w:rsidR="0084759E">
        <w:t xml:space="preserve">rightly </w:t>
      </w:r>
      <w:r>
        <w:t xml:space="preserve">noted that “no historian is free from a particular theoretical and ideological approach”.  </w:t>
      </w:r>
      <w:r w:rsidR="0027143C">
        <w:t>And</w:t>
      </w:r>
      <w:r w:rsidR="00646EAF">
        <w:t xml:space="preserve"> his</w:t>
      </w:r>
      <w:r w:rsidR="0027143C">
        <w:t xml:space="preserve"> </w:t>
      </w:r>
      <w:r w:rsidR="002C46E1">
        <w:t xml:space="preserve">own </w:t>
      </w:r>
      <w:r w:rsidR="00CE137F">
        <w:t xml:space="preserve">testimony </w:t>
      </w:r>
      <w:r w:rsidR="0080193D">
        <w:t>was laden with</w:t>
      </w:r>
      <w:r w:rsidR="004F549D">
        <w:t xml:space="preserve"> the</w:t>
      </w:r>
      <w:r w:rsidR="0080193D">
        <w:t xml:space="preserve"> insistent </w:t>
      </w:r>
      <w:r w:rsidR="00646EAF">
        <w:t xml:space="preserve">assertion </w:t>
      </w:r>
      <w:r w:rsidR="0080193D">
        <w:t>that the claimants could not and did not acquire rights in or over the Commonage</w:t>
      </w:r>
      <w:r w:rsidR="00692C75">
        <w:t>.</w:t>
      </w:r>
      <w:r w:rsidR="00CE137F">
        <w:rPr>
          <w:rStyle w:val="FootnoteReference"/>
        </w:rPr>
        <w:footnoteReference w:id="82"/>
      </w:r>
      <w:r w:rsidR="0080193D">
        <w:t xml:space="preserve"> </w:t>
      </w:r>
      <w:r w:rsidR="00692C75">
        <w:t xml:space="preserve"> T</w:t>
      </w:r>
      <w:r w:rsidR="0080193D">
        <w:t>hat</w:t>
      </w:r>
      <w:r w:rsidR="00EE72EE">
        <w:t xml:space="preserve"> deduction </w:t>
      </w:r>
      <w:r w:rsidR="0080193D">
        <w:t>was a normative conclusion</w:t>
      </w:r>
      <w:r w:rsidR="00BE3494">
        <w:t xml:space="preserve"> – on</w:t>
      </w:r>
      <w:r w:rsidR="00D60BFB">
        <w:t>e</w:t>
      </w:r>
      <w:r w:rsidR="00BE3494">
        <w:t xml:space="preserve"> </w:t>
      </w:r>
      <w:r w:rsidR="00BC5115">
        <w:t xml:space="preserve">inescapably </w:t>
      </w:r>
      <w:r w:rsidR="00BE3494">
        <w:t>requiring the attribution of value or judgment –</w:t>
      </w:r>
      <w:r w:rsidR="008E73E5">
        <w:t xml:space="preserve"> </w:t>
      </w:r>
      <w:r w:rsidR="00692C75">
        <w:t>for</w:t>
      </w:r>
      <w:r w:rsidR="008E73E5">
        <w:t xml:space="preserve"> </w:t>
      </w:r>
      <w:r w:rsidR="00D60BFB">
        <w:t>the Court</w:t>
      </w:r>
      <w:r w:rsidR="002E224F">
        <w:t>, and not the experts,</w:t>
      </w:r>
      <w:r w:rsidR="008E73E5">
        <w:t xml:space="preserve"> to draw</w:t>
      </w:r>
      <w:r w:rsidR="00D60BFB">
        <w:t xml:space="preserve"> </w:t>
      </w:r>
      <w:r w:rsidR="00B26966">
        <w:t xml:space="preserve">from </w:t>
      </w:r>
      <w:r w:rsidR="0080193D">
        <w:t xml:space="preserve">the established historical facts </w:t>
      </w:r>
      <w:r w:rsidR="004B6744">
        <w:t>in the light of the Constitution and the Restitution Act.</w:t>
      </w:r>
    </w:p>
    <w:p w:rsidR="004B6744" w:rsidRDefault="004B6744" w:rsidP="004B6744">
      <w:pPr>
        <w:pStyle w:val="JUDGMENTCONTINUED"/>
      </w:pPr>
    </w:p>
    <w:p w:rsidR="00BE3494" w:rsidRDefault="004B6744" w:rsidP="004B6744">
      <w:pPr>
        <w:pStyle w:val="JUDGMENTNUMBERED"/>
      </w:pPr>
      <w:r>
        <w:t>There is no Archimedean point from which history can be understood</w:t>
      </w:r>
      <w:r w:rsidR="00E86448">
        <w:t>, interpreted</w:t>
      </w:r>
      <w:r>
        <w:t xml:space="preserve"> or written, outside one’s own time, material circumstances </w:t>
      </w:r>
      <w:r w:rsidR="00B16C97">
        <w:t xml:space="preserve">or </w:t>
      </w:r>
      <w:r w:rsidR="00506AF7">
        <w:t>social</w:t>
      </w:r>
      <w:r w:rsidR="00506AF7" w:rsidRPr="00506AF7">
        <w:t xml:space="preserve"> </w:t>
      </w:r>
      <w:r w:rsidR="00506AF7">
        <w:t>allegiances.</w:t>
      </w:r>
      <w:r>
        <w:t xml:space="preserve">  </w:t>
      </w:r>
      <w:r w:rsidR="00D945D7">
        <w:t>That is true of all judg</w:t>
      </w:r>
      <w:r w:rsidR="000A61EF">
        <w:t>e</w:t>
      </w:r>
      <w:r w:rsidR="00D945D7">
        <w:t xml:space="preserve">ments.  </w:t>
      </w:r>
      <w:r w:rsidR="000A61EF">
        <w:t xml:space="preserve">This </w:t>
      </w:r>
      <w:r w:rsidR="00D945D7">
        <w:t xml:space="preserve">does not </w:t>
      </w:r>
      <w:r w:rsidR="005527E4">
        <w:t xml:space="preserve">mean that </w:t>
      </w:r>
      <w:r w:rsidR="00D945D7">
        <w:t>history</w:t>
      </w:r>
      <w:r w:rsidR="000A61EF">
        <w:t xml:space="preserve">, </w:t>
      </w:r>
      <w:r w:rsidR="005527E4">
        <w:t xml:space="preserve">or </w:t>
      </w:r>
      <w:r w:rsidR="000A61EF">
        <w:t>other normative judgements,</w:t>
      </w:r>
      <w:r w:rsidR="00D945D7">
        <w:t xml:space="preserve"> </w:t>
      </w:r>
      <w:r w:rsidR="0068429F">
        <w:t>including</w:t>
      </w:r>
      <w:r w:rsidR="001F626E">
        <w:t xml:space="preserve"> judicial </w:t>
      </w:r>
      <w:proofErr w:type="gramStart"/>
      <w:r w:rsidR="001F626E">
        <w:t>determinations</w:t>
      </w:r>
      <w:r w:rsidR="0068429F">
        <w:t>,</w:t>
      </w:r>
      <w:proofErr w:type="gramEnd"/>
      <w:r w:rsidR="0068429F">
        <w:t xml:space="preserve"> </w:t>
      </w:r>
      <w:r w:rsidR="005527E4">
        <w:t xml:space="preserve">become </w:t>
      </w:r>
      <w:r w:rsidR="00D945D7">
        <w:t xml:space="preserve">a free-for-all of </w:t>
      </w:r>
      <w:r w:rsidR="00D945D7">
        <w:lastRenderedPageBreak/>
        <w:t xml:space="preserve">subjective interpretation.  It </w:t>
      </w:r>
      <w:r w:rsidR="001F626E">
        <w:t xml:space="preserve">merely serves to enjoin </w:t>
      </w:r>
      <w:r w:rsidR="005A7174">
        <w:t xml:space="preserve">scrupulous </w:t>
      </w:r>
      <w:r w:rsidR="00D945D7">
        <w:t xml:space="preserve">care in acknowledging </w:t>
      </w:r>
      <w:r w:rsidR="005A7174">
        <w:t xml:space="preserve">and taking responsibility for </w:t>
      </w:r>
      <w:r w:rsidR="00D945D7">
        <w:t>one’s own ideological positioning</w:t>
      </w:r>
      <w:r w:rsidR="00623D6E">
        <w:t xml:space="preserve"> within </w:t>
      </w:r>
      <w:r w:rsidR="00F32B23">
        <w:t xml:space="preserve">the </w:t>
      </w:r>
      <w:r w:rsidR="00623D6E">
        <w:t>disciplinary constraints and commitments</w:t>
      </w:r>
      <w:r w:rsidR="00F32B23">
        <w:t xml:space="preserve"> of one’s craft</w:t>
      </w:r>
      <w:r w:rsidR="00D945D7">
        <w:t>.</w:t>
      </w:r>
      <w:r w:rsidR="000A61EF">
        <w:t xml:space="preserve">  </w:t>
      </w:r>
      <w:r w:rsidR="0068429F">
        <w:t xml:space="preserve">This Court has explicitly acknowledged </w:t>
      </w:r>
      <w:r w:rsidR="005527E4">
        <w:t xml:space="preserve">that this is true </w:t>
      </w:r>
      <w:r w:rsidR="0068429F">
        <w:t>of its own judgments</w:t>
      </w:r>
      <w:r w:rsidR="005A7174">
        <w:t>.</w:t>
      </w:r>
      <w:r w:rsidR="0068429F">
        <w:rPr>
          <w:rStyle w:val="FootnoteReference"/>
        </w:rPr>
        <w:footnoteReference w:id="83"/>
      </w:r>
      <w:r w:rsidR="0068429F">
        <w:t xml:space="preserve"> </w:t>
      </w:r>
      <w:r w:rsidR="005A7174">
        <w:t xml:space="preserve"> The</w:t>
      </w:r>
      <w:r w:rsidR="0068429F">
        <w:t xml:space="preserve"> </w:t>
      </w:r>
      <w:r w:rsidR="005A7174">
        <w:t xml:space="preserve">normative value system </w:t>
      </w:r>
      <w:r w:rsidR="005527E4">
        <w:t xml:space="preserve">our </w:t>
      </w:r>
      <w:r w:rsidR="00692C75">
        <w:t>c</w:t>
      </w:r>
      <w:r w:rsidR="005527E4">
        <w:t xml:space="preserve">ourts are required to adhere to and expound is that </w:t>
      </w:r>
      <w:r w:rsidR="0068429F">
        <w:t>embedded in the Constitution.</w:t>
      </w:r>
      <w:r w:rsidR="008A71CF">
        <w:rPr>
          <w:rStyle w:val="FootnoteReference"/>
        </w:rPr>
        <w:footnoteReference w:id="84"/>
      </w:r>
      <w:r w:rsidR="001F626E">
        <w:t xml:space="preserve">  Interpreting and applying this</w:t>
      </w:r>
      <w:r w:rsidR="00CB6073">
        <w:t xml:space="preserve"> value system</w:t>
      </w:r>
      <w:r w:rsidR="001F626E">
        <w:t xml:space="preserve">, too, requires care in owning up to </w:t>
      </w:r>
      <w:r w:rsidR="00CB6073">
        <w:t xml:space="preserve">one’s </w:t>
      </w:r>
      <w:r w:rsidR="001D5734">
        <w:t>own predispositions and preconceptions.</w:t>
      </w:r>
    </w:p>
    <w:p w:rsidR="00BE3494" w:rsidRDefault="00BE3494" w:rsidP="007C3CBD">
      <w:pPr>
        <w:pStyle w:val="JUDGMENTCONTINUED"/>
      </w:pPr>
    </w:p>
    <w:p w:rsidR="00111F76" w:rsidRDefault="008A30FF" w:rsidP="008644ED">
      <w:pPr>
        <w:pStyle w:val="JUDGMENTNUMBERED"/>
      </w:pPr>
      <w:r>
        <w:t xml:space="preserve">So understanding history, like adjudication, is a necessarily value-laden task.  </w:t>
      </w:r>
      <w:r w:rsidR="007E4FB6">
        <w:t xml:space="preserve">This does not free us from the constraints of the </w:t>
      </w:r>
      <w:r w:rsidR="0010195F">
        <w:t xml:space="preserve">evidence </w:t>
      </w:r>
      <w:r w:rsidR="007E4FB6">
        <w:t>in s</w:t>
      </w:r>
      <w:r w:rsidR="0010195F">
        <w:t xml:space="preserve">eeking the truth or truths the materials and sources </w:t>
      </w:r>
      <w:r w:rsidR="007E4FB6">
        <w:t xml:space="preserve">yield.  </w:t>
      </w:r>
      <w:r w:rsidR="00111F76">
        <w:t xml:space="preserve">We are guided by the Restitution Act, together with the </w:t>
      </w:r>
      <w:r w:rsidR="00C411CD">
        <w:t xml:space="preserve">usual </w:t>
      </w:r>
      <w:r w:rsidR="00111F76">
        <w:t xml:space="preserve">techniques </w:t>
      </w:r>
      <w:r w:rsidR="00D2518A">
        <w:t xml:space="preserve">available to </w:t>
      </w:r>
      <w:r w:rsidR="00111F76">
        <w:t>any c</w:t>
      </w:r>
      <w:r w:rsidR="0048799A">
        <w:t xml:space="preserve">ourt in </w:t>
      </w:r>
      <w:r w:rsidR="00CC6E09">
        <w:t xml:space="preserve">assessing </w:t>
      </w:r>
      <w:r w:rsidR="00111F76">
        <w:t>expert evidence.</w:t>
      </w:r>
      <w:r w:rsidR="00BA67EE">
        <w:rPr>
          <w:rStyle w:val="FootnoteReference"/>
        </w:rPr>
        <w:footnoteReference w:id="85"/>
      </w:r>
    </w:p>
    <w:p w:rsidR="00111F76" w:rsidRPr="00BA67EE" w:rsidRDefault="00111F76" w:rsidP="002C46E1">
      <w:pPr>
        <w:pStyle w:val="JUDGMENTCONTINUED"/>
      </w:pPr>
    </w:p>
    <w:p w:rsidR="0048799A" w:rsidRDefault="00111F76" w:rsidP="008644ED">
      <w:pPr>
        <w:pStyle w:val="JUDGMENTNUMBERED"/>
      </w:pPr>
      <w:r>
        <w:t xml:space="preserve">The Restitution Act </w:t>
      </w:r>
      <w:r w:rsidR="00CB4441">
        <w:t xml:space="preserve">foresees some of this complexity.  It </w:t>
      </w:r>
      <w:r>
        <w:t>requires courts to “admit any evidence” they consider relevant and cogent to the matter even if it</w:t>
      </w:r>
      <w:r w:rsidR="0048799A">
        <w:t xml:space="preserve"> is</w:t>
      </w:r>
      <w:r>
        <w:t xml:space="preserve"> not admissible in any other court of law.</w:t>
      </w:r>
      <w:r>
        <w:rPr>
          <w:rStyle w:val="FootnoteReference"/>
        </w:rPr>
        <w:footnoteReference w:id="86"/>
      </w:r>
      <w:r>
        <w:t xml:space="preserve">  </w:t>
      </w:r>
      <w:r w:rsidR="00A653BE">
        <w:t xml:space="preserve">This specifically includes historical expert evidence, which is necessary to assist in establishing the facts </w:t>
      </w:r>
      <w:r w:rsidR="00692C75">
        <w:t>to support</w:t>
      </w:r>
      <w:r w:rsidR="00A653BE">
        <w:t xml:space="preserve"> land rights or dispossession, or otherwise.</w:t>
      </w:r>
    </w:p>
    <w:p w:rsidR="00A653BE" w:rsidRPr="00A653BE" w:rsidRDefault="00A653BE" w:rsidP="002C46E1">
      <w:pPr>
        <w:pStyle w:val="JUDGMENTCONTINUED"/>
      </w:pPr>
    </w:p>
    <w:p w:rsidR="008644ED" w:rsidRDefault="00111F76" w:rsidP="008644ED">
      <w:pPr>
        <w:pStyle w:val="JUDGMENTNUMBERED"/>
      </w:pPr>
      <w:r>
        <w:t>We are</w:t>
      </w:r>
      <w:r w:rsidR="0048799A">
        <w:t xml:space="preserve"> </w:t>
      </w:r>
      <w:r>
        <w:t>obliged to</w:t>
      </w:r>
      <w:r w:rsidR="00BA67EE">
        <w:t xml:space="preserve"> </w:t>
      </w:r>
      <w:r w:rsidR="00A653BE">
        <w:t>interpret the Restitution Act</w:t>
      </w:r>
      <w:r w:rsidR="00E332C3">
        <w:t xml:space="preserve"> </w:t>
      </w:r>
      <w:r w:rsidR="00CC1E19" w:rsidRPr="00CC1E19">
        <w:t>to afford claimants the fullest possible protection of their constitutional guarantees</w:t>
      </w:r>
      <w:r w:rsidR="00CC1E19">
        <w:rPr>
          <w:rStyle w:val="FootnoteReference"/>
        </w:rPr>
        <w:footnoteReference w:id="87"/>
      </w:r>
      <w:r w:rsidR="00AC47B8">
        <w:t xml:space="preserve"> </w:t>
      </w:r>
      <w:r w:rsidR="00A653BE">
        <w:t>and to</w:t>
      </w:r>
      <w:r w:rsidR="00AC47B8">
        <w:t xml:space="preserve"> </w:t>
      </w:r>
      <w:r w:rsidR="008644ED" w:rsidRPr="008644ED">
        <w:t xml:space="preserve">advance the declared </w:t>
      </w:r>
      <w:r w:rsidR="008644ED" w:rsidRPr="008644ED">
        <w:lastRenderedPageBreak/>
        <w:t>purpose of the</w:t>
      </w:r>
      <w:r w:rsidR="00AC47B8">
        <w:t xml:space="preserve"> Restitution Act</w:t>
      </w:r>
      <w:r w:rsidR="008644ED" w:rsidRPr="008644ED">
        <w:t>, which is to provide restitution and equitable redress to as many victims of racial dispossession of land rights after 1913 as possible</w:t>
      </w:r>
      <w:r w:rsidR="00AC47B8">
        <w:t>.</w:t>
      </w:r>
      <w:r w:rsidR="008644ED">
        <w:rPr>
          <w:rStyle w:val="FootnoteReference"/>
        </w:rPr>
        <w:footnoteReference w:id="88"/>
      </w:r>
      <w:r w:rsidR="007E4FB6">
        <w:t xml:space="preserve"> </w:t>
      </w:r>
    </w:p>
    <w:p w:rsidR="00503B2C" w:rsidRDefault="00503B2C" w:rsidP="00503B2C">
      <w:pPr>
        <w:pStyle w:val="JUDGMENTCONTINUED"/>
      </w:pPr>
    </w:p>
    <w:p w:rsidR="00503B2C" w:rsidRDefault="00503B2C" w:rsidP="00503B2C">
      <w:pPr>
        <w:pStyle w:val="JUDGMENTNUMBERED"/>
      </w:pPr>
      <w:r>
        <w:t>The S</w:t>
      </w:r>
      <w:r w:rsidR="00004850">
        <w:t xml:space="preserve">upreme </w:t>
      </w:r>
      <w:r>
        <w:t>C</w:t>
      </w:r>
      <w:r w:rsidR="00004850">
        <w:t xml:space="preserve">ourt of </w:t>
      </w:r>
      <w:r>
        <w:t>A</w:t>
      </w:r>
      <w:r w:rsidR="00004850">
        <w:t>ppeal</w:t>
      </w:r>
      <w:r>
        <w:t xml:space="preserve"> majority interpreted these hermeneutic injunctions as requiring it to </w:t>
      </w:r>
      <w:r w:rsidR="00E332C3">
        <w:t xml:space="preserve">approach </w:t>
      </w:r>
      <w:r>
        <w:t xml:space="preserve">the </w:t>
      </w:r>
      <w:r w:rsidRPr="007B41CE">
        <w:t xml:space="preserve">Restitution Act </w:t>
      </w:r>
      <w:r>
        <w:t>as “</w:t>
      </w:r>
      <w:r w:rsidRPr="007B41CE">
        <w:t>an extr</w:t>
      </w:r>
      <w:r>
        <w:t xml:space="preserve">aordinary piece of legislation, </w:t>
      </w:r>
      <w:r w:rsidR="00230155" w:rsidRPr="006D5D70">
        <w:rPr>
          <w:i/>
        </w:rPr>
        <w:t>sui generis</w:t>
      </w:r>
      <w:r w:rsidR="00230155">
        <w:t xml:space="preserve">, </w:t>
      </w:r>
      <w:r w:rsidRPr="007B41CE">
        <w:t xml:space="preserve">which </w:t>
      </w:r>
      <w:r w:rsidR="00230155">
        <w:t xml:space="preserve">generates processes and </w:t>
      </w:r>
      <w:r w:rsidRPr="007B41CE">
        <w:t xml:space="preserve">approaches not </w:t>
      </w:r>
      <w:r w:rsidR="00230155">
        <w:t xml:space="preserve">normally </w:t>
      </w:r>
      <w:r w:rsidRPr="007B41CE">
        <w:t xml:space="preserve">associated with </w:t>
      </w:r>
      <w:r w:rsidR="00230155">
        <w:t xml:space="preserve">normal </w:t>
      </w:r>
      <w:r w:rsidRPr="007B41CE">
        <w:t>litigation and rules of practice</w:t>
      </w:r>
      <w:r>
        <w:t>”</w:t>
      </w:r>
      <w:r w:rsidRPr="007B41CE">
        <w:t xml:space="preserve">. </w:t>
      </w:r>
      <w:r>
        <w:t xml:space="preserve"> </w:t>
      </w:r>
      <w:r w:rsidRPr="007B41CE">
        <w:t xml:space="preserve">The </w:t>
      </w:r>
      <w:r>
        <w:t>statute, it said, “</w:t>
      </w:r>
      <w:r w:rsidRPr="007B41CE">
        <w:t xml:space="preserve">implores the courts to lean towards granting rights in land where it would be </w:t>
      </w:r>
      <w:r w:rsidRPr="007B41CE">
        <w:rPr>
          <w:i/>
        </w:rPr>
        <w:t>just and equitable</w:t>
      </w:r>
      <w:r w:rsidRPr="007B41CE">
        <w:t xml:space="preserve"> to do so within </w:t>
      </w:r>
      <w:r w:rsidR="00230155">
        <w:t>[</w:t>
      </w:r>
      <w:r>
        <w:t>its terms</w:t>
      </w:r>
      <w:r w:rsidR="00230155">
        <w:t>]</w:t>
      </w:r>
      <w:r>
        <w:t>”</w:t>
      </w:r>
      <w:r w:rsidRPr="007B41CE">
        <w:t>.</w:t>
      </w:r>
      <w:r w:rsidRPr="007B41CE">
        <w:rPr>
          <w:rStyle w:val="FootnoteReference"/>
          <w:sz w:val="24"/>
          <w:szCs w:val="24"/>
        </w:rPr>
        <w:footnoteReference w:id="89"/>
      </w:r>
      <w:r w:rsidRPr="007B41CE">
        <w:t xml:space="preserve">  </w:t>
      </w:r>
      <w:r w:rsidR="00E332C3">
        <w:t>That is undoubtedly right.  Equally so is the majority’s injunction that c</w:t>
      </w:r>
      <w:r w:rsidRPr="007B41CE">
        <w:t xml:space="preserve">ourts </w:t>
      </w:r>
      <w:r>
        <w:t>“</w:t>
      </w:r>
      <w:r w:rsidRPr="007B41CE">
        <w:t>should lean liberally towards the realisation of the objectives of the Act</w:t>
      </w:r>
      <w:r>
        <w:t>”</w:t>
      </w:r>
      <w:r w:rsidRPr="007B41CE">
        <w:t>.</w:t>
      </w:r>
      <w:r w:rsidRPr="007B41CE">
        <w:rPr>
          <w:rStyle w:val="FootnoteReference"/>
          <w:sz w:val="24"/>
          <w:szCs w:val="24"/>
        </w:rPr>
        <w:footnoteReference w:id="90"/>
      </w:r>
      <w:r>
        <w:t xml:space="preserve">  </w:t>
      </w:r>
      <w:r w:rsidR="00B838C3">
        <w:t>The history from which the statute springs, and its own express purposes,</w:t>
      </w:r>
      <w:r w:rsidR="003C65D7">
        <w:t xml:space="preserve"> demand</w:t>
      </w:r>
      <w:r w:rsidR="00D12ECC">
        <w:t>s</w:t>
      </w:r>
      <w:r w:rsidR="003C65D7">
        <w:t xml:space="preserve"> this</w:t>
      </w:r>
      <w:r w:rsidR="00B838C3">
        <w:t>.</w:t>
      </w:r>
    </w:p>
    <w:p w:rsidR="00503B2C" w:rsidRDefault="00503B2C" w:rsidP="00503B2C">
      <w:pPr>
        <w:pStyle w:val="JUDGMENTCONTINUED"/>
      </w:pPr>
    </w:p>
    <w:p w:rsidR="005E5207" w:rsidRPr="005E5207" w:rsidRDefault="00503B2C" w:rsidP="005E5207">
      <w:pPr>
        <w:pStyle w:val="JUDGMENTNUMBERED"/>
      </w:pPr>
      <w:r>
        <w:t>This is because the Restitution Act is not a victor’s</w:t>
      </w:r>
      <w:r w:rsidR="00EE50D7">
        <w:t xml:space="preserve"> charter</w:t>
      </w:r>
      <w:r>
        <w:t xml:space="preserve">, </w:t>
      </w:r>
      <w:r w:rsidR="000B3B18">
        <w:t xml:space="preserve">intent </w:t>
      </w:r>
      <w:r>
        <w:t xml:space="preserve">at whatever cost or </w:t>
      </w:r>
      <w:r w:rsidR="004F549D">
        <w:t xml:space="preserve">with whatever </w:t>
      </w:r>
      <w:r>
        <w:t xml:space="preserve">means </w:t>
      </w:r>
      <w:r w:rsidR="000B3B18">
        <w:t xml:space="preserve">on depriving </w:t>
      </w:r>
      <w:r>
        <w:t xml:space="preserve">those who have of what they have.  It is a nuanced and generous framework for restoring rights and dignity </w:t>
      </w:r>
      <w:r w:rsidR="005E5207">
        <w:t xml:space="preserve">to those dispossessed of their land after 1913, </w:t>
      </w:r>
      <w:r w:rsidR="008A3B7B">
        <w:t>while affording compensation to those who are affected by successfully proven claims.</w:t>
      </w:r>
      <w:r w:rsidR="005E5207">
        <w:t xml:space="preserve">  The present case, as will emerge, is a vivid instance of how the </w:t>
      </w:r>
      <w:proofErr w:type="gramStart"/>
      <w:r w:rsidR="005E5207">
        <w:t>statute’s</w:t>
      </w:r>
      <w:proofErr w:type="gramEnd"/>
      <w:r w:rsidR="005E5207">
        <w:t xml:space="preserve"> just balance operates, in recognising claimants’ entitlements while not eschewing those of the presently possessed.</w:t>
      </w:r>
    </w:p>
    <w:p w:rsidR="00AC47B8" w:rsidRDefault="00AC47B8" w:rsidP="00AC47B8">
      <w:pPr>
        <w:pStyle w:val="JUDGMENTCONTINUED"/>
      </w:pPr>
    </w:p>
    <w:p w:rsidR="007E22F8" w:rsidRDefault="00980AED" w:rsidP="007E22F8">
      <w:pPr>
        <w:pStyle w:val="JUDGMENTNUMBERED"/>
      </w:pPr>
      <w:r>
        <w:t xml:space="preserve">And in finding </w:t>
      </w:r>
      <w:r w:rsidR="008A3B7B">
        <w:t>that</w:t>
      </w:r>
      <w:r w:rsidR="007E22F8">
        <w:t xml:space="preserve"> </w:t>
      </w:r>
      <w:r>
        <w:t xml:space="preserve">balance, </w:t>
      </w:r>
      <w:r w:rsidR="007E22F8">
        <w:t xml:space="preserve">we </w:t>
      </w:r>
      <w:r>
        <w:t xml:space="preserve">do not </w:t>
      </w:r>
      <w:r w:rsidR="007E22F8">
        <w:t xml:space="preserve">disclaim history.  </w:t>
      </w:r>
      <w:r w:rsidR="005E5207">
        <w:t>We cannot, for recognition of history’s gross injustices underlies ever</w:t>
      </w:r>
      <w:r w:rsidR="00AA341D">
        <w:t>y single</w:t>
      </w:r>
      <w:r w:rsidR="005E5207">
        <w:t xml:space="preserve"> provision in the statute.  </w:t>
      </w:r>
      <w:r w:rsidR="007E22F8">
        <w:t>It only means that</w:t>
      </w:r>
      <w:r>
        <w:t>,</w:t>
      </w:r>
      <w:r w:rsidR="007E22F8">
        <w:t xml:space="preserve"> in approaching </w:t>
      </w:r>
      <w:r>
        <w:t xml:space="preserve">and understanding what the historical sources tell us, </w:t>
      </w:r>
      <w:r w:rsidR="007E22F8">
        <w:t xml:space="preserve">we seek to find habitable means of upholding </w:t>
      </w:r>
      <w:r w:rsidR="00AC47B8">
        <w:t xml:space="preserve">and fulfilling </w:t>
      </w:r>
      <w:r w:rsidR="007E22F8">
        <w:t>the statute’s restorative principles of historical justice.</w:t>
      </w:r>
      <w:r w:rsidR="00AC47B8">
        <w:t xml:space="preserve">  </w:t>
      </w:r>
      <w:r w:rsidR="007E22F8">
        <w:t xml:space="preserve">The </w:t>
      </w:r>
      <w:r w:rsidR="00877C3A">
        <w:t xml:space="preserve">practical import </w:t>
      </w:r>
      <w:r w:rsidR="007E22F8">
        <w:t xml:space="preserve">of this </w:t>
      </w:r>
      <w:r w:rsidR="00831F8F">
        <w:t>will now become clearer</w:t>
      </w:r>
      <w:r w:rsidR="007E22F8">
        <w:t>.</w:t>
      </w:r>
    </w:p>
    <w:p w:rsidR="007E22F8" w:rsidRPr="007E22F8" w:rsidRDefault="007E22F8" w:rsidP="007E22F8">
      <w:pPr>
        <w:pStyle w:val="JUDGMENTCONTINUED"/>
      </w:pPr>
    </w:p>
    <w:p w:rsidR="006E4D65" w:rsidRPr="006E4D65" w:rsidRDefault="006E4D65" w:rsidP="000A6632">
      <w:pPr>
        <w:pStyle w:val="HEADING"/>
      </w:pPr>
      <w:r>
        <w:lastRenderedPageBreak/>
        <w:t>Was there a community</w:t>
      </w:r>
      <w:r w:rsidR="00A45A28">
        <w:t xml:space="preserve"> of black people living on the Salem Commonage</w:t>
      </w:r>
      <w:r>
        <w:t>?</w:t>
      </w:r>
    </w:p>
    <w:p w:rsidR="00B70618" w:rsidRDefault="00B70618" w:rsidP="00B70618">
      <w:pPr>
        <w:pStyle w:val="JUDGMENTNUMBERED"/>
      </w:pPr>
      <w:r>
        <w:t>The Commission’s referral document, the statement of claim (embracing the averments in the referral) and the claimants’ further particulars assert</w:t>
      </w:r>
      <w:r w:rsidR="00A45A28">
        <w:t>ed</w:t>
      </w:r>
      <w:r>
        <w:t xml:space="preserve"> that the claimants </w:t>
      </w:r>
      <w:r w:rsidR="00A45A28">
        <w:t>wer</w:t>
      </w:r>
      <w:r>
        <w:t xml:space="preserve">e a community of black families whose forebears traditionally occupied the entire Commonage from the 1800s.  In addition, the claimants </w:t>
      </w:r>
      <w:r w:rsidR="005B7166">
        <w:t xml:space="preserve">claimed </w:t>
      </w:r>
      <w:r>
        <w:t xml:space="preserve">that </w:t>
      </w:r>
      <w:r w:rsidR="00A9608A">
        <w:t>the Community</w:t>
      </w:r>
      <w:r w:rsidRPr="00B70618">
        <w:t xml:space="preserve"> occupied the Commonage beneficially for more than </w:t>
      </w:r>
      <w:r w:rsidR="008340BD">
        <w:t>10</w:t>
      </w:r>
      <w:r w:rsidRPr="00B70618">
        <w:t xml:space="preserve"> years</w:t>
      </w:r>
      <w:r>
        <w:t>.</w:t>
      </w:r>
    </w:p>
    <w:p w:rsidR="00B70618" w:rsidRDefault="00B70618" w:rsidP="000A6632">
      <w:pPr>
        <w:pStyle w:val="JUDGMENTCONTINUED"/>
      </w:pPr>
    </w:p>
    <w:p w:rsidR="003401A5" w:rsidRDefault="00D055FA" w:rsidP="003401A5">
      <w:pPr>
        <w:pStyle w:val="JUDGMENTNUMBERED"/>
      </w:pPr>
      <w:r>
        <w:t>The S</w:t>
      </w:r>
      <w:r w:rsidR="003B4D22">
        <w:t xml:space="preserve">upreme </w:t>
      </w:r>
      <w:r>
        <w:t>C</w:t>
      </w:r>
      <w:r w:rsidR="003B4D22">
        <w:t xml:space="preserve">ourt of </w:t>
      </w:r>
      <w:r>
        <w:t>A</w:t>
      </w:r>
      <w:r w:rsidR="003B4D22">
        <w:t>ppeal</w:t>
      </w:r>
      <w:r>
        <w:t xml:space="preserve"> majority concluded</w:t>
      </w:r>
      <w:r w:rsidR="00873D98">
        <w:t>,</w:t>
      </w:r>
      <w:r>
        <w:t xml:space="preserve"> </w:t>
      </w:r>
      <w:r w:rsidR="00B70618">
        <w:t xml:space="preserve">on a holistic reading of the statute and the </w:t>
      </w:r>
      <w:r w:rsidR="00B35839">
        <w:t xml:space="preserve">statement of </w:t>
      </w:r>
      <w:r w:rsidR="00B70618">
        <w:t>claim</w:t>
      </w:r>
      <w:r w:rsidR="00873D98">
        <w:t>,</w:t>
      </w:r>
      <w:r w:rsidR="00B70618">
        <w:t xml:space="preserve"> </w:t>
      </w:r>
      <w:r>
        <w:t xml:space="preserve">that </w:t>
      </w:r>
      <w:r w:rsidR="00A66F46">
        <w:t>the claim</w:t>
      </w:r>
      <w:r w:rsidR="00B70618">
        <w:t xml:space="preserve"> </w:t>
      </w:r>
      <w:r>
        <w:t xml:space="preserve">was </w:t>
      </w:r>
      <w:r w:rsidRPr="007B41CE">
        <w:t xml:space="preserve">founded on occupation of the land for a continuous period of more than </w:t>
      </w:r>
      <w:r w:rsidR="004F549D">
        <w:t>10</w:t>
      </w:r>
      <w:r w:rsidR="00A9079B">
        <w:t xml:space="preserve"> </w:t>
      </w:r>
      <w:r w:rsidRPr="007B41CE">
        <w:t xml:space="preserve">years </w:t>
      </w:r>
      <w:r>
        <w:t xml:space="preserve">after </w:t>
      </w:r>
      <w:r w:rsidRPr="007B41CE">
        <w:t>June 1913</w:t>
      </w:r>
      <w:r w:rsidR="00B70618">
        <w:t>.</w:t>
      </w:r>
      <w:r w:rsidRPr="007B41CE">
        <w:rPr>
          <w:rStyle w:val="FootnoteReference"/>
          <w:sz w:val="24"/>
          <w:szCs w:val="24"/>
        </w:rPr>
        <w:footnoteReference w:id="91"/>
      </w:r>
      <w:r w:rsidR="00B70618">
        <w:t xml:space="preserve">  This approach </w:t>
      </w:r>
      <w:r w:rsidR="00195579">
        <w:t xml:space="preserve">operated, in effect, as a confession and avoidance of </w:t>
      </w:r>
      <w:r w:rsidR="00B70618">
        <w:t xml:space="preserve">the </w:t>
      </w:r>
      <w:r w:rsidR="00A9079B">
        <w:t xml:space="preserve">minority’s </w:t>
      </w:r>
      <w:r w:rsidR="00B70618">
        <w:t xml:space="preserve">objection that </w:t>
      </w:r>
      <w:r w:rsidR="005B7166">
        <w:t xml:space="preserve">the </w:t>
      </w:r>
      <w:r w:rsidR="00A9079B">
        <w:t xml:space="preserve">claimants’ </w:t>
      </w:r>
      <w:r w:rsidR="00A9079B" w:rsidRPr="00A9079B">
        <w:t>case changed as the trial progressed, and ultimately bore no resemblance to the</w:t>
      </w:r>
      <w:r w:rsidR="00A45A28">
        <w:t>ir</w:t>
      </w:r>
      <w:r w:rsidR="00A9079B" w:rsidRPr="00A9079B">
        <w:t xml:space="preserve"> pleaded case</w:t>
      </w:r>
      <w:r w:rsidR="00A9079B">
        <w:t>.</w:t>
      </w:r>
      <w:r w:rsidR="00A45A28">
        <w:rPr>
          <w:rStyle w:val="FootnoteReference"/>
        </w:rPr>
        <w:footnoteReference w:id="92"/>
      </w:r>
      <w:r w:rsidR="00A9079B">
        <w:t xml:space="preserve">  </w:t>
      </w:r>
      <w:r w:rsidR="00A45A28">
        <w:t xml:space="preserve">The </w:t>
      </w:r>
      <w:r w:rsidR="00A9079B">
        <w:t>S</w:t>
      </w:r>
      <w:r w:rsidR="003B4D22">
        <w:t xml:space="preserve">upreme </w:t>
      </w:r>
      <w:r w:rsidR="00A9079B">
        <w:t>C</w:t>
      </w:r>
      <w:r w:rsidR="003B4D22">
        <w:t xml:space="preserve">ourt of </w:t>
      </w:r>
      <w:r w:rsidR="00A9079B">
        <w:t>A</w:t>
      </w:r>
      <w:r w:rsidR="003B4D22">
        <w:t>ppeal</w:t>
      </w:r>
      <w:r w:rsidR="00A9079B">
        <w:t xml:space="preserve"> majority</w:t>
      </w:r>
      <w:r w:rsidR="00A45A28">
        <w:t xml:space="preserve"> approached the claimants’ pleadings with a measure of permissiveness</w:t>
      </w:r>
      <w:r w:rsidR="00A9079B">
        <w:t xml:space="preserve">.  </w:t>
      </w:r>
      <w:r w:rsidR="00503B2C">
        <w:t>This</w:t>
      </w:r>
      <w:r w:rsidR="00D12ECC">
        <w:t> </w:t>
      </w:r>
      <w:r w:rsidR="00503B2C">
        <w:t>was right.</w:t>
      </w:r>
    </w:p>
    <w:p w:rsidR="006062E3" w:rsidRDefault="006062E3" w:rsidP="006062E3">
      <w:pPr>
        <w:pStyle w:val="JUDGMENTCONTINUED"/>
      </w:pPr>
    </w:p>
    <w:p w:rsidR="000B3CB5" w:rsidRDefault="000B3CB5" w:rsidP="006062E3">
      <w:pPr>
        <w:pStyle w:val="JUDGMENTNUMBERED"/>
      </w:pPr>
      <w:r>
        <w:t xml:space="preserve">Our general approach to pleadings is that they be used to define the issues between the parties, and not that parties are strictly bound to them where it prevents courts from fully investigating the facts placed before them.  </w:t>
      </w:r>
      <w:r w:rsidR="00E93D0C">
        <w:t xml:space="preserve">This is old-established doctrine.  </w:t>
      </w:r>
      <w:r>
        <w:t xml:space="preserve">As </w:t>
      </w:r>
      <w:r w:rsidR="00E93D0C">
        <w:t>the Appellate Division said</w:t>
      </w:r>
      <w:r>
        <w:t xml:space="preserve"> in 1936, “[t]he importance of pleadings should not be unduly magnified.”</w:t>
      </w:r>
      <w:r>
        <w:rPr>
          <w:rStyle w:val="FootnoteReference"/>
        </w:rPr>
        <w:footnoteReference w:id="93"/>
      </w:r>
    </w:p>
    <w:p w:rsidR="000B3CB5" w:rsidRPr="000B3CB5" w:rsidRDefault="000B3CB5" w:rsidP="00272739">
      <w:pPr>
        <w:pStyle w:val="JUDGMENTCONTINUED"/>
      </w:pPr>
    </w:p>
    <w:p w:rsidR="006062E3" w:rsidRDefault="006062E3" w:rsidP="006062E3">
      <w:pPr>
        <w:pStyle w:val="JUDGMENTNUMBERED"/>
      </w:pPr>
      <w:r>
        <w:t>We must</w:t>
      </w:r>
      <w:r w:rsidR="000B3CB5">
        <w:t xml:space="preserve"> also</w:t>
      </w:r>
      <w:r>
        <w:t xml:space="preserve"> remember that</w:t>
      </w:r>
      <w:r w:rsidR="000B3CB5">
        <w:t xml:space="preserve"> in the context of land claims</w:t>
      </w:r>
      <w:r>
        <w:t xml:space="preserve"> a community of people </w:t>
      </w:r>
      <w:r w:rsidR="00697DA7">
        <w:t xml:space="preserve">seeks </w:t>
      </w:r>
      <w:r>
        <w:t>to reca</w:t>
      </w:r>
      <w:r w:rsidR="0074438A">
        <w:t xml:space="preserve">ll to </w:t>
      </w:r>
      <w:r w:rsidR="00697DA7">
        <w:t xml:space="preserve">a </w:t>
      </w:r>
      <w:r w:rsidR="00A66F46">
        <w:t>c</w:t>
      </w:r>
      <w:r w:rsidR="0074438A">
        <w:t>ourt</w:t>
      </w:r>
      <w:r w:rsidR="00697DA7">
        <w:t>, sometimes</w:t>
      </w:r>
      <w:r w:rsidR="0074438A">
        <w:t xml:space="preserve"> after more than a century</w:t>
      </w:r>
      <w:r>
        <w:t xml:space="preserve"> </w:t>
      </w:r>
      <w:r w:rsidR="00697DA7">
        <w:t xml:space="preserve">has passed, </w:t>
      </w:r>
      <w:r>
        <w:t>how they came to live together and regulate</w:t>
      </w:r>
      <w:r w:rsidR="00697DA7">
        <w:t>d</w:t>
      </w:r>
      <w:r>
        <w:t xml:space="preserve"> their livelihoods.  It would be </w:t>
      </w:r>
      <w:r w:rsidR="00697DA7">
        <w:t xml:space="preserve">inapposite </w:t>
      </w:r>
      <w:r>
        <w:t>to expect details of how precisely their ancestors agreed to graze their cattle</w:t>
      </w:r>
      <w:r w:rsidR="0074438A">
        <w:t>,</w:t>
      </w:r>
      <w:r>
        <w:t xml:space="preserve"> or which precise right in land this grazing would implicate.  </w:t>
      </w:r>
      <w:r w:rsidR="00A26699">
        <w:t xml:space="preserve">Similarly, </w:t>
      </w:r>
      <w:r w:rsidR="00697DA7">
        <w:t xml:space="preserve">the </w:t>
      </w:r>
      <w:r w:rsidR="00A26699">
        <w:t xml:space="preserve">initial references </w:t>
      </w:r>
      <w:r w:rsidR="00697DA7">
        <w:t xml:space="preserve">in the claimants’ pleadings </w:t>
      </w:r>
      <w:r w:rsidR="00A26699">
        <w:t>to labour</w:t>
      </w:r>
      <w:r w:rsidR="009416A3">
        <w:t>-</w:t>
      </w:r>
      <w:r w:rsidR="00A26699">
        <w:t xml:space="preserve">tenancy rights </w:t>
      </w:r>
      <w:r w:rsidR="00697DA7">
        <w:t xml:space="preserve">should </w:t>
      </w:r>
      <w:r w:rsidR="00A26699">
        <w:t xml:space="preserve">not </w:t>
      </w:r>
      <w:r w:rsidR="00697DA7">
        <w:t xml:space="preserve">be taken to </w:t>
      </w:r>
      <w:r w:rsidR="00A26699">
        <w:t xml:space="preserve">discountenance the existence of other rights.  </w:t>
      </w:r>
      <w:r w:rsidR="00697DA7">
        <w:t xml:space="preserve">That would be both unfair and illogical, </w:t>
      </w:r>
      <w:r w:rsidR="00697DA7">
        <w:lastRenderedPageBreak/>
        <w:t>given that their claim was at the nascent stage of its conception and formulation, and the statute itself had been passed</w:t>
      </w:r>
      <w:r w:rsidR="00A66F46">
        <w:t xml:space="preserve"> only</w:t>
      </w:r>
      <w:r w:rsidR="00884064">
        <w:t xml:space="preserve"> a few years earlier</w:t>
      </w:r>
      <w:r w:rsidR="00697DA7">
        <w:t>.</w:t>
      </w:r>
      <w:r w:rsidR="00784899">
        <w:rPr>
          <w:rStyle w:val="FootnoteReference"/>
        </w:rPr>
        <w:footnoteReference w:id="94"/>
      </w:r>
      <w:r w:rsidR="00697DA7">
        <w:t xml:space="preserve">  More</w:t>
      </w:r>
      <w:r w:rsidR="009D4A6E">
        <w:t>over</w:t>
      </w:r>
      <w:r w:rsidR="00697DA7">
        <w:t>, s</w:t>
      </w:r>
      <w:r w:rsidR="00A26699">
        <w:t xml:space="preserve">ome members of the </w:t>
      </w:r>
      <w:r w:rsidR="006B3669">
        <w:t>C</w:t>
      </w:r>
      <w:r w:rsidR="00A26699">
        <w:t>ommunity may indeed have acquired labour</w:t>
      </w:r>
      <w:r w:rsidR="009416A3">
        <w:t>-</w:t>
      </w:r>
      <w:r w:rsidR="00A26699">
        <w:t xml:space="preserve">tenancy rights.  But this cannot prevent others </w:t>
      </w:r>
      <w:r w:rsidR="00697DA7">
        <w:t xml:space="preserve">– those </w:t>
      </w:r>
      <w:r w:rsidR="00A26699">
        <w:t xml:space="preserve">who were not employees of the landowners </w:t>
      </w:r>
      <w:r w:rsidR="00697DA7">
        <w:t xml:space="preserve">– </w:t>
      </w:r>
      <w:r w:rsidR="00A26699">
        <w:t xml:space="preserve">from </w:t>
      </w:r>
      <w:r w:rsidR="0074438A">
        <w:t>properly expounding their histories</w:t>
      </w:r>
      <w:r w:rsidR="00A26699">
        <w:t xml:space="preserve">.  </w:t>
      </w:r>
      <w:r w:rsidR="00697DA7">
        <w:t>C</w:t>
      </w:r>
      <w:r>
        <w:t xml:space="preserve">hanges in pleadings </w:t>
      </w:r>
      <w:r w:rsidR="00884064">
        <w:t xml:space="preserve">in </w:t>
      </w:r>
      <w:r>
        <w:t>claims based on historical rights</w:t>
      </w:r>
      <w:r w:rsidR="00884064">
        <w:t xml:space="preserve"> will therefore often be both just and necessary</w:t>
      </w:r>
      <w:r>
        <w:t>.</w:t>
      </w:r>
    </w:p>
    <w:p w:rsidR="006062E3" w:rsidRPr="006062E3" w:rsidRDefault="006062E3" w:rsidP="00272739">
      <w:pPr>
        <w:pStyle w:val="JUDGMENTCONTINUED"/>
      </w:pPr>
    </w:p>
    <w:p w:rsidR="006062E3" w:rsidRPr="006062E3" w:rsidRDefault="006062E3">
      <w:pPr>
        <w:pStyle w:val="JUDGMENTNUMBERED"/>
      </w:pPr>
      <w:proofErr w:type="gramStart"/>
      <w:r>
        <w:t>This accords</w:t>
      </w:r>
      <w:proofErr w:type="gramEnd"/>
      <w:r>
        <w:t xml:space="preserve"> with the approach taken</w:t>
      </w:r>
      <w:r w:rsidR="00CE2B4A">
        <w:t xml:space="preserve"> in </w:t>
      </w:r>
      <w:proofErr w:type="spellStart"/>
      <w:r w:rsidR="00CE2B4A">
        <w:rPr>
          <w:i/>
        </w:rPr>
        <w:t>Delgamuukw</w:t>
      </w:r>
      <w:proofErr w:type="spellEnd"/>
      <w:r w:rsidR="00CE2B4A">
        <w:t xml:space="preserve"> and</w:t>
      </w:r>
      <w:r>
        <w:t xml:space="preserve"> in the recent </w:t>
      </w:r>
      <w:proofErr w:type="spellStart"/>
      <w:r>
        <w:rPr>
          <w:i/>
        </w:rPr>
        <w:t>Tsilhqot’in</w:t>
      </w:r>
      <w:proofErr w:type="spellEnd"/>
      <w:r>
        <w:rPr>
          <w:i/>
        </w:rPr>
        <w:t xml:space="preserve"> </w:t>
      </w:r>
      <w:r>
        <w:t>decision</w:t>
      </w:r>
      <w:r w:rsidR="00CE2B4A">
        <w:t>,</w:t>
      </w:r>
      <w:r w:rsidR="00A66F46">
        <w:rPr>
          <w:rStyle w:val="FootnoteReference"/>
        </w:rPr>
        <w:footnoteReference w:id="95"/>
      </w:r>
      <w:r w:rsidR="00CE2B4A">
        <w:t xml:space="preserve"> again</w:t>
      </w:r>
      <w:r>
        <w:t xml:space="preserve"> by the Supreme Court </w:t>
      </w:r>
      <w:r w:rsidR="00873D98">
        <w:t>of</w:t>
      </w:r>
      <w:r>
        <w:t xml:space="preserve"> Canada in the context of aboriginal rights.  </w:t>
      </w:r>
      <w:proofErr w:type="spellStart"/>
      <w:r>
        <w:t>McLachlin</w:t>
      </w:r>
      <w:proofErr w:type="spellEnd"/>
      <w:r>
        <w:t xml:space="preserve"> CJC </w:t>
      </w:r>
      <w:r w:rsidR="0013271E">
        <w:t xml:space="preserve">explained </w:t>
      </w:r>
      <w:r>
        <w:t>why a “functional approach” to pleadings should be preferred</w:t>
      </w:r>
      <w:r w:rsidR="00F339EF">
        <w:t>.</w:t>
      </w:r>
      <w:r>
        <w:t xml:space="preserve">  First, legal principles “may be unclear at the outset, making it difficult to frame the claim with exactitude”</w:t>
      </w:r>
      <w:r w:rsidR="00A66F46">
        <w:t>.</w:t>
      </w:r>
      <w:r>
        <w:rPr>
          <w:rStyle w:val="FootnoteReference"/>
        </w:rPr>
        <w:footnoteReference w:id="96"/>
      </w:r>
      <w:r w:rsidR="00ED7AF8">
        <w:t xml:space="preserve">  Second, “the evidence as to how the land was used may be uncertain at the outset” and is “not an ‘all or nothing’ proposition”.</w:t>
      </w:r>
      <w:r w:rsidR="00ED7AF8">
        <w:rPr>
          <w:rStyle w:val="FootnoteReference"/>
        </w:rPr>
        <w:footnoteReference w:id="97"/>
      </w:r>
      <w:r w:rsidR="00ED7AF8">
        <w:t xml:space="preserve">  This requires </w:t>
      </w:r>
      <w:r w:rsidR="0074438A">
        <w:t>judges</w:t>
      </w:r>
      <w:r w:rsidR="00ED3B72">
        <w:t xml:space="preserve"> to make decisions base</w:t>
      </w:r>
      <w:r w:rsidR="0074438A">
        <w:t>d on the best evidence before them</w:t>
      </w:r>
      <w:r w:rsidR="00ED3B72">
        <w:t>.</w:t>
      </w:r>
      <w:r w:rsidR="00ED3B72">
        <w:rPr>
          <w:rStyle w:val="FootnoteReference"/>
        </w:rPr>
        <w:footnoteReference w:id="98"/>
      </w:r>
      <w:r w:rsidR="00733BC4">
        <w:t xml:space="preserve">  That is so here.</w:t>
      </w:r>
    </w:p>
    <w:p w:rsidR="003401A5" w:rsidRPr="003401A5" w:rsidRDefault="003401A5" w:rsidP="003401A5">
      <w:pPr>
        <w:pStyle w:val="JUDGMENTCONTINUED"/>
      </w:pPr>
    </w:p>
    <w:p w:rsidR="0010324E" w:rsidRPr="004B45D5" w:rsidRDefault="00A45A28" w:rsidP="000A4935">
      <w:pPr>
        <w:pStyle w:val="JUDGMENTNUMBERED"/>
      </w:pPr>
      <w:r>
        <w:t>The fundamental questions before the L</w:t>
      </w:r>
      <w:r w:rsidR="003B4D22">
        <w:t xml:space="preserve">and Claims </w:t>
      </w:r>
      <w:r>
        <w:t>C</w:t>
      </w:r>
      <w:r w:rsidR="003B4D22">
        <w:t>ourt</w:t>
      </w:r>
      <w:r>
        <w:t xml:space="preserve"> were</w:t>
      </w:r>
      <w:r w:rsidR="00873D98">
        <w:t>:</w:t>
      </w:r>
      <w:r>
        <w:t xml:space="preserve"> whether a community of black people existed on the Salem Commonage; whether they acquired or exercised rights in the land; and whether they were dispossessed of those rights by </w:t>
      </w:r>
      <w:r w:rsidR="008829F5">
        <w:t xml:space="preserve">a racially discriminatory law or practice after 1913.  Those issues were boldly confronted and </w:t>
      </w:r>
      <w:r w:rsidR="00503B2C">
        <w:t xml:space="preserve">fully traversed </w:t>
      </w:r>
      <w:r w:rsidR="008829F5">
        <w:t>before the L</w:t>
      </w:r>
      <w:r w:rsidR="003B4D22">
        <w:t xml:space="preserve">and </w:t>
      </w:r>
      <w:r w:rsidR="008829F5">
        <w:t>C</w:t>
      </w:r>
      <w:r w:rsidR="003B4D22">
        <w:t xml:space="preserve">laims </w:t>
      </w:r>
      <w:r w:rsidR="008829F5">
        <w:t>C</w:t>
      </w:r>
      <w:r w:rsidR="003B4D22">
        <w:t>ourt</w:t>
      </w:r>
      <w:r w:rsidR="008829F5">
        <w:t xml:space="preserve"> </w:t>
      </w:r>
      <w:r w:rsidR="003401A5">
        <w:t xml:space="preserve">in a trial stretching over </w:t>
      </w:r>
      <w:r w:rsidR="008829F5">
        <w:t>many days.</w:t>
      </w:r>
      <w:r w:rsidR="008829F5">
        <w:rPr>
          <w:rStyle w:val="FootnoteReference"/>
        </w:rPr>
        <w:footnoteReference w:id="99"/>
      </w:r>
      <w:r w:rsidR="005325BD">
        <w:t xml:space="preserve">  The</w:t>
      </w:r>
      <w:r w:rsidR="00503B2C">
        <w:t xml:space="preserve"> basis on which the L</w:t>
      </w:r>
      <w:r w:rsidR="003B4D22">
        <w:t xml:space="preserve">and </w:t>
      </w:r>
      <w:r w:rsidR="00503B2C">
        <w:t>C</w:t>
      </w:r>
      <w:r w:rsidR="003B4D22">
        <w:t xml:space="preserve">laims </w:t>
      </w:r>
      <w:r w:rsidR="00503B2C">
        <w:t>C</w:t>
      </w:r>
      <w:r w:rsidR="003B4D22">
        <w:t>ourt</w:t>
      </w:r>
      <w:r w:rsidR="00503B2C">
        <w:t xml:space="preserve"> decided in favour of the claimants, and on which the S</w:t>
      </w:r>
      <w:r w:rsidR="003B4D22">
        <w:t xml:space="preserve">upreme </w:t>
      </w:r>
      <w:r w:rsidR="00503B2C">
        <w:t>C</w:t>
      </w:r>
      <w:r w:rsidR="003B4D22">
        <w:t xml:space="preserve">ourt of </w:t>
      </w:r>
      <w:r w:rsidR="00503B2C">
        <w:t>A</w:t>
      </w:r>
      <w:r w:rsidR="003B4D22">
        <w:t>ppeal</w:t>
      </w:r>
      <w:r w:rsidR="00503B2C">
        <w:t xml:space="preserve"> upheld that judgment, was fully and squarely </w:t>
      </w:r>
      <w:r w:rsidR="00553CD2">
        <w:t xml:space="preserve">explored in evidence and </w:t>
      </w:r>
      <w:r w:rsidR="00503B2C">
        <w:t xml:space="preserve">debated </w:t>
      </w:r>
      <w:r w:rsidR="00553CD2">
        <w:t xml:space="preserve">in argument </w:t>
      </w:r>
      <w:r w:rsidR="00503B2C">
        <w:t xml:space="preserve">in the trial forum.  </w:t>
      </w:r>
      <w:r w:rsidR="00DF3D5E">
        <w:t>No</w:t>
      </w:r>
      <w:r w:rsidR="002E224F">
        <w:t> </w:t>
      </w:r>
      <w:r w:rsidR="00DF3D5E">
        <w:t xml:space="preserve">point was raised </w:t>
      </w:r>
      <w:r w:rsidR="005325BD">
        <w:t xml:space="preserve">or pursued in a way </w:t>
      </w:r>
      <w:r w:rsidR="00DF3D5E">
        <w:t xml:space="preserve">that could have prejudiced either party in </w:t>
      </w:r>
      <w:r w:rsidR="00DF3D5E">
        <w:lastRenderedPageBreak/>
        <w:t xml:space="preserve">presenting its case.  </w:t>
      </w:r>
      <w:r w:rsidR="00503B2C">
        <w:t xml:space="preserve">It would be quite wrong to disown the claimants’ </w:t>
      </w:r>
      <w:r w:rsidR="00503B2C" w:rsidRPr="008C54A6">
        <w:t>entitlements on the basis of their procedural clothing, and before this Court the landowners rightly made little of these issues.</w:t>
      </w:r>
    </w:p>
    <w:p w:rsidR="000A4EFC" w:rsidRPr="004B45D5" w:rsidRDefault="000A4EFC" w:rsidP="000A6632">
      <w:pPr>
        <w:pStyle w:val="JUDGMENTCONTINUED"/>
      </w:pPr>
    </w:p>
    <w:p w:rsidR="0010324E" w:rsidRDefault="000A4EFC" w:rsidP="00742EE1">
      <w:pPr>
        <w:pStyle w:val="JUDGMENTNUMBERED"/>
      </w:pPr>
      <w:r w:rsidRPr="004B45D5">
        <w:t>The</w:t>
      </w:r>
      <w:r w:rsidR="00E35A98">
        <w:t xml:space="preserve"> approach of the</w:t>
      </w:r>
      <w:r w:rsidRPr="004B45D5">
        <w:t xml:space="preserve"> </w:t>
      </w:r>
      <w:r w:rsidR="00873D98">
        <w:t xml:space="preserve">majority in the </w:t>
      </w:r>
      <w:r w:rsidRPr="004B45D5">
        <w:t>S</w:t>
      </w:r>
      <w:r w:rsidR="003B4D22" w:rsidRPr="004B45D5">
        <w:t xml:space="preserve">upreme </w:t>
      </w:r>
      <w:r w:rsidRPr="004B45D5">
        <w:t>C</w:t>
      </w:r>
      <w:r w:rsidR="003B4D22" w:rsidRPr="005E7545">
        <w:t xml:space="preserve">ourt </w:t>
      </w:r>
      <w:r w:rsidR="003B4D22" w:rsidRPr="006739FE">
        <w:t xml:space="preserve">of </w:t>
      </w:r>
      <w:r w:rsidRPr="006739FE">
        <w:t>A</w:t>
      </w:r>
      <w:r w:rsidR="003B4D22" w:rsidRPr="006739FE">
        <w:t>ppeal</w:t>
      </w:r>
      <w:bookmarkStart w:id="0" w:name="_GoBack"/>
      <w:bookmarkEnd w:id="0"/>
      <w:r w:rsidRPr="0010324E">
        <w:t xml:space="preserve"> also rendered it unnecessary for the claimants to source their rights in a continuous claim of indigenous title</w:t>
      </w:r>
      <w:r w:rsidR="00DF3D5E" w:rsidRPr="0010324E">
        <w:t xml:space="preserve"> </w:t>
      </w:r>
      <w:r w:rsidR="005325BD">
        <w:t>pr</w:t>
      </w:r>
      <w:r w:rsidR="00553CD2" w:rsidRPr="0010324E">
        <w:t>edat</w:t>
      </w:r>
      <w:r w:rsidR="00DF3D5E" w:rsidRPr="0010324E">
        <w:t>ing</w:t>
      </w:r>
      <w:r w:rsidR="00553CD2" w:rsidRPr="0010324E">
        <w:t xml:space="preserve"> </w:t>
      </w:r>
      <w:r w:rsidRPr="0010324E">
        <w:t xml:space="preserve">the </w:t>
      </w:r>
      <w:r w:rsidR="005325BD">
        <w:t xml:space="preserve">arrival of the </w:t>
      </w:r>
      <w:r w:rsidRPr="0010324E">
        <w:t>1820 Settlers.</w:t>
      </w:r>
      <w:r w:rsidR="009F1C8C">
        <w:t xml:space="preserve"> </w:t>
      </w:r>
      <w:r w:rsidRPr="008C54A6">
        <w:t xml:space="preserve"> </w:t>
      </w:r>
      <w:r w:rsidR="00B2715F" w:rsidRPr="004B45D5">
        <w:t>The historical evidence that the present claimants’ predecessors were the people Colonel Graham expelled from the Z</w:t>
      </w:r>
      <w:r w:rsidR="00F735B2" w:rsidRPr="004B45D5">
        <w:t>u</w:t>
      </w:r>
      <w:r w:rsidR="00B2715F" w:rsidRPr="004B45D5">
        <w:t>urveld in 1811</w:t>
      </w:r>
      <w:r w:rsidR="00B2715F" w:rsidRPr="006739FE">
        <w:t xml:space="preserve"> is tenuous</w:t>
      </w:r>
      <w:r w:rsidR="00A00987">
        <w:t xml:space="preserve">, and no credible link </w:t>
      </w:r>
      <w:r w:rsidR="005325BD">
        <w:t xml:space="preserve">was established in the evidence </w:t>
      </w:r>
      <w:r w:rsidR="00A00987">
        <w:t>between the Community’s ancestors and the Salem land before the Settlers arrived in 1820.</w:t>
      </w:r>
      <w:r w:rsidR="00454B17">
        <w:t xml:space="preserve">  </w:t>
      </w:r>
      <w:r w:rsidR="00454B17">
        <w:rPr>
          <w:lang w:val="en-US"/>
        </w:rPr>
        <w:t xml:space="preserve">But, as the Supreme Court of Appeal </w:t>
      </w:r>
      <w:proofErr w:type="spellStart"/>
      <w:r w:rsidR="00454B17">
        <w:rPr>
          <w:lang w:val="en-US"/>
        </w:rPr>
        <w:t>recogni</w:t>
      </w:r>
      <w:r w:rsidR="009D4A6E">
        <w:rPr>
          <w:lang w:val="en-US"/>
        </w:rPr>
        <w:t>s</w:t>
      </w:r>
      <w:r w:rsidR="00454B17">
        <w:rPr>
          <w:lang w:val="en-US"/>
        </w:rPr>
        <w:t>ed</w:t>
      </w:r>
      <w:proofErr w:type="spellEnd"/>
      <w:r w:rsidR="00454B17">
        <w:rPr>
          <w:lang w:val="en-US"/>
        </w:rPr>
        <w:t xml:space="preserve">, the claimants were not required to establish a continuous entitlement to the land arising from settlement that predated </w:t>
      </w:r>
      <w:proofErr w:type="spellStart"/>
      <w:r w:rsidR="00454B17">
        <w:rPr>
          <w:lang w:val="en-US"/>
        </w:rPr>
        <w:t>coloni</w:t>
      </w:r>
      <w:r w:rsidR="00873D98">
        <w:rPr>
          <w:lang w:val="en-US"/>
        </w:rPr>
        <w:t>s</w:t>
      </w:r>
      <w:r w:rsidR="00454B17">
        <w:rPr>
          <w:lang w:val="en-US"/>
        </w:rPr>
        <w:t>ation</w:t>
      </w:r>
      <w:proofErr w:type="spellEnd"/>
      <w:r w:rsidR="00454B17">
        <w:rPr>
          <w:lang w:val="en-US"/>
        </w:rPr>
        <w:t xml:space="preserve">.  The Restitution Act </w:t>
      </w:r>
      <w:proofErr w:type="spellStart"/>
      <w:r w:rsidR="00454B17">
        <w:rPr>
          <w:lang w:val="en-US"/>
        </w:rPr>
        <w:t>recogni</w:t>
      </w:r>
      <w:r w:rsidR="00873D98">
        <w:rPr>
          <w:lang w:val="en-US"/>
        </w:rPr>
        <w:t>s</w:t>
      </w:r>
      <w:r w:rsidR="00454B17">
        <w:rPr>
          <w:lang w:val="en-US"/>
        </w:rPr>
        <w:t>es</w:t>
      </w:r>
      <w:proofErr w:type="spellEnd"/>
      <w:r w:rsidR="00454B17">
        <w:rPr>
          <w:lang w:val="en-US"/>
        </w:rPr>
        <w:t xml:space="preserve"> a very wide range of interests in land, including “</w:t>
      </w:r>
      <w:r w:rsidR="00DA751D">
        <w:rPr>
          <w:lang w:val="en-US"/>
        </w:rPr>
        <w:t xml:space="preserve">a </w:t>
      </w:r>
      <w:r w:rsidR="00454B17">
        <w:rPr>
          <w:lang w:val="en-US"/>
        </w:rPr>
        <w:t>customary law interest” and “beneficial occupation”.</w:t>
      </w:r>
    </w:p>
    <w:p w:rsidR="0010324E" w:rsidRPr="004B45D5" w:rsidRDefault="0010324E" w:rsidP="006D5D70">
      <w:pPr>
        <w:pStyle w:val="JUDGMENTCONTINUED"/>
      </w:pPr>
    </w:p>
    <w:p w:rsidR="00A00987" w:rsidRDefault="00A00987" w:rsidP="00E656E1">
      <w:pPr>
        <w:pStyle w:val="JUDGMENTNUMBERED"/>
      </w:pPr>
      <w:r w:rsidRPr="006739FE">
        <w:t>Then</w:t>
      </w:r>
      <w:r w:rsidR="009D4A6E">
        <w:t xml:space="preserve"> </w:t>
      </w:r>
      <w:proofErr w:type="gramStart"/>
      <w:r>
        <w:t>came</w:t>
      </w:r>
      <w:proofErr w:type="gramEnd"/>
      <w:r>
        <w:t xml:space="preserve"> the Fourth Frontier War, </w:t>
      </w:r>
      <w:r w:rsidR="009D4A6E">
        <w:t>of which we have</w:t>
      </w:r>
      <w:r w:rsidR="005325BD">
        <w:t xml:space="preserve"> </w:t>
      </w:r>
      <w:r w:rsidR="0081568D" w:rsidRPr="006739FE">
        <w:t xml:space="preserve">indisputable </w:t>
      </w:r>
      <w:r w:rsidR="005325BD">
        <w:t xml:space="preserve">records </w:t>
      </w:r>
      <w:r w:rsidR="0081568D" w:rsidRPr="006739FE">
        <w:t xml:space="preserve">of the </w:t>
      </w:r>
      <w:r w:rsidR="000A4EFC" w:rsidRPr="0010324E">
        <w:t>brutal</w:t>
      </w:r>
      <w:r w:rsidR="000A4EFC">
        <w:t xml:space="preserve"> efficiency with which British troops under Colonel Graham</w:t>
      </w:r>
      <w:r w:rsidR="009D4A6E">
        <w:t xml:space="preserve"> –</w:t>
      </w:r>
      <w:r w:rsidR="000A4EFC">
        <w:t xml:space="preserve"> after whom Grahamstown is </w:t>
      </w:r>
      <w:r w:rsidR="00D33C90">
        <w:t xml:space="preserve">still </w:t>
      </w:r>
      <w:r w:rsidR="000A4EFC">
        <w:t>named</w:t>
      </w:r>
      <w:r w:rsidR="009D4A6E">
        <w:t xml:space="preserve"> –</w:t>
      </w:r>
      <w:r w:rsidR="000A4EFC">
        <w:t xml:space="preserve"> hunted down and cleared the Zuurveld of its indigenous inhabitants.</w:t>
      </w:r>
      <w:r w:rsidR="00843E4C">
        <w:rPr>
          <w:rStyle w:val="FootnoteReference"/>
        </w:rPr>
        <w:footnoteReference w:id="100"/>
      </w:r>
      <w:r w:rsidR="000A4EFC">
        <w:t xml:space="preserve">  </w:t>
      </w:r>
      <w:r w:rsidR="005325BD">
        <w:t xml:space="preserve">In </w:t>
      </w:r>
      <w:r w:rsidR="005D4ACF">
        <w:t>probability there was no significant settlement of black people at or on the Salem Commonage for some six decades after that war.</w:t>
      </w:r>
      <w:r w:rsidR="00F735B2">
        <w:t xml:space="preserve">  This is not a </w:t>
      </w:r>
      <w:r w:rsidR="005325BD">
        <w:t xml:space="preserve">matter </w:t>
      </w:r>
      <w:r w:rsidR="00F735B2">
        <w:t>of extin</w:t>
      </w:r>
      <w:r w:rsidR="005325BD">
        <w:t xml:space="preserve">guishing </w:t>
      </w:r>
      <w:r w:rsidR="00F735B2">
        <w:t>rights by conquest</w:t>
      </w:r>
      <w:r w:rsidR="005325BD">
        <w:t xml:space="preserve"> – a question much debated before the Land Claims Court – b</w:t>
      </w:r>
      <w:r w:rsidR="00F735B2">
        <w:t>ut rather physical</w:t>
      </w:r>
      <w:r w:rsidR="005325BD">
        <w:t xml:space="preserve">ly removing </w:t>
      </w:r>
      <w:r w:rsidR="00F735B2">
        <w:t xml:space="preserve">conquered people from land, when </w:t>
      </w:r>
      <w:r w:rsidR="00E656E1">
        <w:t xml:space="preserve">according to </w:t>
      </w:r>
      <w:r w:rsidR="00E656E1" w:rsidRPr="00E656E1">
        <w:t>the Articles of Ca</w:t>
      </w:r>
      <w:r w:rsidR="00E656E1">
        <w:t xml:space="preserve">pitulation of 10 January 1806 the British colonists should have respected their </w:t>
      </w:r>
      <w:r w:rsidR="00F735B2">
        <w:t xml:space="preserve">rights </w:t>
      </w:r>
      <w:r w:rsidR="005325BD">
        <w:t>to it</w:t>
      </w:r>
      <w:r w:rsidR="00265C52">
        <w:t>.</w:t>
      </w:r>
      <w:r w:rsidR="00265C52">
        <w:rPr>
          <w:rStyle w:val="FootnoteReference"/>
        </w:rPr>
        <w:footnoteReference w:id="101"/>
      </w:r>
    </w:p>
    <w:p w:rsidR="00E200A3" w:rsidRDefault="00E200A3" w:rsidP="000A6632">
      <w:pPr>
        <w:pStyle w:val="JUDGMENTCONTINUED"/>
      </w:pPr>
    </w:p>
    <w:p w:rsidR="00A00987" w:rsidRPr="00004850" w:rsidRDefault="00A00987" w:rsidP="00A00987">
      <w:pPr>
        <w:pStyle w:val="JUDGMENTNUMBERED"/>
      </w:pPr>
      <w:r>
        <w:t xml:space="preserve">It was in this period that the land under management of the Salem Party Club came to be developed to include a </w:t>
      </w:r>
      <w:r w:rsidR="00873D98">
        <w:t>c</w:t>
      </w:r>
      <w:r>
        <w:t xml:space="preserve">hurch and a cricket pitch.  Counsel for the landowners, rightly, insisted that a community could not have accrued rights on </w:t>
      </w:r>
      <w:r w:rsidR="002E224F">
        <w:t>this</w:t>
      </w:r>
      <w:r w:rsidR="00CA1B2C">
        <w:t xml:space="preserve"> defined portion of the Commonage that was under consistent use, </w:t>
      </w:r>
      <w:r>
        <w:t xml:space="preserve">development </w:t>
      </w:r>
      <w:r w:rsidR="00CA1B2C">
        <w:t xml:space="preserve">and supervision </w:t>
      </w:r>
      <w:r>
        <w:t>by the landowners from 1832.</w:t>
      </w:r>
    </w:p>
    <w:p w:rsidR="00E200A3" w:rsidRDefault="00E200A3" w:rsidP="000A6632">
      <w:pPr>
        <w:pStyle w:val="JUDGMENTCONTINUED"/>
      </w:pPr>
    </w:p>
    <w:p w:rsidR="000A4EFC" w:rsidRDefault="000A4EFC" w:rsidP="00FA6710">
      <w:pPr>
        <w:pStyle w:val="JUDGMENTNUMBERED"/>
      </w:pPr>
      <w:r>
        <w:t xml:space="preserve">The first plain evidence of the return of black people to the Salem area </w:t>
      </w:r>
      <w:r w:rsidR="00E200A3">
        <w:t>dates from 187</w:t>
      </w:r>
      <w:r w:rsidR="00250A06">
        <w:t>7</w:t>
      </w:r>
      <w:r w:rsidR="00E200A3">
        <w:t xml:space="preserve"> – the very year in which the Board’s first official act is recorded</w:t>
      </w:r>
      <w:r w:rsidR="007D39CB">
        <w:t>.</w:t>
      </w:r>
      <w:r w:rsidR="00004850">
        <w:rPr>
          <w:rStyle w:val="FootnoteReference"/>
        </w:rPr>
        <w:footnoteReference w:id="102"/>
      </w:r>
      <w:r w:rsidR="007D39CB">
        <w:t xml:space="preserve">  In </w:t>
      </w:r>
      <w:r w:rsidR="00AE2F61">
        <w:t xml:space="preserve">January 1878 the Inspector of Native Locations for Salem, </w:t>
      </w:r>
      <w:proofErr w:type="spellStart"/>
      <w:r w:rsidR="00AE2F61">
        <w:t>Kariega</w:t>
      </w:r>
      <w:proofErr w:type="spellEnd"/>
      <w:r w:rsidR="00AE2F61">
        <w:t xml:space="preserve"> and Assegai Bush meticulously recorded and reported various totals, including his 1877</w:t>
      </w:r>
      <w:r w:rsidR="00E200A3">
        <w:t xml:space="preserve"> “Return of Natives, Stock &amp;c” </w:t>
      </w:r>
      <w:r w:rsidR="00AE2F61">
        <w:t>showing</w:t>
      </w:r>
      <w:r w:rsidR="00E200A3">
        <w:t xml:space="preserve"> one hut and three people living on the Commonage.  </w:t>
      </w:r>
      <w:r w:rsidR="00AE2F61">
        <w:t xml:space="preserve">For the total three areas under his jurisdiction, the Inspector recorded </w:t>
      </w:r>
      <w:r w:rsidR="00FA6710">
        <w:t>115 huts, 53 kraals and 515 inhabitants.</w:t>
      </w:r>
      <w:r w:rsidR="00DD33D7">
        <w:t xml:space="preserve">  By February 1880, nine huts, 42 people and 47 </w:t>
      </w:r>
      <w:r w:rsidR="00DE6E7A">
        <w:t>cattle are recorded.</w:t>
      </w:r>
    </w:p>
    <w:p w:rsidR="00DE6E7A" w:rsidRDefault="00DE6E7A" w:rsidP="00DE6E7A">
      <w:pPr>
        <w:pStyle w:val="JUDGMENTCONTINUED"/>
      </w:pPr>
    </w:p>
    <w:p w:rsidR="00796D03" w:rsidRDefault="007D39CB" w:rsidP="0080193D">
      <w:pPr>
        <w:pStyle w:val="JUDGMENTNUMBERED"/>
      </w:pPr>
      <w:r>
        <w:t xml:space="preserve">One can go on, virtually year by year, to </w:t>
      </w:r>
      <w:r w:rsidR="00DE6E7A">
        <w:t>it</w:t>
      </w:r>
      <w:r w:rsidR="00F04B84">
        <w:t xml:space="preserve">emise the rest of the </w:t>
      </w:r>
      <w:r>
        <w:t xml:space="preserve">recorded </w:t>
      </w:r>
      <w:r w:rsidR="00F04B84">
        <w:t>evidence</w:t>
      </w:r>
      <w:r w:rsidR="004317AA">
        <w:t xml:space="preserve"> and its significance</w:t>
      </w:r>
      <w:r w:rsidR="00F04B84">
        <w:t xml:space="preserve">.  </w:t>
      </w:r>
      <w:r>
        <w:t>That is</w:t>
      </w:r>
      <w:r w:rsidR="005D4ACF">
        <w:t xml:space="preserve"> not necessary.  </w:t>
      </w:r>
      <w:r w:rsidR="0081568D">
        <w:t>The sources are</w:t>
      </w:r>
      <w:r w:rsidR="00DE6E7A">
        <w:t xml:space="preserve"> fully set out</w:t>
      </w:r>
      <w:r w:rsidR="00F04B84">
        <w:t>, with contrasting perspectives and interpretations,</w:t>
      </w:r>
      <w:r w:rsidR="00DE6E7A">
        <w:t xml:space="preserve"> in </w:t>
      </w:r>
      <w:r w:rsidR="0081568D">
        <w:t>judgments of the L</w:t>
      </w:r>
      <w:r w:rsidR="00AE2F61">
        <w:t xml:space="preserve">and </w:t>
      </w:r>
      <w:r w:rsidR="0081568D">
        <w:t>C</w:t>
      </w:r>
      <w:r w:rsidR="00AE2F61">
        <w:t xml:space="preserve">laims </w:t>
      </w:r>
      <w:r w:rsidR="0081568D">
        <w:t>C</w:t>
      </w:r>
      <w:r w:rsidR="00AE2F61">
        <w:t>ourt</w:t>
      </w:r>
      <w:r w:rsidR="0081568D">
        <w:t xml:space="preserve"> and of </w:t>
      </w:r>
      <w:r w:rsidR="00DE6E7A">
        <w:t>the minority and majority in the S</w:t>
      </w:r>
      <w:r w:rsidR="00AE2F61">
        <w:t xml:space="preserve">upreme </w:t>
      </w:r>
      <w:r w:rsidR="00DE6E7A">
        <w:t>C</w:t>
      </w:r>
      <w:r w:rsidR="00AE2F61">
        <w:t xml:space="preserve">ourt of </w:t>
      </w:r>
      <w:r w:rsidR="00DE6E7A">
        <w:t>A</w:t>
      </w:r>
      <w:r w:rsidR="00AE2F61">
        <w:t>ppeal</w:t>
      </w:r>
      <w:r w:rsidR="00DE6E7A">
        <w:t>.</w:t>
      </w:r>
      <w:r w:rsidR="00DE6E7A">
        <w:rPr>
          <w:rStyle w:val="FootnoteReference"/>
        </w:rPr>
        <w:footnoteReference w:id="103"/>
      </w:r>
      <w:r w:rsidR="00DE6E7A">
        <w:t xml:space="preserve">  </w:t>
      </w:r>
      <w:r w:rsidR="0087478D">
        <w:t>For this judgment i</w:t>
      </w:r>
      <w:r w:rsidR="002E224F">
        <w:t>t</w:t>
      </w:r>
      <w:r w:rsidR="0087478D">
        <w:t xml:space="preserve"> i</w:t>
      </w:r>
      <w:r w:rsidR="002E224F">
        <w:t>s</w:t>
      </w:r>
      <w:r w:rsidR="0087478D">
        <w:t xml:space="preserve"> enough to say that I agree with the </w:t>
      </w:r>
      <w:r w:rsidR="0081568D">
        <w:t xml:space="preserve">inferences </w:t>
      </w:r>
      <w:r w:rsidR="0087478D">
        <w:t>the majority of the S</w:t>
      </w:r>
      <w:r w:rsidR="00004850">
        <w:t xml:space="preserve">upreme </w:t>
      </w:r>
      <w:r w:rsidR="0087478D">
        <w:t>C</w:t>
      </w:r>
      <w:r w:rsidR="00004850">
        <w:t xml:space="preserve">ourt of </w:t>
      </w:r>
      <w:r w:rsidR="0087478D">
        <w:t>A</w:t>
      </w:r>
      <w:r w:rsidR="00004850">
        <w:t>ppeal</w:t>
      </w:r>
      <w:r w:rsidR="0087478D">
        <w:t xml:space="preserve"> extracted from this evidence.</w:t>
      </w:r>
    </w:p>
    <w:p w:rsidR="00796D03" w:rsidRDefault="00796D03" w:rsidP="000A6632">
      <w:pPr>
        <w:pStyle w:val="JUDGMENTCONTINUED"/>
      </w:pPr>
    </w:p>
    <w:p w:rsidR="00F04B84" w:rsidRDefault="00824955" w:rsidP="0080193D">
      <w:pPr>
        <w:pStyle w:val="JUDGMENTNUMBERED"/>
      </w:pPr>
      <w:r>
        <w:t xml:space="preserve">Though </w:t>
      </w:r>
      <w:r w:rsidR="00DE6E7A">
        <w:t xml:space="preserve">the archival </w:t>
      </w:r>
      <w:r w:rsidR="004317AA">
        <w:t xml:space="preserve">materials </w:t>
      </w:r>
      <w:r w:rsidR="00DE6E7A">
        <w:t xml:space="preserve">on </w:t>
      </w:r>
      <w:r w:rsidR="007D39CB">
        <w:t xml:space="preserve">a few </w:t>
      </w:r>
      <w:r w:rsidR="00DE6E7A">
        <w:t>occasion</w:t>
      </w:r>
      <w:r w:rsidR="007D39CB">
        <w:t>s</w:t>
      </w:r>
      <w:r w:rsidR="00DE6E7A">
        <w:t xml:space="preserve"> </w:t>
      </w:r>
      <w:r w:rsidR="00A9422D">
        <w:t>present ambiguities</w:t>
      </w:r>
      <w:r w:rsidR="00DE6E7A">
        <w:t xml:space="preserve">, </w:t>
      </w:r>
      <w:r w:rsidR="000A4EFC">
        <w:t xml:space="preserve">overwhelmingly </w:t>
      </w:r>
      <w:r w:rsidR="007D39CB">
        <w:t xml:space="preserve">they establish </w:t>
      </w:r>
      <w:r w:rsidR="000A4EFC">
        <w:t>that</w:t>
      </w:r>
      <w:r w:rsidR="00E200A3">
        <w:t>, from 1878,</w:t>
      </w:r>
      <w:r w:rsidR="000A4EFC">
        <w:t xml:space="preserve"> a growing community of black people was living on the </w:t>
      </w:r>
      <w:r w:rsidR="00A00987">
        <w:t>C</w:t>
      </w:r>
      <w:r w:rsidR="000A4EFC">
        <w:t xml:space="preserve">ommonage and using </w:t>
      </w:r>
      <w:r w:rsidR="00F04B84">
        <w:t xml:space="preserve">the land </w:t>
      </w:r>
      <w:r w:rsidR="000A4EFC">
        <w:t xml:space="preserve">for </w:t>
      </w:r>
      <w:r w:rsidR="00A9422D">
        <w:t xml:space="preserve">habitation, </w:t>
      </w:r>
      <w:r w:rsidR="000A4EFC">
        <w:t xml:space="preserve">farming, </w:t>
      </w:r>
      <w:r w:rsidR="00A9422D">
        <w:t xml:space="preserve">drawing water, </w:t>
      </w:r>
      <w:r w:rsidR="000A4EFC">
        <w:t>grazing of stock, traditional practices</w:t>
      </w:r>
      <w:r w:rsidR="004317AA">
        <w:t xml:space="preserve"> and</w:t>
      </w:r>
      <w:r w:rsidR="00E200A3">
        <w:t xml:space="preserve"> burials</w:t>
      </w:r>
      <w:r w:rsidR="00F04B84">
        <w:t>.</w:t>
      </w:r>
    </w:p>
    <w:p w:rsidR="00F04B84" w:rsidRDefault="00F04B84" w:rsidP="007C3CBD">
      <w:pPr>
        <w:pStyle w:val="JUDGMENTCONTINUED"/>
      </w:pPr>
    </w:p>
    <w:p w:rsidR="00B73F2B" w:rsidRDefault="005A25BF" w:rsidP="00A171A5">
      <w:pPr>
        <w:pStyle w:val="JUDGMENTNUMBERED"/>
      </w:pPr>
      <w:r>
        <w:t xml:space="preserve">Only </w:t>
      </w:r>
      <w:r w:rsidR="00824955">
        <w:t>one piece of archival evidence</w:t>
      </w:r>
      <w:r>
        <w:t xml:space="preserve"> need be highlighted</w:t>
      </w:r>
      <w:r w:rsidR="0081568D">
        <w:t>: the pivotal piece</w:t>
      </w:r>
      <w:r w:rsidR="00824955">
        <w:t xml:space="preserve">.  </w:t>
      </w:r>
      <w:r w:rsidR="00684EF3">
        <w:t>It</w:t>
      </w:r>
      <w:r w:rsidR="007E4C83">
        <w:t> </w:t>
      </w:r>
      <w:r w:rsidR="00684EF3">
        <w:t xml:space="preserve">dates </w:t>
      </w:r>
      <w:r w:rsidR="00824955">
        <w:t>from 1941</w:t>
      </w:r>
      <w:r w:rsidR="00684EF3">
        <w:t>.  This is</w:t>
      </w:r>
      <w:r w:rsidR="00824955">
        <w:t xml:space="preserve"> </w:t>
      </w:r>
      <w:r w:rsidR="009872CC">
        <w:t xml:space="preserve">the </w:t>
      </w:r>
      <w:r w:rsidR="005F01E9">
        <w:t>after</w:t>
      </w:r>
      <w:r w:rsidR="00A9422D">
        <w:t xml:space="preserve"> </w:t>
      </w:r>
      <w:r w:rsidR="007D39CB">
        <w:t xml:space="preserve">the </w:t>
      </w:r>
      <w:r w:rsidR="00684EF3">
        <w:t xml:space="preserve">1940 </w:t>
      </w:r>
      <w:r w:rsidR="00824955">
        <w:t xml:space="preserve">order </w:t>
      </w:r>
      <w:r w:rsidR="00684EF3">
        <w:t xml:space="preserve">of </w:t>
      </w:r>
      <w:r w:rsidR="00824955">
        <w:t xml:space="preserve">the </w:t>
      </w:r>
      <w:r w:rsidR="007D39CB">
        <w:t>Grahamstown Supreme Court</w:t>
      </w:r>
      <w:r w:rsidR="005F01E9">
        <w:t xml:space="preserve"> authorising the subdivision of the Commonage</w:t>
      </w:r>
      <w:r w:rsidR="007D39CB">
        <w:t>.  Th</w:t>
      </w:r>
      <w:r w:rsidR="00161ECE">
        <w:t>e ev</w:t>
      </w:r>
      <w:r w:rsidR="007D39CB">
        <w:t>i</w:t>
      </w:r>
      <w:r w:rsidR="00161ECE">
        <w:t>dence</w:t>
      </w:r>
      <w:r w:rsidR="007D39CB">
        <w:t xml:space="preserve"> </w:t>
      </w:r>
      <w:r w:rsidR="00161ECE">
        <w:t xml:space="preserve">consists </w:t>
      </w:r>
      <w:r w:rsidR="00873D98">
        <w:t>of</w:t>
      </w:r>
      <w:r w:rsidR="00161ECE">
        <w:t xml:space="preserve"> </w:t>
      </w:r>
      <w:r w:rsidR="00F04B84">
        <w:t xml:space="preserve">a report by the Native Commissioner for Grahamstown dated 15 July 1941.  Its significance </w:t>
      </w:r>
      <w:r w:rsidR="00163282">
        <w:t>merits its inclusion in its entirety</w:t>
      </w:r>
      <w:r w:rsidR="007D39CB">
        <w:t xml:space="preserve"> </w:t>
      </w:r>
      <w:r w:rsidR="00A9422D">
        <w:t xml:space="preserve">in the footnote </w:t>
      </w:r>
      <w:r w:rsidR="007D39CB">
        <w:t>below</w:t>
      </w:r>
      <w:r w:rsidR="00A171A5">
        <w:t>.</w:t>
      </w:r>
      <w:r w:rsidR="00A171A5">
        <w:rPr>
          <w:rStyle w:val="FootnoteReference"/>
        </w:rPr>
        <w:footnoteReference w:id="104"/>
      </w:r>
    </w:p>
    <w:p w:rsidR="00B73F2B" w:rsidRDefault="00B73F2B" w:rsidP="006D5D70">
      <w:pPr>
        <w:pStyle w:val="JUDGMENTCONTINUED"/>
      </w:pPr>
    </w:p>
    <w:p w:rsidR="00B45AC8" w:rsidRDefault="00935259" w:rsidP="00161ECE">
      <w:pPr>
        <w:pStyle w:val="JUDGMENTNUMBERED"/>
      </w:pPr>
      <w:r>
        <w:t xml:space="preserve">Given </w:t>
      </w:r>
      <w:r w:rsidR="007E4C83">
        <w:t xml:space="preserve">the </w:t>
      </w:r>
      <w:r>
        <w:t>order of the Grahamstown Supreme Court</w:t>
      </w:r>
      <w:r w:rsidR="00161ECE">
        <w:t xml:space="preserve"> the year before</w:t>
      </w:r>
      <w:r>
        <w:t xml:space="preserve">, dividing up the Commonage, the </w:t>
      </w:r>
      <w:r w:rsidR="00934F01">
        <w:t xml:space="preserve">visit of the Native Commissioner was </w:t>
      </w:r>
      <w:r>
        <w:t xml:space="preserve">plainly of some moment, </w:t>
      </w:r>
      <w:r w:rsidR="00934F01">
        <w:t xml:space="preserve">and his report </w:t>
      </w:r>
      <w:r>
        <w:t xml:space="preserve">composed deliberately after careful assessment.  </w:t>
      </w:r>
      <w:r w:rsidR="00161ECE">
        <w:t>In the evidence as a whole, t</w:t>
      </w:r>
      <w:r w:rsidR="00B73F2B">
        <w:t>h</w:t>
      </w:r>
      <w:r w:rsidR="00D25F00">
        <w:t>e</w:t>
      </w:r>
      <w:r w:rsidR="00B73F2B">
        <w:t xml:space="preserve"> </w:t>
      </w:r>
      <w:r w:rsidR="009333D2">
        <w:t>r</w:t>
      </w:r>
      <w:r w:rsidR="00B73F2B">
        <w:t xml:space="preserve">eport </w:t>
      </w:r>
      <w:r w:rsidR="00934F01">
        <w:t xml:space="preserve">is </w:t>
      </w:r>
      <w:r w:rsidR="00163282">
        <w:t xml:space="preserve">a </w:t>
      </w:r>
      <w:r w:rsidR="00A171A5">
        <w:t xml:space="preserve">quite </w:t>
      </w:r>
      <w:r w:rsidR="00163282">
        <w:t xml:space="preserve">remarkable document.  It </w:t>
      </w:r>
      <w:r w:rsidR="006276BD">
        <w:t>wa</w:t>
      </w:r>
      <w:r w:rsidR="00163282">
        <w:t>s addressed by a senior official – Native Commissioners had the rank of Magistrate</w:t>
      </w:r>
      <w:r w:rsidR="00161ECE">
        <w:rPr>
          <w:rStyle w:val="FootnoteReference"/>
        </w:rPr>
        <w:footnoteReference w:id="105"/>
      </w:r>
      <w:r w:rsidR="00163282">
        <w:t xml:space="preserve"> – to the Secretary of Native Affairs</w:t>
      </w:r>
      <w:r w:rsidR="00B73F2B">
        <w:t xml:space="preserve"> in Pretoria.  Th</w:t>
      </w:r>
      <w:r w:rsidR="00B45AC8">
        <w:t>at</w:t>
      </w:r>
      <w:r w:rsidR="00B73F2B">
        <w:t xml:space="preserve"> official </w:t>
      </w:r>
      <w:r w:rsidR="00163282">
        <w:t xml:space="preserve">was </w:t>
      </w:r>
      <w:r w:rsidR="00A171A5">
        <w:t xml:space="preserve">not only </w:t>
      </w:r>
      <w:r w:rsidR="00B45AC8">
        <w:t xml:space="preserve">the Commissioner’s </w:t>
      </w:r>
      <w:r w:rsidR="00A171A5">
        <w:lastRenderedPageBreak/>
        <w:t xml:space="preserve">boss, but </w:t>
      </w:r>
      <w:r w:rsidR="00CB30A3">
        <w:t xml:space="preserve">also </w:t>
      </w:r>
      <w:r w:rsidR="00A171A5">
        <w:t xml:space="preserve">the most senior </w:t>
      </w:r>
      <w:r w:rsidR="00163282">
        <w:t xml:space="preserve">bureaucrat </w:t>
      </w:r>
      <w:r w:rsidR="00A171A5">
        <w:t xml:space="preserve">responsible </w:t>
      </w:r>
      <w:r w:rsidR="00163282">
        <w:t>for the enforcement of white control over the indigenous population of South Africa</w:t>
      </w:r>
      <w:r w:rsidR="00B45AC8">
        <w:t xml:space="preserve">.  </w:t>
      </w:r>
      <w:r w:rsidR="00D25F00">
        <w:t xml:space="preserve">Native Commissioners were specifically </w:t>
      </w:r>
      <w:r w:rsidR="00070618">
        <w:t xml:space="preserve">tasked </w:t>
      </w:r>
      <w:r w:rsidR="00D25F00">
        <w:t xml:space="preserve">to </w:t>
      </w:r>
      <w:r w:rsidR="00070618">
        <w:t>secure the system</w:t>
      </w:r>
      <w:r w:rsidR="002E224F">
        <w:t xml:space="preserve"> of</w:t>
      </w:r>
      <w:r w:rsidR="00070618">
        <w:t xml:space="preserve"> </w:t>
      </w:r>
      <w:r w:rsidR="00D25F00">
        <w:t xml:space="preserve">rigid separation and racial control </w:t>
      </w:r>
      <w:r w:rsidR="00B45AC8">
        <w:t>(</w:t>
      </w:r>
      <w:r w:rsidR="00163282">
        <w:t xml:space="preserve">before the even more brutal </w:t>
      </w:r>
      <w:r w:rsidR="00B45AC8">
        <w:t xml:space="preserve">and systematic </w:t>
      </w:r>
      <w:r w:rsidR="00163282">
        <w:t>measures the apartheid government introduced in 1948</w:t>
      </w:r>
      <w:r w:rsidR="00B45AC8">
        <w:t>)</w:t>
      </w:r>
      <w:r w:rsidR="00070618">
        <w:t>.</w:t>
      </w:r>
      <w:r w:rsidR="00163282">
        <w:t xml:space="preserve"> </w:t>
      </w:r>
      <w:r w:rsidR="00D25F00">
        <w:t xml:space="preserve"> Hence the significance of the report and </w:t>
      </w:r>
      <w:r w:rsidR="00580C51">
        <w:t xml:space="preserve">its </w:t>
      </w:r>
      <w:r w:rsidR="00D25F00">
        <w:t>observations can hardly be overestimated.</w:t>
      </w:r>
    </w:p>
    <w:p w:rsidR="00B45AC8" w:rsidRPr="00B45AC8" w:rsidRDefault="00B45AC8" w:rsidP="006D5D70">
      <w:pPr>
        <w:pStyle w:val="JUDGMENTCONTINUED"/>
      </w:pPr>
    </w:p>
    <w:p w:rsidR="009D0FAA" w:rsidRDefault="00451610">
      <w:pPr>
        <w:pStyle w:val="JUDGMENTNUMBERED"/>
      </w:pPr>
      <w:r>
        <w:t xml:space="preserve">The report </w:t>
      </w:r>
      <w:r w:rsidR="00B45AC8">
        <w:t xml:space="preserve">shows </w:t>
      </w:r>
      <w:r w:rsidR="00A171A5">
        <w:t xml:space="preserve">the Commissioner on a formal mission </w:t>
      </w:r>
      <w:r>
        <w:t xml:space="preserve">to Salem.  And </w:t>
      </w:r>
      <w:r w:rsidR="00A171A5">
        <w:t xml:space="preserve">an assessment of the </w:t>
      </w:r>
      <w:r>
        <w:t xml:space="preserve">area’s </w:t>
      </w:r>
      <w:r w:rsidR="00A171A5">
        <w:t xml:space="preserve">population, both white and black, lay at </w:t>
      </w:r>
      <w:r>
        <w:t xml:space="preserve">the </w:t>
      </w:r>
      <w:r w:rsidR="00A171A5">
        <w:t>centre</w:t>
      </w:r>
      <w:r>
        <w:t xml:space="preserve"> of his mission</w:t>
      </w:r>
      <w:r w:rsidR="00A171A5">
        <w:t xml:space="preserve">.  </w:t>
      </w:r>
      <w:r w:rsidR="00AE3892">
        <w:t xml:space="preserve">Though there were no tabulated sheets or </w:t>
      </w:r>
      <w:r w:rsidR="009D0FAA">
        <w:t xml:space="preserve">formal </w:t>
      </w:r>
      <w:r w:rsidR="00AE3892">
        <w:t>returns</w:t>
      </w:r>
      <w:r w:rsidR="00135049">
        <w:t>, no system</w:t>
      </w:r>
      <w:r w:rsidR="002B516C">
        <w:t>atic dwelling-to-dwelling tally,</w:t>
      </w:r>
      <w:r w:rsidR="00AE3892">
        <w:t xml:space="preserve"> it </w:t>
      </w:r>
      <w:r w:rsidR="00A24D40">
        <w:t xml:space="preserve">may be seen as </w:t>
      </w:r>
      <w:r w:rsidR="00AE3892">
        <w:t xml:space="preserve">something </w:t>
      </w:r>
      <w:r w:rsidR="009D0FAA">
        <w:t xml:space="preserve">akin </w:t>
      </w:r>
      <w:r w:rsidR="00AE3892">
        <w:t>to</w:t>
      </w:r>
      <w:r w:rsidR="002B516C">
        <w:t xml:space="preserve"> a census</w:t>
      </w:r>
      <w:r w:rsidR="00AE3892">
        <w:t>.</w:t>
      </w:r>
      <w:r w:rsidR="00195579">
        <w:rPr>
          <w:rStyle w:val="FootnoteReference"/>
        </w:rPr>
        <w:footnoteReference w:id="106"/>
      </w:r>
    </w:p>
    <w:p w:rsidR="009D0FAA" w:rsidRDefault="009D0FAA" w:rsidP="006D5D70">
      <w:pPr>
        <w:pStyle w:val="JUDGMENTCONTINUED"/>
      </w:pPr>
    </w:p>
    <w:p w:rsidR="00AE3892" w:rsidRDefault="009D0FAA" w:rsidP="00A171A5">
      <w:pPr>
        <w:pStyle w:val="JUDGMENTNUMBERED"/>
      </w:pPr>
      <w:r>
        <w:t xml:space="preserve">For the Commissioner </w:t>
      </w:r>
      <w:r w:rsidR="003A0354">
        <w:t xml:space="preserve">was </w:t>
      </w:r>
      <w:r w:rsidR="008852F4">
        <w:t>engaged in a</w:t>
      </w:r>
      <w:r w:rsidR="003A0354">
        <w:t xml:space="preserve"> formal, </w:t>
      </w:r>
      <w:r w:rsidR="008852F4">
        <w:t xml:space="preserve">official exercise in demography.  He </w:t>
      </w:r>
      <w:r>
        <w:t xml:space="preserve">was </w:t>
      </w:r>
      <w:r w:rsidR="00E25508">
        <w:t xml:space="preserve">assessing </w:t>
      </w:r>
      <w:r w:rsidR="008852F4">
        <w:t xml:space="preserve">Salem’s </w:t>
      </w:r>
      <w:r w:rsidR="00E25508">
        <w:t xml:space="preserve">“native” </w:t>
      </w:r>
      <w:r>
        <w:t>population with a view to a practical decision – the final</w:t>
      </w:r>
      <w:r w:rsidR="003E3943">
        <w:t>, statutory,</w:t>
      </w:r>
      <w:r>
        <w:t xml:space="preserve"> disestablishment of the Salem location.  And his field of expertise was precisely the location, identification and determination of indigenous populations in contradistinction to white populations, with a view to the control of the former and the continued supremacy of the latter.  </w:t>
      </w:r>
      <w:r w:rsidR="00117068">
        <w:t xml:space="preserve">It is hardly imaginable that he would have undertaken the task that produced these estimates </w:t>
      </w:r>
      <w:r w:rsidR="00EA0CA6">
        <w:t xml:space="preserve">or recorded them </w:t>
      </w:r>
      <w:r w:rsidR="00117068">
        <w:t>haphazardly.  Both the tone and the details of his report proscribe</w:t>
      </w:r>
      <w:r w:rsidR="004F7E45">
        <w:t xml:space="preserve"> that</w:t>
      </w:r>
      <w:r w:rsidR="00117068">
        <w:t>.</w:t>
      </w:r>
    </w:p>
    <w:p w:rsidR="00934F01" w:rsidRPr="00934F01" w:rsidRDefault="00934F01" w:rsidP="00934F01">
      <w:pPr>
        <w:pStyle w:val="JUDGMENTCONTINUED"/>
      </w:pPr>
    </w:p>
    <w:p w:rsidR="00DF09A4" w:rsidRDefault="00A171A5" w:rsidP="006D5D70">
      <w:pPr>
        <w:pStyle w:val="JUDGMENTNUMBERED"/>
      </w:pPr>
      <w:r>
        <w:t xml:space="preserve">In this light, his findings </w:t>
      </w:r>
      <w:r w:rsidR="009D0FAA">
        <w:t xml:space="preserve">are decisively significant.  </w:t>
      </w:r>
      <w:r w:rsidR="00877F33">
        <w:t>He records</w:t>
      </w:r>
      <w:r w:rsidR="009D0FAA">
        <w:t xml:space="preserve"> </w:t>
      </w:r>
      <w:r>
        <w:t>that</w:t>
      </w:r>
      <w:r w:rsidR="009333D2">
        <w:t xml:space="preserve"> </w:t>
      </w:r>
      <w:r>
        <w:t>“</w:t>
      </w:r>
      <w:r w:rsidR="009333D2">
        <w:t>[t]</w:t>
      </w:r>
      <w:r>
        <w:t xml:space="preserve">he European population of the village is between 90 and 100 with 25 families, while the Native population is about 500, of whom about 50 </w:t>
      </w:r>
      <w:proofErr w:type="gramStart"/>
      <w:r>
        <w:t>work</w:t>
      </w:r>
      <w:proofErr w:type="gramEnd"/>
      <w:r>
        <w:t xml:space="preserve"> as servants”</w:t>
      </w:r>
      <w:r w:rsidR="009D0FAA">
        <w:t>.</w:t>
      </w:r>
      <w:r w:rsidR="009333D2">
        <w:t xml:space="preserve">  </w:t>
      </w:r>
      <w:r w:rsidR="00140FD1">
        <w:t>Given the setting, t</w:t>
      </w:r>
      <w:r w:rsidR="00277304">
        <w:t xml:space="preserve">o </w:t>
      </w:r>
      <w:r w:rsidR="00DF09A4">
        <w:t xml:space="preserve">dismiss </w:t>
      </w:r>
      <w:r w:rsidR="00140FD1">
        <w:t xml:space="preserve">these </w:t>
      </w:r>
      <w:r w:rsidR="00DF09A4">
        <w:t>estimate</w:t>
      </w:r>
      <w:r w:rsidR="00277304">
        <w:t>s</w:t>
      </w:r>
      <w:r w:rsidR="00A00987">
        <w:t xml:space="preserve"> as</w:t>
      </w:r>
      <w:r w:rsidR="00277304">
        <w:t xml:space="preserve"> “excessive”, or “improbably high”</w:t>
      </w:r>
      <w:r w:rsidR="00277304">
        <w:rPr>
          <w:rStyle w:val="FootnoteReference"/>
        </w:rPr>
        <w:footnoteReference w:id="107"/>
      </w:r>
      <w:r w:rsidR="00277304">
        <w:t xml:space="preserve"> is to mistake the </w:t>
      </w:r>
      <w:r w:rsidR="00135049">
        <w:t xml:space="preserve">man, the </w:t>
      </w:r>
      <w:r w:rsidR="00277304">
        <w:t xml:space="preserve">official, his mission and the </w:t>
      </w:r>
      <w:r w:rsidR="00135049">
        <w:t xml:space="preserve">practical </w:t>
      </w:r>
      <w:r w:rsidR="00AC1ACA">
        <w:t xml:space="preserve">political </w:t>
      </w:r>
      <w:r w:rsidR="00DF09A4">
        <w:t xml:space="preserve">significance </w:t>
      </w:r>
      <w:r w:rsidR="00277304">
        <w:t>of his duties</w:t>
      </w:r>
      <w:r w:rsidR="00DF09A4">
        <w:t>.</w:t>
      </w:r>
    </w:p>
    <w:p w:rsidR="00DF09A4" w:rsidRDefault="00DF09A4" w:rsidP="006D5D70">
      <w:pPr>
        <w:pStyle w:val="JUDGMENTCONTINUED"/>
      </w:pPr>
    </w:p>
    <w:p w:rsidR="00AB4446" w:rsidRDefault="00934F01" w:rsidP="00934F01">
      <w:pPr>
        <w:pStyle w:val="JUDGMENTNUMBERED"/>
      </w:pPr>
      <w:r w:rsidRPr="00934F01">
        <w:lastRenderedPageBreak/>
        <w:t>Counsel for the landowners</w:t>
      </w:r>
      <w:r w:rsidR="00941CF1">
        <w:t xml:space="preserve">, recognising the difficulties the </w:t>
      </w:r>
      <w:r w:rsidR="00941CF1" w:rsidRPr="00934F01">
        <w:t xml:space="preserve">Commissioner’s </w:t>
      </w:r>
      <w:r w:rsidR="00941CF1">
        <w:t>report presented,</w:t>
      </w:r>
      <w:r w:rsidRPr="00934F01">
        <w:t xml:space="preserve"> urged that </w:t>
      </w:r>
      <w:r w:rsidR="00941CF1">
        <w:t xml:space="preserve">it </w:t>
      </w:r>
      <w:r w:rsidRPr="00934F01">
        <w:t xml:space="preserve">was “against the run of play”.  </w:t>
      </w:r>
      <w:r w:rsidR="00052CB2">
        <w:t>T</w:t>
      </w:r>
      <w:r w:rsidRPr="00934F01">
        <w:t>he contrary</w:t>
      </w:r>
      <w:r w:rsidR="00052CB2">
        <w:t xml:space="preserve"> is true</w:t>
      </w:r>
      <w:r w:rsidRPr="00934F01">
        <w:t xml:space="preserve">.  </w:t>
      </w:r>
      <w:r w:rsidR="00941CF1">
        <w:t xml:space="preserve">The </w:t>
      </w:r>
      <w:r w:rsidRPr="00934F01">
        <w:t xml:space="preserve">population estimate of 500 </w:t>
      </w:r>
      <w:r w:rsidR="002F0C8D">
        <w:t xml:space="preserve">meshes </w:t>
      </w:r>
      <w:r w:rsidRPr="00934F01">
        <w:t xml:space="preserve">with every archival and documentary </w:t>
      </w:r>
      <w:r w:rsidR="00AB4446">
        <w:t>significa</w:t>
      </w:r>
      <w:r w:rsidR="002E224F">
        <w:t>t</w:t>
      </w:r>
      <w:r w:rsidR="00AB4446">
        <w:t xml:space="preserve">ion </w:t>
      </w:r>
      <w:r w:rsidRPr="00934F01">
        <w:t>of the growth of the black African population at and on the Commonage over the preceding 63 years.</w:t>
      </w:r>
    </w:p>
    <w:p w:rsidR="00AB4446" w:rsidRDefault="00AB4446" w:rsidP="006D5D70">
      <w:pPr>
        <w:pStyle w:val="JUDGMENTCONTINUED"/>
      </w:pPr>
    </w:p>
    <w:p w:rsidR="00934F01" w:rsidRDefault="00CD3A32" w:rsidP="00934F01">
      <w:pPr>
        <w:pStyle w:val="JUDGMENTNUMBERED"/>
      </w:pPr>
      <w:r>
        <w:t>And, during oral argument, when a large, blown-up reproduction of an aerial photograph taken in 1942 was displayed to the Court, it emerged</w:t>
      </w:r>
      <w:r w:rsidR="0067662C">
        <w:t xml:space="preserve"> for the first time</w:t>
      </w:r>
      <w:r>
        <w:t xml:space="preserve"> that there were no</w:t>
      </w:r>
      <w:r w:rsidR="0022364C">
        <w:t>t merely 2</w:t>
      </w:r>
      <w:r w:rsidR="004A04A6">
        <w:t>6</w:t>
      </w:r>
      <w:r w:rsidR="0022364C">
        <w:t xml:space="preserve"> traditional dwellings, but</w:t>
      </w:r>
      <w:r>
        <w:t xml:space="preserve"> 2</w:t>
      </w:r>
      <w:r w:rsidR="004A04A6">
        <w:t>6</w:t>
      </w:r>
      <w:r>
        <w:t xml:space="preserve"> </w:t>
      </w:r>
      <w:r w:rsidRPr="00742EE1">
        <w:rPr>
          <w:i/>
        </w:rPr>
        <w:t>clusters</w:t>
      </w:r>
      <w:r>
        <w:t xml:space="preserve"> of dwellings along the </w:t>
      </w:r>
      <w:r w:rsidRPr="00A11DC6">
        <w:t>Assegai</w:t>
      </w:r>
      <w:r>
        <w:t xml:space="preserve"> River, all </w:t>
      </w:r>
      <w:r w:rsidR="00F25A5C">
        <w:t>with</w:t>
      </w:r>
      <w:r>
        <w:t>in walking distance of the Commonage or on the Commonage itself.</w:t>
      </w:r>
      <w:r w:rsidR="00A00987">
        <w:t xml:space="preserve"> </w:t>
      </w:r>
      <w:r w:rsidR="004A04A6">
        <w:t xml:space="preserve"> A further 22 dwellings were present to house employees on the landowners’ properties. </w:t>
      </w:r>
      <w:r w:rsidR="00A00987">
        <w:t xml:space="preserve"> It is </w:t>
      </w:r>
      <w:r w:rsidR="008468E6">
        <w:t xml:space="preserve">a matter for justifiable surmise </w:t>
      </w:r>
      <w:r w:rsidR="00A00987">
        <w:t>that</w:t>
      </w:r>
      <w:r w:rsidR="00802721">
        <w:t xml:space="preserve"> between</w:t>
      </w:r>
      <w:r w:rsidR="00A00987">
        <w:t xml:space="preserve"> </w:t>
      </w:r>
      <w:r w:rsidR="008468E6">
        <w:t xml:space="preserve">450 </w:t>
      </w:r>
      <w:r w:rsidR="00802721">
        <w:t>and</w:t>
      </w:r>
      <w:r w:rsidR="008468E6">
        <w:t xml:space="preserve"> </w:t>
      </w:r>
      <w:r w:rsidR="00A00987">
        <w:t xml:space="preserve">500 people could be housed in </w:t>
      </w:r>
      <w:r w:rsidR="004A04A6">
        <w:t>these</w:t>
      </w:r>
      <w:r w:rsidR="00A00987">
        <w:t xml:space="preserve"> clusters of dwellings.</w:t>
      </w:r>
    </w:p>
    <w:p w:rsidR="00934F01" w:rsidRPr="00934F01" w:rsidRDefault="00934F01" w:rsidP="006D5D70">
      <w:pPr>
        <w:pStyle w:val="JUDGMENTCONTINUED"/>
      </w:pPr>
    </w:p>
    <w:p w:rsidR="002F5E79" w:rsidRDefault="00DF09A4" w:rsidP="00A171A5">
      <w:pPr>
        <w:pStyle w:val="JUDGMENTNUMBERED"/>
      </w:pPr>
      <w:r>
        <w:t>And it is not only the figure of 500 that is significant</w:t>
      </w:r>
      <w:r w:rsidR="00117068">
        <w:t xml:space="preserve">, although </w:t>
      </w:r>
      <w:r w:rsidR="00140FD1">
        <w:t xml:space="preserve">its </w:t>
      </w:r>
      <w:r w:rsidR="000D7706">
        <w:t xml:space="preserve">own </w:t>
      </w:r>
      <w:r w:rsidR="004C5CB0">
        <w:t xml:space="preserve">importance </w:t>
      </w:r>
      <w:r w:rsidR="00117068">
        <w:t xml:space="preserve">lies in </w:t>
      </w:r>
      <w:r w:rsidR="000D7706">
        <w:t xml:space="preserve">how thoroughly it squares </w:t>
      </w:r>
      <w:r w:rsidR="00117068">
        <w:t xml:space="preserve">with </w:t>
      </w:r>
      <w:r w:rsidR="00202A73">
        <w:t xml:space="preserve">very nearly </w:t>
      </w:r>
      <w:r w:rsidR="00117068">
        <w:t xml:space="preserve">every other piece of recorded demography </w:t>
      </w:r>
      <w:r w:rsidR="00202A73">
        <w:t>since 1878</w:t>
      </w:r>
      <w:r>
        <w:t xml:space="preserve">.  It is the Commissioner’s estimate that only 50 of the 500 </w:t>
      </w:r>
      <w:r w:rsidR="00934F01">
        <w:t xml:space="preserve">black people at Salem </w:t>
      </w:r>
      <w:r>
        <w:t xml:space="preserve">were working for the 25 “European” families at Salem.  </w:t>
      </w:r>
    </w:p>
    <w:p w:rsidR="00DA7822" w:rsidRDefault="00934F01" w:rsidP="00B8686F">
      <w:pPr>
        <w:pStyle w:val="JUDGMENTNUMBERED"/>
        <w:numPr>
          <w:ilvl w:val="0"/>
          <w:numId w:val="0"/>
        </w:numPr>
      </w:pPr>
      <w:r>
        <w:t xml:space="preserve">Where then </w:t>
      </w:r>
      <w:r w:rsidR="00DF09A4">
        <w:t xml:space="preserve">were they living?  </w:t>
      </w:r>
      <w:r w:rsidR="00925AA6">
        <w:t>Not in the location.  That w</w:t>
      </w:r>
      <w:r w:rsidR="00DF09A4">
        <w:t>e know from the same report</w:t>
      </w:r>
      <w:r w:rsidR="00925AA6">
        <w:t>.  The location</w:t>
      </w:r>
      <w:r w:rsidR="00DF09A4">
        <w:t xml:space="preserve"> </w:t>
      </w:r>
      <w:r w:rsidR="002F5E79">
        <w:t xml:space="preserve">had </w:t>
      </w:r>
      <w:r w:rsidR="00DF09A4">
        <w:t xml:space="preserve">“ceased to exist” </w:t>
      </w:r>
      <w:r w:rsidR="00873D98">
        <w:t>12</w:t>
      </w:r>
      <w:r w:rsidR="00DF09A4">
        <w:t xml:space="preserve"> years before.</w:t>
      </w:r>
    </w:p>
    <w:p w:rsidR="00DA7822" w:rsidRDefault="00DA7822" w:rsidP="006D5D70">
      <w:pPr>
        <w:pStyle w:val="JUDGMENTCONTINUED"/>
      </w:pPr>
    </w:p>
    <w:p w:rsidR="00195348" w:rsidRDefault="00825600" w:rsidP="00DA7822">
      <w:pPr>
        <w:pStyle w:val="JUDGMENTNUMBERED"/>
      </w:pPr>
      <w:r>
        <w:t>The only, and obvious</w:t>
      </w:r>
      <w:r w:rsidR="00CA7F2F">
        <w:t>,</w:t>
      </w:r>
      <w:r>
        <w:t xml:space="preserve"> a</w:t>
      </w:r>
      <w:r w:rsidR="00B70F80">
        <w:t xml:space="preserve">nswer is that the overwhelming preponderance of black people at Salem </w:t>
      </w:r>
      <w:proofErr w:type="gramStart"/>
      <w:r w:rsidR="00DF09A4">
        <w:t>were</w:t>
      </w:r>
      <w:proofErr w:type="gramEnd"/>
      <w:r w:rsidR="00DF09A4">
        <w:t xml:space="preserve"> living on the Commonage.</w:t>
      </w:r>
      <w:r w:rsidR="00DA7822">
        <w:t xml:space="preserve">  </w:t>
      </w:r>
      <w:proofErr w:type="gramStart"/>
      <w:r w:rsidR="00DF09A4">
        <w:t>This accords</w:t>
      </w:r>
      <w:proofErr w:type="gramEnd"/>
      <w:r w:rsidR="00DF09A4">
        <w:t xml:space="preserve"> with the </w:t>
      </w:r>
      <w:r w:rsidR="005C063B">
        <w:t xml:space="preserve">claimants’ case, and with the </w:t>
      </w:r>
      <w:r w:rsidR="00DF09A4">
        <w:t xml:space="preserve">oral evidence </w:t>
      </w:r>
      <w:r w:rsidR="00ED1DCB">
        <w:t>of the</w:t>
      </w:r>
      <w:r w:rsidR="00CA7F2F">
        <w:t>ir</w:t>
      </w:r>
      <w:r w:rsidR="00ED1DCB">
        <w:t xml:space="preserve"> witnesses.  </w:t>
      </w:r>
      <w:r w:rsidR="005C063B">
        <w:t xml:space="preserve">It </w:t>
      </w:r>
      <w:r w:rsidR="00DF09A4">
        <w:t xml:space="preserve">is inconsistent with </w:t>
      </w:r>
      <w:r w:rsidR="00ED1DCB">
        <w:t xml:space="preserve">the </w:t>
      </w:r>
      <w:r w:rsidR="00DF09A4">
        <w:t>landowners</w:t>
      </w:r>
      <w:r w:rsidR="005C063B">
        <w:t>’ evidence</w:t>
      </w:r>
      <w:r w:rsidR="00DF09A4">
        <w:t xml:space="preserve">.  </w:t>
      </w:r>
      <w:r w:rsidR="001D06ED">
        <w:t>Mrs</w:t>
      </w:r>
      <w:r w:rsidR="00D74281">
        <w:t> </w:t>
      </w:r>
      <w:r w:rsidR="001D06ED">
        <w:t xml:space="preserve">Page, and her brother, Mr van </w:t>
      </w:r>
      <w:proofErr w:type="spellStart"/>
      <w:r w:rsidR="001D06ED">
        <w:t>Rensburg</w:t>
      </w:r>
      <w:proofErr w:type="spellEnd"/>
      <w:r w:rsidR="00223D04">
        <w:t>,</w:t>
      </w:r>
      <w:r w:rsidR="00D74281">
        <w:t xml:space="preserve"> </w:t>
      </w:r>
      <w:r w:rsidR="001D06ED">
        <w:t>were</w:t>
      </w:r>
      <w:r w:rsidR="00D74281">
        <w:t xml:space="preserve"> both</w:t>
      </w:r>
      <w:r w:rsidR="001D06ED">
        <w:t xml:space="preserve"> firm</w:t>
      </w:r>
      <w:r w:rsidR="00D74281">
        <w:t xml:space="preserve">ly insistent that they had seen no black people </w:t>
      </w:r>
      <w:r w:rsidR="00CA7F2F">
        <w:t xml:space="preserve">living </w:t>
      </w:r>
      <w:r w:rsidR="00D74281">
        <w:t>on the Salem Commonage.</w:t>
      </w:r>
      <w:r w:rsidR="005C063B">
        <w:rPr>
          <w:rStyle w:val="FootnoteReference"/>
        </w:rPr>
        <w:footnoteReference w:id="108"/>
      </w:r>
      <w:r w:rsidR="001D06ED">
        <w:t xml:space="preserve">  </w:t>
      </w:r>
      <w:r w:rsidR="005C063B">
        <w:t xml:space="preserve">None at all.  </w:t>
      </w:r>
      <w:r w:rsidR="00722018">
        <w:t xml:space="preserve">Never.  </w:t>
      </w:r>
      <w:r w:rsidR="005C063B">
        <w:t xml:space="preserve">No black people at Salem, other than those working </w:t>
      </w:r>
      <w:r w:rsidR="00AD0409">
        <w:t xml:space="preserve">in </w:t>
      </w:r>
      <w:r w:rsidR="005C063B">
        <w:t xml:space="preserve">white households or </w:t>
      </w:r>
      <w:r w:rsidR="00AD0409">
        <w:t xml:space="preserve">for </w:t>
      </w:r>
      <w:r w:rsidR="005C063B">
        <w:t>white farmers.</w:t>
      </w:r>
    </w:p>
    <w:p w:rsidR="00195348" w:rsidRDefault="00195348" w:rsidP="006D5D70">
      <w:pPr>
        <w:pStyle w:val="JUDGMENTCONTINUED"/>
      </w:pPr>
    </w:p>
    <w:p w:rsidR="00ED1322" w:rsidRDefault="005C063B" w:rsidP="00DF09A4">
      <w:pPr>
        <w:pStyle w:val="JUDGMENTNUMBERED"/>
      </w:pPr>
      <w:r>
        <w:lastRenderedPageBreak/>
        <w:t xml:space="preserve">How </w:t>
      </w:r>
      <w:r w:rsidR="00A03EA6">
        <w:t>d</w:t>
      </w:r>
      <w:r>
        <w:t xml:space="preserve">o </w:t>
      </w:r>
      <w:r w:rsidR="00A03EA6">
        <w:t xml:space="preserve">we </w:t>
      </w:r>
      <w:r>
        <w:t xml:space="preserve">square this with the </w:t>
      </w:r>
      <w:r w:rsidR="00EB296D">
        <w:t xml:space="preserve">Commissioner’s </w:t>
      </w:r>
      <w:r w:rsidR="00A7153F">
        <w:t>1941</w:t>
      </w:r>
      <w:r w:rsidR="0039457A">
        <w:t xml:space="preserve"> tally</w:t>
      </w:r>
      <w:r w:rsidR="00A7153F">
        <w:t>?  Did the witnesses’</w:t>
      </w:r>
      <w:r>
        <w:t xml:space="preserve"> powers of observation simply fail to encompass the </w:t>
      </w:r>
      <w:r w:rsidR="00634C67">
        <w:t xml:space="preserve">hundreds of </w:t>
      </w:r>
      <w:r>
        <w:t xml:space="preserve">people </w:t>
      </w:r>
      <w:r w:rsidR="00634C67">
        <w:t xml:space="preserve">who, by </w:t>
      </w:r>
      <w:r w:rsidR="00D45127">
        <w:t xml:space="preserve">officially made, </w:t>
      </w:r>
      <w:r w:rsidR="00634C67">
        <w:t xml:space="preserve">carefully recorded, </w:t>
      </w:r>
      <w:r>
        <w:t>historically preserved</w:t>
      </w:r>
      <w:r w:rsidR="00A7153F">
        <w:t xml:space="preserve"> </w:t>
      </w:r>
      <w:r>
        <w:t xml:space="preserve">account, </w:t>
      </w:r>
      <w:r w:rsidR="00F415D4">
        <w:t xml:space="preserve">were </w:t>
      </w:r>
      <w:r>
        <w:t>in fact</w:t>
      </w:r>
      <w:r w:rsidR="00D45127">
        <w:t xml:space="preserve"> there</w:t>
      </w:r>
      <w:r>
        <w:t xml:space="preserve">?  </w:t>
      </w:r>
      <w:r w:rsidR="00A03EA6">
        <w:t>The</w:t>
      </w:r>
      <w:r w:rsidR="00634C67">
        <w:t>re is no reason to think that</w:t>
      </w:r>
      <w:r>
        <w:t xml:space="preserve"> either sibling </w:t>
      </w:r>
      <w:r w:rsidR="00634C67">
        <w:t xml:space="preserve">was </w:t>
      </w:r>
      <w:r>
        <w:t>fabricating</w:t>
      </w:r>
      <w:r w:rsidR="00A03EA6">
        <w:t xml:space="preserve">.  On </w:t>
      </w:r>
      <w:r w:rsidR="00195348">
        <w:t>the contrary</w:t>
      </w:r>
      <w:r>
        <w:t xml:space="preserve">, </w:t>
      </w:r>
      <w:r w:rsidR="00195348">
        <w:t xml:space="preserve">both appear to have been entirely sincere </w:t>
      </w:r>
      <w:r w:rsidR="00A03EA6">
        <w:t>in what they</w:t>
      </w:r>
      <w:r w:rsidR="001A2658">
        <w:t xml:space="preserve"> recalled</w:t>
      </w:r>
      <w:r w:rsidR="00A03EA6">
        <w:t>.</w:t>
      </w:r>
    </w:p>
    <w:p w:rsidR="00ED1322" w:rsidRDefault="00ED1322" w:rsidP="006D5D70">
      <w:pPr>
        <w:pStyle w:val="JUDGMENTCONTINUED"/>
      </w:pPr>
    </w:p>
    <w:p w:rsidR="00DF09A4" w:rsidRDefault="00A03EA6" w:rsidP="00DF09A4">
      <w:pPr>
        <w:pStyle w:val="JUDGMENTNUMBERED"/>
      </w:pPr>
      <w:r>
        <w:t xml:space="preserve">The </w:t>
      </w:r>
      <w:r w:rsidR="005C063B">
        <w:t xml:space="preserve">inference must be that </w:t>
      </w:r>
      <w:r w:rsidR="00A5092A">
        <w:t>the</w:t>
      </w:r>
      <w:r w:rsidR="00FC0761">
        <w:t xml:space="preserve"> witnesses’</w:t>
      </w:r>
      <w:r w:rsidR="00A5092A">
        <w:t xml:space="preserve"> recollection was</w:t>
      </w:r>
      <w:r w:rsidR="005C063B">
        <w:t xml:space="preserve"> </w:t>
      </w:r>
      <w:r w:rsidR="003A36D6">
        <w:t xml:space="preserve">radically </w:t>
      </w:r>
      <w:r w:rsidR="005C063B">
        <w:t xml:space="preserve">mistaken.  Why </w:t>
      </w:r>
      <w:r w:rsidR="000C289E">
        <w:t xml:space="preserve">their recall </w:t>
      </w:r>
      <w:r w:rsidR="00AA6CC3">
        <w:t xml:space="preserve">fell subject </w:t>
      </w:r>
      <w:r w:rsidR="00ED1322">
        <w:t xml:space="preserve">to so radical an oversight </w:t>
      </w:r>
      <w:r w:rsidR="005C063B">
        <w:t>is a matter for just</w:t>
      </w:r>
      <w:r w:rsidR="00195348">
        <w:t>ified</w:t>
      </w:r>
      <w:r w:rsidR="005C063B">
        <w:t xml:space="preserve"> </w:t>
      </w:r>
      <w:r w:rsidR="00CA7F2F">
        <w:t xml:space="preserve">inference </w:t>
      </w:r>
      <w:r w:rsidR="005C063B">
        <w:t xml:space="preserve">as to the impact of </w:t>
      </w:r>
      <w:r w:rsidR="002A1BF7">
        <w:t>an upbringing</w:t>
      </w:r>
      <w:r w:rsidR="005C6F9C">
        <w:t>, like too many of</w:t>
      </w:r>
      <w:r w:rsidR="00A5092A">
        <w:t xml:space="preserve"> us had</w:t>
      </w:r>
      <w:r w:rsidR="005C6F9C">
        <w:t>,</w:t>
      </w:r>
      <w:r w:rsidR="002A1BF7">
        <w:t xml:space="preserve"> that foregrounded the virtues and visibility of white people to the exclusion – the disappearance, the </w:t>
      </w:r>
      <w:r w:rsidR="002659AD">
        <w:t xml:space="preserve">evaporation, the </w:t>
      </w:r>
      <w:r w:rsidR="00195348">
        <w:t xml:space="preserve">virtual </w:t>
      </w:r>
      <w:r w:rsidR="002A1BF7">
        <w:t>non-existence – of all others.</w:t>
      </w:r>
    </w:p>
    <w:p w:rsidR="00B91833" w:rsidRDefault="00B91833" w:rsidP="00645B51">
      <w:pPr>
        <w:pStyle w:val="JUDGMENTCONTINUED"/>
      </w:pPr>
    </w:p>
    <w:p w:rsidR="00B91833" w:rsidRPr="00B91833" w:rsidRDefault="00B91833" w:rsidP="006D5D70">
      <w:pPr>
        <w:pStyle w:val="HEADING"/>
      </w:pPr>
      <w:r w:rsidRPr="00B91833">
        <w:t xml:space="preserve">Were the </w:t>
      </w:r>
      <w:r w:rsidR="00D209EC">
        <w:t>black people</w:t>
      </w:r>
      <w:r w:rsidRPr="00B91833">
        <w:t xml:space="preserve"> living on the Commonage a </w:t>
      </w:r>
      <w:r w:rsidR="00A9422D">
        <w:t>“</w:t>
      </w:r>
      <w:r w:rsidRPr="00B91833">
        <w:t>community</w:t>
      </w:r>
      <w:r w:rsidR="00A9422D">
        <w:t>”</w:t>
      </w:r>
      <w:r w:rsidRPr="00B91833">
        <w:t>?</w:t>
      </w:r>
    </w:p>
    <w:p w:rsidR="004C264D" w:rsidRDefault="00B91833" w:rsidP="004C264D">
      <w:pPr>
        <w:pStyle w:val="JUDGMENTNUMBERED"/>
      </w:pPr>
      <w:r>
        <w:t>The statute defines “community” as meaning “any group of persons whose rights in land are derived from shared rules determining access to land held in common by such group and includes part of any such group”.</w:t>
      </w:r>
      <w:r w:rsidR="00A9422D">
        <w:t xml:space="preserve">  </w:t>
      </w:r>
      <w:r w:rsidR="004C264D">
        <w:t xml:space="preserve">This Court held in </w:t>
      </w:r>
      <w:r w:rsidR="004C264D">
        <w:rPr>
          <w:i/>
        </w:rPr>
        <w:t>Goedgelegen</w:t>
      </w:r>
      <w:r w:rsidR="004C264D">
        <w:t xml:space="preserve"> that this definition sets a “low threshold” for what constitutes a community: it set</w:t>
      </w:r>
      <w:r w:rsidR="008201D4">
        <w:t>s no</w:t>
      </w:r>
      <w:r w:rsidR="004C264D">
        <w:t xml:space="preserve"> “pre-ordained qualities” to qualify.</w:t>
      </w:r>
      <w:r w:rsidR="009335EC">
        <w:rPr>
          <w:rStyle w:val="FootnoteReference"/>
        </w:rPr>
        <w:footnoteReference w:id="109"/>
      </w:r>
    </w:p>
    <w:p w:rsidR="00A51118" w:rsidRDefault="00A51118" w:rsidP="00A51118">
      <w:pPr>
        <w:pStyle w:val="JUDGMENTCONTINUED"/>
      </w:pPr>
    </w:p>
    <w:p w:rsidR="007D32D1" w:rsidRDefault="00A51118" w:rsidP="007D32D1">
      <w:pPr>
        <w:pStyle w:val="JUDGMENTNUMBERED"/>
      </w:pPr>
      <w:r>
        <w:t xml:space="preserve">Though the </w:t>
      </w:r>
      <w:r w:rsidR="00F852B6">
        <w:t xml:space="preserve">Restitution </w:t>
      </w:r>
      <w:r>
        <w:t>Act permits the L</w:t>
      </w:r>
      <w:r w:rsidR="00004850">
        <w:t xml:space="preserve">and </w:t>
      </w:r>
      <w:r>
        <w:t>C</w:t>
      </w:r>
      <w:r w:rsidR="00004850">
        <w:t xml:space="preserve">laims </w:t>
      </w:r>
      <w:r>
        <w:t>C</w:t>
      </w:r>
      <w:r w:rsidR="00004850">
        <w:t>ourt</w:t>
      </w:r>
      <w:r>
        <w:t xml:space="preserve"> to “admit any evidence” </w:t>
      </w:r>
      <w:r w:rsidR="009333D2">
        <w:t>that</w:t>
      </w:r>
      <w:r>
        <w:t xml:space="preserve"> it considers relevant and cogent to the matter even if not admissible in any other court of law,</w:t>
      </w:r>
      <w:r>
        <w:rPr>
          <w:rStyle w:val="FootnoteReference"/>
        </w:rPr>
        <w:footnoteReference w:id="110"/>
      </w:r>
      <w:r>
        <w:t xml:space="preserve"> it does not seem to me that there is any particular mystique to the rules of evidence the L</w:t>
      </w:r>
      <w:r w:rsidR="00004850">
        <w:t xml:space="preserve">and </w:t>
      </w:r>
      <w:r>
        <w:t>C</w:t>
      </w:r>
      <w:r w:rsidR="00004850">
        <w:t xml:space="preserve">laims </w:t>
      </w:r>
      <w:r>
        <w:t>C</w:t>
      </w:r>
      <w:r w:rsidR="00004850">
        <w:t>ourt</w:t>
      </w:r>
      <w:r>
        <w:t xml:space="preserve"> should apply.  </w:t>
      </w:r>
      <w:r w:rsidR="00A67ED4">
        <w:t>A c</w:t>
      </w:r>
      <w:r>
        <w:t xml:space="preserve">ourt’s approach to the evidence must take account of the distinctive nature of land claims.  These </w:t>
      </w:r>
      <w:r w:rsidR="00345452">
        <w:t xml:space="preserve">claims </w:t>
      </w:r>
      <w:r>
        <w:t xml:space="preserve">often </w:t>
      </w:r>
      <w:r w:rsidR="00E86C08">
        <w:t xml:space="preserve">depend on </w:t>
      </w:r>
      <w:r>
        <w:t xml:space="preserve">hearsay evidence.  The </w:t>
      </w:r>
      <w:r w:rsidR="009333D2">
        <w:t xml:space="preserve">Restitution </w:t>
      </w:r>
      <w:r>
        <w:t xml:space="preserve">Act makes provision precisely for this.  And while </w:t>
      </w:r>
      <w:r w:rsidR="00EB203F">
        <w:t xml:space="preserve">the statute accommodates </w:t>
      </w:r>
      <w:r>
        <w:t xml:space="preserve">the distinctive nature of </w:t>
      </w:r>
      <w:r w:rsidR="00EB203F">
        <w:t xml:space="preserve">the </w:t>
      </w:r>
      <w:r>
        <w:t xml:space="preserve">claims, </w:t>
      </w:r>
      <w:r w:rsidR="00EB203F">
        <w:t xml:space="preserve">which </w:t>
      </w:r>
      <w:r>
        <w:t xml:space="preserve">must be taken </w:t>
      </w:r>
      <w:r w:rsidR="00CF6C1C">
        <w:t xml:space="preserve">into </w:t>
      </w:r>
      <w:r>
        <w:t xml:space="preserve">account in the reception and assessment of evidence, it seems to me that the </w:t>
      </w:r>
      <w:r w:rsidR="00D45127">
        <w:t xml:space="preserve">ordinary </w:t>
      </w:r>
      <w:r>
        <w:t xml:space="preserve">civil standard of proof </w:t>
      </w:r>
      <w:r w:rsidR="00D45127">
        <w:t>applies</w:t>
      </w:r>
      <w:r>
        <w:t>.</w:t>
      </w:r>
    </w:p>
    <w:p w:rsidR="007D32D1" w:rsidRDefault="007D32D1" w:rsidP="006D5D70">
      <w:pPr>
        <w:pStyle w:val="JUDGMENTCONTINUED"/>
      </w:pPr>
    </w:p>
    <w:p w:rsidR="007D32D1" w:rsidRDefault="007D32D1" w:rsidP="007D32D1">
      <w:pPr>
        <w:pStyle w:val="JUDGMENTNUMBERED"/>
      </w:pPr>
      <w:r w:rsidRPr="007D32D1">
        <w:t>The claimants therefore had to establish, more probably than not, that as a community their rights in the land were derived from shared rules that determined access to it.</w:t>
      </w:r>
    </w:p>
    <w:p w:rsidR="007D32D1" w:rsidRDefault="007D32D1" w:rsidP="006D5D70">
      <w:pPr>
        <w:pStyle w:val="JUDGMENTCONTINUED"/>
      </w:pPr>
    </w:p>
    <w:p w:rsidR="00366FD6" w:rsidRDefault="007D32D1">
      <w:pPr>
        <w:pStyle w:val="JUDGMENTNUMBERED"/>
      </w:pPr>
      <w:r w:rsidRPr="007D32D1">
        <w:t>The claimant</w:t>
      </w:r>
      <w:r>
        <w:t>s</w:t>
      </w:r>
      <w:r w:rsidR="00D74281">
        <w:t xml:space="preserve"> </w:t>
      </w:r>
      <w:r w:rsidR="00366FD6">
        <w:t xml:space="preserve">tried </w:t>
      </w:r>
      <w:r w:rsidR="00D74281">
        <w:t>to establish this first through indigenous rights awarded by traditional authority before 1820.  T</w:t>
      </w:r>
      <w:r w:rsidR="00E531F9">
        <w:t xml:space="preserve">he landowners’ evidence cast considerable doubt </w:t>
      </w:r>
      <w:r w:rsidR="004C264D">
        <w:t xml:space="preserve">on </w:t>
      </w:r>
      <w:r w:rsidR="00E531F9">
        <w:t xml:space="preserve">the existence of </w:t>
      </w:r>
      <w:r w:rsidR="005F32D0">
        <w:t>a</w:t>
      </w:r>
      <w:r w:rsidR="00D74281">
        <w:t xml:space="preserve"> community under traditional leadership before 1820</w:t>
      </w:r>
      <w:r w:rsidR="00E531F9">
        <w:t>.  The majority in the S</w:t>
      </w:r>
      <w:r w:rsidR="00004850">
        <w:t xml:space="preserve">upreme </w:t>
      </w:r>
      <w:r w:rsidR="00E531F9">
        <w:t>C</w:t>
      </w:r>
      <w:r w:rsidR="00004850">
        <w:t xml:space="preserve">ourt of </w:t>
      </w:r>
      <w:r w:rsidR="00E531F9">
        <w:t>A</w:t>
      </w:r>
      <w:r w:rsidR="00004850">
        <w:t>ppeal</w:t>
      </w:r>
      <w:r w:rsidR="00E531F9">
        <w:t xml:space="preserve"> appeared to accept </w:t>
      </w:r>
      <w:r w:rsidR="00E531F9" w:rsidRPr="00E531F9">
        <w:t xml:space="preserve">that the evidence relating to </w:t>
      </w:r>
      <w:r w:rsidR="005F32D0">
        <w:t>this traditional authority</w:t>
      </w:r>
      <w:r w:rsidR="00E531F9" w:rsidRPr="00E531F9">
        <w:t xml:space="preserve"> </w:t>
      </w:r>
      <w:r w:rsidR="00E531F9">
        <w:t>wa</w:t>
      </w:r>
      <w:r w:rsidR="00E531F9" w:rsidRPr="00E531F9">
        <w:t xml:space="preserve">s </w:t>
      </w:r>
      <w:r w:rsidR="00E531F9">
        <w:t>“</w:t>
      </w:r>
      <w:r w:rsidR="00E531F9" w:rsidRPr="00E531F9">
        <w:t>unclear</w:t>
      </w:r>
      <w:r w:rsidR="00E531F9">
        <w:t>”.</w:t>
      </w:r>
      <w:r w:rsidR="00DF0103">
        <w:rPr>
          <w:rStyle w:val="FootnoteReference"/>
        </w:rPr>
        <w:footnoteReference w:id="111"/>
      </w:r>
      <w:r w:rsidR="00E531F9">
        <w:t xml:space="preserve">  </w:t>
      </w:r>
      <w:r w:rsidR="00EB203F">
        <w:t>This caution was correct</w:t>
      </w:r>
      <w:r w:rsidR="00E531F9">
        <w:t>.</w:t>
      </w:r>
    </w:p>
    <w:p w:rsidR="00366FD6" w:rsidRDefault="00366FD6" w:rsidP="006D5D70">
      <w:pPr>
        <w:pStyle w:val="JUDGMENTCONTINUED"/>
      </w:pPr>
    </w:p>
    <w:p w:rsidR="00D172E3" w:rsidRDefault="00223919">
      <w:pPr>
        <w:pStyle w:val="JUDGMENTNUMBERED"/>
      </w:pPr>
      <w:r>
        <w:t>Despite this, t</w:t>
      </w:r>
      <w:r w:rsidR="00E531F9">
        <w:t>he majority</w:t>
      </w:r>
      <w:r>
        <w:t xml:space="preserve"> concluded </w:t>
      </w:r>
      <w:r w:rsidR="00E531F9">
        <w:t>that th</w:t>
      </w:r>
      <w:r>
        <w:t>ere</w:t>
      </w:r>
      <w:r w:rsidR="00E531F9">
        <w:t xml:space="preserve"> was no obstacle to applying the statutory definition of “community”.  This was because</w:t>
      </w:r>
      <w:r w:rsidR="00E531F9" w:rsidRPr="00E531F9">
        <w:t xml:space="preserve">, as in all African communities, </w:t>
      </w:r>
      <w:r w:rsidR="00DF0103">
        <w:t>“</w:t>
      </w:r>
      <w:r w:rsidR="00E531F9" w:rsidRPr="00E531F9">
        <w:t xml:space="preserve">there must have been a traditional leadership structure on the </w:t>
      </w:r>
      <w:r w:rsidR="00DF0103">
        <w:t>C</w:t>
      </w:r>
      <w:r w:rsidR="00E531F9" w:rsidRPr="00E531F9">
        <w:t>ommonage</w:t>
      </w:r>
      <w:r w:rsidR="00DF0103">
        <w:t>”</w:t>
      </w:r>
      <w:r w:rsidR="00EF5246">
        <w:t>.</w:t>
      </w:r>
      <w:r w:rsidR="00E531F9" w:rsidRPr="00E531F9">
        <w:rPr>
          <w:vertAlign w:val="superscript"/>
        </w:rPr>
        <w:footnoteReference w:id="112"/>
      </w:r>
      <w:r w:rsidR="00EF5246">
        <w:t xml:space="preserve">  </w:t>
      </w:r>
      <w:r w:rsidR="005576AC">
        <w:t>So t</w:t>
      </w:r>
      <w:r w:rsidR="00E531F9" w:rsidRPr="00E531F9">
        <w:t xml:space="preserve">he claim </w:t>
      </w:r>
      <w:r w:rsidR="00D172E3">
        <w:t xml:space="preserve">did </w:t>
      </w:r>
      <w:r w:rsidR="00E531F9" w:rsidRPr="00E531F9">
        <w:t xml:space="preserve">not hinge on </w:t>
      </w:r>
      <w:r w:rsidR="00EF5246">
        <w:t>whether</w:t>
      </w:r>
      <w:r w:rsidR="005F32D0">
        <w:t xml:space="preserve"> a community was established under traditional authority before 1820.</w:t>
      </w:r>
    </w:p>
    <w:p w:rsidR="00D172E3" w:rsidRDefault="00D172E3" w:rsidP="006D5D70">
      <w:pPr>
        <w:pStyle w:val="JUDGMENTCONTINUED"/>
      </w:pPr>
    </w:p>
    <w:p w:rsidR="00223919" w:rsidRDefault="004C264D" w:rsidP="00EF5246">
      <w:pPr>
        <w:pStyle w:val="JUDGMENTNUMBERED"/>
      </w:pPr>
      <w:r>
        <w:t xml:space="preserve">This </w:t>
      </w:r>
      <w:r w:rsidR="004B50F9">
        <w:t xml:space="preserve">is right.  It </w:t>
      </w:r>
      <w:r w:rsidR="008201D4">
        <w:t xml:space="preserve">accords with the decision of this </w:t>
      </w:r>
      <w:r>
        <w:t xml:space="preserve">Court in </w:t>
      </w:r>
      <w:r w:rsidRPr="004C264D">
        <w:rPr>
          <w:i/>
        </w:rPr>
        <w:t>Goedgelegen</w:t>
      </w:r>
      <w:r w:rsidR="008201D4">
        <w:t>.</w:t>
      </w:r>
      <w:r w:rsidRPr="004C264D">
        <w:rPr>
          <w:rStyle w:val="FootnoteReference"/>
        </w:rPr>
        <w:footnoteReference w:id="113"/>
      </w:r>
      <w:r w:rsidRPr="004C264D">
        <w:t xml:space="preserve"> </w:t>
      </w:r>
      <w:r w:rsidR="008201D4">
        <w:t xml:space="preserve"> There it was authoritatively held </w:t>
      </w:r>
      <w:r w:rsidRPr="004C264D">
        <w:t>that</w:t>
      </w:r>
      <w:r>
        <w:t xml:space="preserve"> an accepted tribal identity, the authority of a chief designated by tribal hierarchy</w:t>
      </w:r>
      <w:r w:rsidR="00C750BC">
        <w:t>,</w:t>
      </w:r>
      <w:r>
        <w:t xml:space="preserve"> or occupation of land in accordance with ancient customs and traditions </w:t>
      </w:r>
      <w:r w:rsidR="00366FD6">
        <w:t>a</w:t>
      </w:r>
      <w:r>
        <w:t>re no</w:t>
      </w:r>
      <w:r w:rsidR="005F32D0">
        <w:t>t</w:t>
      </w:r>
      <w:r>
        <w:t xml:space="preserve"> requirements for a </w:t>
      </w:r>
      <w:r w:rsidR="00C750BC">
        <w:t>“</w:t>
      </w:r>
      <w:r>
        <w:t>community</w:t>
      </w:r>
      <w:r w:rsidR="00C750BC">
        <w:t>”</w:t>
      </w:r>
      <w:r>
        <w:t xml:space="preserve"> under the</w:t>
      </w:r>
      <w:r w:rsidR="00CD4850">
        <w:t xml:space="preserve"> Restitution</w:t>
      </w:r>
      <w:r w:rsidR="00C750BC">
        <w:t> </w:t>
      </w:r>
      <w:r w:rsidR="00CD4850">
        <w:t>Act</w:t>
      </w:r>
      <w:r>
        <w:t>.</w:t>
      </w:r>
    </w:p>
    <w:p w:rsidR="00223919" w:rsidRDefault="00223919" w:rsidP="006D5D70">
      <w:pPr>
        <w:pStyle w:val="JUDGMENTCONTINUED"/>
      </w:pPr>
    </w:p>
    <w:p w:rsidR="00E531F9" w:rsidRDefault="008201D4" w:rsidP="00EF5246">
      <w:pPr>
        <w:pStyle w:val="JUDGMENTNUMBERED"/>
      </w:pPr>
      <w:r>
        <w:t xml:space="preserve">The </w:t>
      </w:r>
      <w:r w:rsidR="004C264D">
        <w:t>majority in the S</w:t>
      </w:r>
      <w:r w:rsidR="00004850">
        <w:t xml:space="preserve">upreme </w:t>
      </w:r>
      <w:r w:rsidR="004C264D">
        <w:t>C</w:t>
      </w:r>
      <w:r w:rsidR="00004850">
        <w:t xml:space="preserve">ourt of </w:t>
      </w:r>
      <w:r w:rsidR="004C264D">
        <w:t>A</w:t>
      </w:r>
      <w:r w:rsidR="00004850">
        <w:t>ppeal</w:t>
      </w:r>
      <w:r w:rsidR="004C264D">
        <w:t xml:space="preserve"> held that </w:t>
      </w:r>
      <w:r>
        <w:t xml:space="preserve">– </w:t>
      </w:r>
      <w:r w:rsidRPr="00E531F9">
        <w:t xml:space="preserve">with or without </w:t>
      </w:r>
      <w:r>
        <w:t>a c</w:t>
      </w:r>
      <w:r w:rsidRPr="00E531F9">
        <w:t>hief</w:t>
      </w:r>
      <w:r>
        <w:t xml:space="preserve"> – </w:t>
      </w:r>
      <w:r w:rsidR="004C264D">
        <w:t>f</w:t>
      </w:r>
      <w:r w:rsidR="00E531F9" w:rsidRPr="00E531F9">
        <w:t xml:space="preserve">eatures in the life of </w:t>
      </w:r>
      <w:r w:rsidR="00A9608A">
        <w:t>the Community</w:t>
      </w:r>
      <w:r w:rsidR="00D172E3">
        <w:t xml:space="preserve"> on the C</w:t>
      </w:r>
      <w:r w:rsidR="00D172E3" w:rsidRPr="00E531F9">
        <w:t>ommonage</w:t>
      </w:r>
      <w:r w:rsidR="00E531F9" w:rsidRPr="00E531F9">
        <w:t xml:space="preserve"> demonstrate</w:t>
      </w:r>
      <w:r w:rsidR="004C264D">
        <w:t>d</w:t>
      </w:r>
      <w:r w:rsidR="00E531F9" w:rsidRPr="00E531F9">
        <w:t xml:space="preserve"> that the occupants </w:t>
      </w:r>
      <w:r w:rsidR="00C930AC">
        <w:t xml:space="preserve">constituted </w:t>
      </w:r>
      <w:r w:rsidR="00E531F9" w:rsidRPr="00E531F9">
        <w:t xml:space="preserve">an established community as </w:t>
      </w:r>
      <w:r w:rsidR="00D172E3">
        <w:t>the statutory definition envisages</w:t>
      </w:r>
      <w:r w:rsidR="00E531F9" w:rsidRPr="00E531F9">
        <w:t>.</w:t>
      </w:r>
      <w:r w:rsidR="00E531F9" w:rsidRPr="00E531F9">
        <w:rPr>
          <w:vertAlign w:val="superscript"/>
        </w:rPr>
        <w:footnoteReference w:id="114"/>
      </w:r>
      <w:r>
        <w:t xml:space="preserve">  These included </w:t>
      </w:r>
      <w:r w:rsidRPr="00E531F9">
        <w:t xml:space="preserve">an established orderly settlement pattern, common </w:t>
      </w:r>
      <w:r w:rsidRPr="00E531F9">
        <w:lastRenderedPageBreak/>
        <w:t>traditional practices, pooling of resources for farming purposes, economic activity and a leadership structure</w:t>
      </w:r>
      <w:r>
        <w:t>.</w:t>
      </w:r>
    </w:p>
    <w:p w:rsidR="00D172E3" w:rsidRDefault="00D172E3" w:rsidP="00D172E3">
      <w:pPr>
        <w:pStyle w:val="JUDGMENTCONTINUED"/>
      </w:pPr>
    </w:p>
    <w:p w:rsidR="00B63B46" w:rsidRDefault="00D172E3" w:rsidP="004C264D">
      <w:pPr>
        <w:pStyle w:val="JUDGMENTNUMBERED"/>
      </w:pPr>
      <w:r>
        <w:t>This conclusion</w:t>
      </w:r>
      <w:r w:rsidR="00CD4850">
        <w:t>, too,</w:t>
      </w:r>
      <w:r>
        <w:t xml:space="preserve"> </w:t>
      </w:r>
      <w:r w:rsidR="00CD4850">
        <w:t>is in my view</w:t>
      </w:r>
      <w:r>
        <w:t xml:space="preserve"> right.  There is no </w:t>
      </w:r>
      <w:r w:rsidR="00366FD6">
        <w:t xml:space="preserve">evidential magic </w:t>
      </w:r>
      <w:r>
        <w:t>in it.  It is a</w:t>
      </w:r>
      <w:r w:rsidR="00C930AC">
        <w:t>n</w:t>
      </w:r>
      <w:r>
        <w:t xml:space="preserve"> inference from the conduct of any human group</w:t>
      </w:r>
      <w:r w:rsidR="004C264D">
        <w:t>,</w:t>
      </w:r>
      <w:r>
        <w:t xml:space="preserve"> </w:t>
      </w:r>
      <w:r w:rsidR="00B10A8E">
        <w:t>larger than a single family</w:t>
      </w:r>
      <w:r w:rsidR="004C264D">
        <w:t>,</w:t>
      </w:r>
      <w:r w:rsidR="00B10A8E">
        <w:t xml:space="preserve"> </w:t>
      </w:r>
      <w:r>
        <w:t xml:space="preserve">living </w:t>
      </w:r>
      <w:r w:rsidR="008201D4">
        <w:t xml:space="preserve">over extended time </w:t>
      </w:r>
      <w:r>
        <w:t>in proximate circumstances.</w:t>
      </w:r>
      <w:r w:rsidR="00B63B46">
        <w:t xml:space="preserve">  As Professor Tony</w:t>
      </w:r>
      <w:r w:rsidR="009333D2">
        <w:t> </w:t>
      </w:r>
      <w:proofErr w:type="spellStart"/>
      <w:r w:rsidR="00B63B46">
        <w:t>Honoré</w:t>
      </w:r>
      <w:proofErr w:type="spellEnd"/>
      <w:r w:rsidR="00B63B46">
        <w:t xml:space="preserve"> explained in his ground-breaking </w:t>
      </w:r>
      <w:r w:rsidR="00223919">
        <w:t xml:space="preserve">jurisprudential </w:t>
      </w:r>
      <w:r w:rsidR="00B63B46">
        <w:t>analysis of “groups” more than four decades ago</w:t>
      </w:r>
      <w:r w:rsidR="005F32D0">
        <w:t>—</w:t>
      </w:r>
    </w:p>
    <w:p w:rsidR="00B63B46" w:rsidRDefault="00B63B46" w:rsidP="00B63B46">
      <w:pPr>
        <w:pStyle w:val="QUOTATION"/>
      </w:pPr>
    </w:p>
    <w:p w:rsidR="00B63B46" w:rsidRDefault="00B63B46" w:rsidP="00B63B46">
      <w:pPr>
        <w:pStyle w:val="QUOTATION"/>
      </w:pPr>
      <w:r>
        <w:t>“</w:t>
      </w:r>
      <w:proofErr w:type="gramStart"/>
      <w:r w:rsidR="00C750BC">
        <w:t>w</w:t>
      </w:r>
      <w:r>
        <w:t>hen</w:t>
      </w:r>
      <w:proofErr w:type="gramEnd"/>
      <w:r>
        <w:t xml:space="preserve"> a great deal of interaction takes place over a considerable period, conventions develop which would not otherwise have come into being.</w:t>
      </w:r>
      <w:r w:rsidR="00150327">
        <w:t xml:space="preserve">  </w:t>
      </w:r>
      <w:r>
        <w:t>Time is usually, though not always, needed for these conventions to develop.</w:t>
      </w:r>
      <w:r w:rsidR="00150327">
        <w:t xml:space="preserve"> </w:t>
      </w:r>
      <w:r>
        <w:t xml:space="preserve"> It is the existence of conventions rather than the amount of interaction or the time it lasts that can best be taken as a defining characteristic of a group.”</w:t>
      </w:r>
      <w:r>
        <w:rPr>
          <w:rStyle w:val="FootnoteReference"/>
        </w:rPr>
        <w:footnoteReference w:id="115"/>
      </w:r>
    </w:p>
    <w:p w:rsidR="00B63B46" w:rsidRPr="00B63B46" w:rsidRDefault="00B63B46" w:rsidP="007C3CBD">
      <w:pPr>
        <w:pStyle w:val="JUDGMENTCONTINUED"/>
      </w:pPr>
    </w:p>
    <w:p w:rsidR="00966F22" w:rsidRDefault="00CD4850" w:rsidP="004C264D">
      <w:pPr>
        <w:pStyle w:val="JUDGMENTNUMBERED"/>
      </w:pPr>
      <w:r>
        <w:t xml:space="preserve">The generalised abstractions of </w:t>
      </w:r>
      <w:r w:rsidR="00C750BC">
        <w:t xml:space="preserve">Professor </w:t>
      </w:r>
      <w:proofErr w:type="spellStart"/>
      <w:r w:rsidR="004B3665">
        <w:t>Honoré’s</w:t>
      </w:r>
      <w:proofErr w:type="spellEnd"/>
      <w:r w:rsidR="004B3665">
        <w:t xml:space="preserve"> </w:t>
      </w:r>
      <w:r w:rsidR="003C3198">
        <w:t xml:space="preserve">conceptual analysis </w:t>
      </w:r>
      <w:r>
        <w:t xml:space="preserve">resonate </w:t>
      </w:r>
      <w:r w:rsidR="003C3198">
        <w:t>vivid</w:t>
      </w:r>
      <w:r>
        <w:t>ly with the claimants’ evidence</w:t>
      </w:r>
      <w:r w:rsidR="003C3198">
        <w:t xml:space="preserve">.  </w:t>
      </w:r>
      <w:r>
        <w:t xml:space="preserve">As Professor Legassick </w:t>
      </w:r>
      <w:r w:rsidR="00D172E3">
        <w:t>observed</w:t>
      </w:r>
      <w:r w:rsidR="00E01A48">
        <w:t xml:space="preserve"> in his expert report</w:t>
      </w:r>
      <w:r w:rsidR="00D172E3">
        <w:t xml:space="preserve">, </w:t>
      </w:r>
      <w:r w:rsidR="00C930AC">
        <w:t>“</w:t>
      </w:r>
      <w:r w:rsidR="00C750BC">
        <w:t>[p]</w:t>
      </w:r>
      <w:proofErr w:type="spellStart"/>
      <w:r w:rsidR="00C930AC" w:rsidRPr="00C930AC">
        <w:t>eople</w:t>
      </w:r>
      <w:proofErr w:type="spellEnd"/>
      <w:r w:rsidR="00C930AC" w:rsidRPr="00C930AC">
        <w:t xml:space="preserve"> occupying the land in a given place for two to three generations must interact with one another, visit each other, do things together, establish rules of behaviour, including those determining access to the land, and, in other words, must constitute a </w:t>
      </w:r>
      <w:r w:rsidR="00C930AC">
        <w:t xml:space="preserve">community”. </w:t>
      </w:r>
      <w:r w:rsidR="007E4C83">
        <w:t xml:space="preserve"> </w:t>
      </w:r>
      <w:r w:rsidR="00C930AC">
        <w:t>Over time, he noted, “they would have developed explicit or implicit shared rules on grazing and where to graze their stock, ploughing and where to plough, the collection of wood, [and] where to bury their dead”.</w:t>
      </w:r>
    </w:p>
    <w:p w:rsidR="00966F22" w:rsidRDefault="00966F22" w:rsidP="007C3CBD">
      <w:pPr>
        <w:pStyle w:val="JUDGMENTCONTINUED"/>
      </w:pPr>
    </w:p>
    <w:p w:rsidR="00D172E3" w:rsidRDefault="00B10A8E" w:rsidP="004C264D">
      <w:pPr>
        <w:pStyle w:val="JUDGMENTNUMBERED"/>
      </w:pPr>
      <w:r>
        <w:t xml:space="preserve">In cross-examination </w:t>
      </w:r>
      <w:r w:rsidR="00C750BC">
        <w:t>Professor Legassick</w:t>
      </w:r>
      <w:r>
        <w:t xml:space="preserve"> insisted that “people don’t exist without interacting with one another, having to decide where to graze their cattle, having to decide where to put their huts and therefore to have common laws and regulations”.</w:t>
      </w:r>
      <w:r w:rsidR="004C264D">
        <w:t xml:space="preserve"> </w:t>
      </w:r>
      <w:r w:rsidR="00E01A48">
        <w:t xml:space="preserve"> </w:t>
      </w:r>
      <w:r w:rsidR="00EF380A">
        <w:t xml:space="preserve">This is not evidential </w:t>
      </w:r>
      <w:proofErr w:type="spellStart"/>
      <w:r w:rsidR="00EF380A">
        <w:t>flim</w:t>
      </w:r>
      <w:proofErr w:type="spellEnd"/>
      <w:r w:rsidR="00EF380A">
        <w:t xml:space="preserve">-flam.  It is </w:t>
      </w:r>
      <w:r w:rsidR="00A40483">
        <w:t xml:space="preserve">a </w:t>
      </w:r>
      <w:r w:rsidR="00EF380A">
        <w:t xml:space="preserve">soundly-grounded </w:t>
      </w:r>
      <w:r w:rsidR="00A40483">
        <w:t xml:space="preserve">supposition </w:t>
      </w:r>
      <w:r w:rsidR="00EF380A">
        <w:lastRenderedPageBreak/>
        <w:t xml:space="preserve">from human conduct.  It is </w:t>
      </w:r>
      <w:r w:rsidR="004C264D">
        <w:t>applicable</w:t>
      </w:r>
      <w:r w:rsidR="00851111">
        <w:t>, as a matter of obvious inference,</w:t>
      </w:r>
      <w:r w:rsidR="004C264D">
        <w:t xml:space="preserve"> to the group of </w:t>
      </w:r>
      <w:r w:rsidR="00D209EC">
        <w:t>black</w:t>
      </w:r>
      <w:r w:rsidR="004C264D">
        <w:t xml:space="preserve"> people living on the Salem Commonage from at latest 1878 until at least 1941.</w:t>
      </w:r>
    </w:p>
    <w:p w:rsidR="00D172E3" w:rsidRPr="00D172E3" w:rsidRDefault="00D172E3" w:rsidP="00D172E3">
      <w:pPr>
        <w:pStyle w:val="JUDGMENTCONTINUED"/>
      </w:pPr>
    </w:p>
    <w:p w:rsidR="00CC3149" w:rsidRDefault="001F6EFD" w:rsidP="005512F4">
      <w:pPr>
        <w:pStyle w:val="JUDGMENTNUMBERED"/>
      </w:pPr>
      <w:r>
        <w:t>The</w:t>
      </w:r>
      <w:r w:rsidR="00B57348">
        <w:t xml:space="preserve"> evidence is thoroughly considered in the judgments of the L</w:t>
      </w:r>
      <w:r w:rsidR="00004850">
        <w:t xml:space="preserve">and </w:t>
      </w:r>
      <w:r w:rsidR="00B57348">
        <w:t>C</w:t>
      </w:r>
      <w:r w:rsidR="00004850">
        <w:t xml:space="preserve">laims </w:t>
      </w:r>
      <w:r w:rsidR="00B57348">
        <w:t>C</w:t>
      </w:r>
      <w:r w:rsidR="00004850">
        <w:t>ourt</w:t>
      </w:r>
      <w:r w:rsidR="00B57348">
        <w:rPr>
          <w:rStyle w:val="FootnoteReference"/>
        </w:rPr>
        <w:footnoteReference w:id="116"/>
      </w:r>
      <w:r w:rsidR="00FB2E53">
        <w:t xml:space="preserve"> as well as of the S</w:t>
      </w:r>
      <w:r w:rsidR="00004850">
        <w:t xml:space="preserve">upreme </w:t>
      </w:r>
      <w:r w:rsidR="00FB2E53">
        <w:t>C</w:t>
      </w:r>
      <w:r w:rsidR="00004850">
        <w:t xml:space="preserve">ourt of </w:t>
      </w:r>
      <w:r w:rsidR="00FB2E53">
        <w:t>A</w:t>
      </w:r>
      <w:r w:rsidR="00004850">
        <w:t>ppeal</w:t>
      </w:r>
      <w:r w:rsidR="00FB2E53">
        <w:t xml:space="preserve"> minority</w:t>
      </w:r>
      <w:r w:rsidR="00FB2E53">
        <w:rPr>
          <w:rStyle w:val="FootnoteReference"/>
        </w:rPr>
        <w:footnoteReference w:id="117"/>
      </w:r>
      <w:r w:rsidR="00FB2E53">
        <w:t xml:space="preserve"> and majority.</w:t>
      </w:r>
      <w:r w:rsidR="00FB2E53">
        <w:rPr>
          <w:rStyle w:val="FootnoteReference"/>
        </w:rPr>
        <w:footnoteReference w:id="118"/>
      </w:r>
      <w:r>
        <w:t xml:space="preserve"> </w:t>
      </w:r>
      <w:r w:rsidR="00FB2E53">
        <w:t xml:space="preserve"> It is </w:t>
      </w:r>
      <w:r w:rsidR="00722465">
        <w:t xml:space="preserve">not </w:t>
      </w:r>
      <w:r w:rsidR="00FB2E53">
        <w:t xml:space="preserve">necessary </w:t>
      </w:r>
      <w:r w:rsidR="00722465">
        <w:t xml:space="preserve">to reconsider it here.  It is </w:t>
      </w:r>
      <w:r w:rsidR="007A765E">
        <w:t xml:space="preserve">necessary </w:t>
      </w:r>
      <w:r w:rsidR="00FB2E53">
        <w:t xml:space="preserve">to </w:t>
      </w:r>
      <w:r w:rsidR="00101654">
        <w:t xml:space="preserve">mention </w:t>
      </w:r>
      <w:r w:rsidR="00FB2E53">
        <w:t xml:space="preserve">only one </w:t>
      </w:r>
      <w:r w:rsidR="00A16B28">
        <w:t xml:space="preserve">inescapably </w:t>
      </w:r>
      <w:r w:rsidR="00065AEE">
        <w:t>graphic</w:t>
      </w:r>
      <w:r w:rsidR="00065AEE" w:rsidDel="00065AEE">
        <w:t xml:space="preserve"> </w:t>
      </w:r>
      <w:r w:rsidR="00FB2E53">
        <w:t xml:space="preserve">instance.  </w:t>
      </w:r>
      <w:r w:rsidR="00722465">
        <w:t xml:space="preserve">It concerns a </w:t>
      </w:r>
      <w:r w:rsidR="00722465" w:rsidRPr="00FB2E53">
        <w:t xml:space="preserve">lime pit or </w:t>
      </w:r>
      <w:r w:rsidR="00722465">
        <w:t xml:space="preserve">quarry </w:t>
      </w:r>
      <w:r w:rsidR="00722465" w:rsidRPr="00FB2E53">
        <w:t>on the Commonage</w:t>
      </w:r>
      <w:r w:rsidR="00722465">
        <w:t xml:space="preserve">.  </w:t>
      </w:r>
      <w:r w:rsidR="00FB2E53">
        <w:t xml:space="preserve">Both </w:t>
      </w:r>
      <w:r w:rsidR="00FB2E53" w:rsidRPr="00FB2E53">
        <w:t>Mr</w:t>
      </w:r>
      <w:r w:rsidR="009335EC">
        <w:t> </w:t>
      </w:r>
      <w:r w:rsidR="00FB2E53" w:rsidRPr="00FB2E53">
        <w:t>Nondzube</w:t>
      </w:r>
      <w:r w:rsidR="00FB2E53">
        <w:t xml:space="preserve"> </w:t>
      </w:r>
      <w:r w:rsidR="00FB2E53" w:rsidRPr="00FB2E53">
        <w:t xml:space="preserve">and Mr </w:t>
      </w:r>
      <w:proofErr w:type="spellStart"/>
      <w:r w:rsidR="00FB2E53" w:rsidRPr="00FB2E53">
        <w:t>Ngqiyaza</w:t>
      </w:r>
      <w:proofErr w:type="spellEnd"/>
      <w:r w:rsidR="00A16B28">
        <w:t>,</w:t>
      </w:r>
      <w:r w:rsidR="00FB2E53" w:rsidRPr="00FB2E53">
        <w:t xml:space="preserve"> </w:t>
      </w:r>
      <w:r w:rsidR="00722465">
        <w:t>who testified for the claimants</w:t>
      </w:r>
      <w:r w:rsidR="00A16B28">
        <w:t>,</w:t>
      </w:r>
      <w:r w:rsidR="00722465">
        <w:t xml:space="preserve"> </w:t>
      </w:r>
      <w:r w:rsidR="00FB2E53">
        <w:t>mention</w:t>
      </w:r>
      <w:r w:rsidR="00722465">
        <w:t>ed it</w:t>
      </w:r>
      <w:r w:rsidR="00FB2E53">
        <w:t>.</w:t>
      </w:r>
      <w:r w:rsidR="00212EAF">
        <w:rPr>
          <w:rStyle w:val="FootnoteReference"/>
        </w:rPr>
        <w:footnoteReference w:id="119"/>
      </w:r>
      <w:r w:rsidR="00FB2E53">
        <w:t xml:space="preserve">  </w:t>
      </w:r>
      <w:r w:rsidR="00FB2E53" w:rsidRPr="00722465">
        <w:rPr>
          <w:szCs w:val="26"/>
        </w:rPr>
        <w:t>Lime obtained there was said to have been used in initiation rituals</w:t>
      </w:r>
      <w:r w:rsidR="00722465" w:rsidRPr="00722465">
        <w:rPr>
          <w:szCs w:val="26"/>
        </w:rPr>
        <w:t xml:space="preserve">, for paint and for cosmetic </w:t>
      </w:r>
      <w:r w:rsidR="00FB2E53" w:rsidRPr="00722465">
        <w:rPr>
          <w:szCs w:val="26"/>
        </w:rPr>
        <w:t>and also medicinal purposes</w:t>
      </w:r>
      <w:r w:rsidR="00722465">
        <w:t xml:space="preserve">.  </w:t>
      </w:r>
      <w:r w:rsidR="00FB2E53" w:rsidRPr="00FB2E53">
        <w:t>The Commission</w:t>
      </w:r>
      <w:r w:rsidR="0007588D">
        <w:t>’s expert</w:t>
      </w:r>
      <w:r w:rsidR="00FB2E53" w:rsidRPr="00FB2E53">
        <w:t xml:space="preserve"> </w:t>
      </w:r>
      <w:r w:rsidR="00722465">
        <w:t>archaeological survey report</w:t>
      </w:r>
      <w:r w:rsidR="007C3CBD">
        <w:t xml:space="preserve"> </w:t>
      </w:r>
      <w:r w:rsidR="00E15FE9">
        <w:t xml:space="preserve">located </w:t>
      </w:r>
      <w:r w:rsidR="0007588D">
        <w:t xml:space="preserve">the </w:t>
      </w:r>
      <w:r w:rsidR="00FB2E53" w:rsidRPr="00FB2E53">
        <w:t>lime quarry and springs</w:t>
      </w:r>
      <w:r w:rsidR="0007588D">
        <w:t xml:space="preserve"> on the Commonage.</w:t>
      </w:r>
      <w:r w:rsidR="00FF0921">
        <w:rPr>
          <w:rStyle w:val="FootnoteReference"/>
        </w:rPr>
        <w:footnoteReference w:id="120"/>
      </w:r>
    </w:p>
    <w:p w:rsidR="00CC3149" w:rsidRDefault="00CC3149" w:rsidP="007C3CBD">
      <w:pPr>
        <w:pStyle w:val="JUDGMENTCONTINUED"/>
      </w:pPr>
    </w:p>
    <w:p w:rsidR="00101654" w:rsidRDefault="0007588D" w:rsidP="005512F4">
      <w:pPr>
        <w:pStyle w:val="JUDGMENTNUMBERED"/>
      </w:pPr>
      <w:r>
        <w:t>The claimants’ evidence that lime from the quarry was used in initiation practices was not challenged.</w:t>
      </w:r>
      <w:r w:rsidR="00101654">
        <w:rPr>
          <w:rStyle w:val="FootnoteReference"/>
        </w:rPr>
        <w:footnoteReference w:id="121"/>
      </w:r>
      <w:r>
        <w:t xml:space="preserve">  </w:t>
      </w:r>
      <w:r w:rsidR="00CC3149">
        <w:t>Mr Dave Mullins, a former Salem landowner, and former chairman of the Salem Landowners’ Association, who testified for the landowners</w:t>
      </w:r>
      <w:r w:rsidR="008374C3">
        <w:t xml:space="preserve"> (</w:t>
      </w:r>
      <w:r w:rsidR="00CC3149">
        <w:t>though he had already sold his property, Avondale</w:t>
      </w:r>
      <w:r w:rsidR="008374C3">
        <w:t>)</w:t>
      </w:r>
      <w:r w:rsidR="00CC3149">
        <w:t xml:space="preserve"> was consistent with th</w:t>
      </w:r>
      <w:r w:rsidR="00F178B9">
        <w:t>is evidence</w:t>
      </w:r>
      <w:r w:rsidR="00CC3149" w:rsidRPr="00212EAF">
        <w:t xml:space="preserve">.  He </w:t>
      </w:r>
      <w:r w:rsidR="00CC3149">
        <w:t>testified that clay from the lime pit</w:t>
      </w:r>
      <w:r w:rsidR="00CC3149" w:rsidRPr="00212EAF">
        <w:t xml:space="preserve"> </w:t>
      </w:r>
      <w:r w:rsidR="004B3665">
        <w:t>“</w:t>
      </w:r>
      <w:r w:rsidR="00CC3149" w:rsidRPr="00212EAF">
        <w:t xml:space="preserve">was used for initiates’ </w:t>
      </w:r>
      <w:proofErr w:type="spellStart"/>
      <w:r w:rsidR="00CC3149" w:rsidRPr="00212EAF">
        <w:t>a</w:t>
      </w:r>
      <w:r w:rsidR="008374C3">
        <w:t>bakhwetha</w:t>
      </w:r>
      <w:proofErr w:type="spellEnd"/>
      <w:r w:rsidR="00D808B8">
        <w:t>”</w:t>
      </w:r>
      <w:r w:rsidR="008374C3">
        <w:rPr>
          <w:rStyle w:val="FootnoteReference"/>
        </w:rPr>
        <w:footnoteReference w:id="122"/>
      </w:r>
      <w:r w:rsidR="00CC3149" w:rsidRPr="00212EAF">
        <w:t xml:space="preserve"> and also </w:t>
      </w:r>
      <w:r w:rsidR="00CC3149">
        <w:t>“</w:t>
      </w:r>
      <w:r w:rsidR="00CC3149" w:rsidRPr="00212EAF">
        <w:t>by women who had recently had a baby</w:t>
      </w:r>
      <w:r w:rsidR="00CC3149">
        <w:t>”.</w:t>
      </w:r>
      <w:r w:rsidR="00CC3149">
        <w:rPr>
          <w:rStyle w:val="FootnoteReference"/>
        </w:rPr>
        <w:footnoteReference w:id="123"/>
      </w:r>
    </w:p>
    <w:p w:rsidR="00101654" w:rsidRDefault="00101654" w:rsidP="007C3CBD">
      <w:pPr>
        <w:pStyle w:val="JUDGMENTCONTINUED"/>
      </w:pPr>
    </w:p>
    <w:p w:rsidR="00101654" w:rsidRDefault="00CC3149" w:rsidP="005512F4">
      <w:pPr>
        <w:pStyle w:val="JUDGMENTNUMBERED"/>
      </w:pPr>
      <w:r>
        <w:lastRenderedPageBreak/>
        <w:t xml:space="preserve">This </w:t>
      </w:r>
      <w:r w:rsidR="00212EAF">
        <w:t>detail</w:t>
      </w:r>
      <w:r>
        <w:t>, though small,</w:t>
      </w:r>
      <w:r w:rsidR="00212EAF">
        <w:t xml:space="preserve"> shone light on the </w:t>
      </w:r>
      <w:r w:rsidR="004B3665">
        <w:t xml:space="preserve">question whether </w:t>
      </w:r>
      <w:r w:rsidR="00212EAF">
        <w:t xml:space="preserve">community practices </w:t>
      </w:r>
      <w:r w:rsidR="004B3665">
        <w:t xml:space="preserve">occurred </w:t>
      </w:r>
      <w:r w:rsidR="00212EAF">
        <w:t xml:space="preserve">on the Commonage.  The evidence </w:t>
      </w:r>
      <w:r w:rsidR="0007588D">
        <w:t xml:space="preserve">established that the black people living on the Commonage sustained </w:t>
      </w:r>
      <w:r w:rsidR="00101654">
        <w:t>and practised initiation rituals there.  These are known to be profoundly central to</w:t>
      </w:r>
      <w:r w:rsidR="006D6E40">
        <w:t xml:space="preserve"> the</w:t>
      </w:r>
      <w:r w:rsidR="00101654">
        <w:t xml:space="preserve"> Xhosa culture.  How could they have done so without “the existence of conventions” </w:t>
      </w:r>
      <w:proofErr w:type="gramStart"/>
      <w:r w:rsidR="00101654">
        <w:t>that, both analytically and by common sense human experience, are</w:t>
      </w:r>
      <w:proofErr w:type="gramEnd"/>
      <w:r w:rsidR="00101654">
        <w:t xml:space="preserve"> the hallmarks of human group activity?</w:t>
      </w:r>
      <w:r w:rsidR="00FF0921" w:rsidRPr="00FF0921">
        <w:rPr>
          <w:rStyle w:val="FootnoteReference"/>
        </w:rPr>
        <w:t xml:space="preserve"> </w:t>
      </w:r>
      <w:r w:rsidR="00FF0921">
        <w:rPr>
          <w:rStyle w:val="FootnoteReference"/>
        </w:rPr>
        <w:footnoteReference w:id="124"/>
      </w:r>
      <w:r w:rsidR="00101654">
        <w:t xml:space="preserve">  The</w:t>
      </w:r>
      <w:r w:rsidR="002E224F">
        <w:t> </w:t>
      </w:r>
      <w:r w:rsidR="00101654">
        <w:t xml:space="preserve">answer hardly needs </w:t>
      </w:r>
      <w:r w:rsidR="00212EAF">
        <w:t xml:space="preserve">to be </w:t>
      </w:r>
      <w:r w:rsidR="00101654">
        <w:t>spel</w:t>
      </w:r>
      <w:r w:rsidR="00212EAF">
        <w:t>t</w:t>
      </w:r>
      <w:r w:rsidR="00101654">
        <w:t xml:space="preserve"> out.</w:t>
      </w:r>
    </w:p>
    <w:p w:rsidR="00722465" w:rsidRDefault="00722465" w:rsidP="00722465">
      <w:pPr>
        <w:pStyle w:val="JUDGMENTCONTINUED"/>
      </w:pPr>
    </w:p>
    <w:p w:rsidR="003B4C14" w:rsidRPr="003B4C14" w:rsidRDefault="00CC3149" w:rsidP="003B4C14">
      <w:pPr>
        <w:pStyle w:val="JUDGMENTNUMBERED"/>
      </w:pPr>
      <w:r>
        <w:t>Mr Mullins also recounted that there were elders on each farm who collectively forme</w:t>
      </w:r>
      <w:r w:rsidR="004B3665">
        <w:t xml:space="preserve">d a leadership structure.  </w:t>
      </w:r>
      <w:r w:rsidR="008374C3">
        <w:t>He said that they</w:t>
      </w:r>
      <w:r w:rsidR="004B3665">
        <w:t xml:space="preserve"> </w:t>
      </w:r>
      <w:r>
        <w:t xml:space="preserve">dealt with initiation and discipline. </w:t>
      </w:r>
      <w:r w:rsidR="007E4C83">
        <w:t xml:space="preserve"> </w:t>
      </w:r>
      <w:r w:rsidR="008C2EF9">
        <w:t xml:space="preserve">The import of this evidence was that the leadership structures were confined to those who were employed by the landowners of Salem, and who thus exercised no independent rights over the Commonage.  The number of black people recorded at Salem in 1941, but not employed by the farmers, contradicts this.  </w:t>
      </w:r>
      <w:r>
        <w:t>It</w:t>
      </w:r>
      <w:r w:rsidR="007E4C83">
        <w:t> </w:t>
      </w:r>
      <w:r>
        <w:t xml:space="preserve">requires no recourse to imagination to infer, as a matter of </w:t>
      </w:r>
      <w:proofErr w:type="gramStart"/>
      <w:r>
        <w:t>probability, that</w:t>
      </w:r>
      <w:proofErr w:type="gramEnd"/>
      <w:r>
        <w:t xml:space="preserve"> the</w:t>
      </w:r>
      <w:r w:rsidR="008C2EF9">
        <w:t>y, too,</w:t>
      </w:r>
      <w:r>
        <w:t xml:space="preserve"> </w:t>
      </w:r>
      <w:r w:rsidR="00E44C6D">
        <w:t xml:space="preserve">lived under </w:t>
      </w:r>
      <w:r>
        <w:t>collective leadership structures.</w:t>
      </w:r>
    </w:p>
    <w:p w:rsidR="00CC3149" w:rsidRDefault="00CC3149" w:rsidP="006D5D70">
      <w:pPr>
        <w:pStyle w:val="JUDGMENTCONTINUED"/>
      </w:pPr>
    </w:p>
    <w:p w:rsidR="00F2448E" w:rsidRDefault="00FB2E53" w:rsidP="004C264D">
      <w:pPr>
        <w:pStyle w:val="JUDGMENTNUMBERED"/>
      </w:pPr>
      <w:r>
        <w:t xml:space="preserve">The </w:t>
      </w:r>
      <w:r w:rsidR="00101654">
        <w:t>l</w:t>
      </w:r>
      <w:r w:rsidR="001F6EFD">
        <w:t xml:space="preserve">andowners invoked this Court’s statement in </w:t>
      </w:r>
      <w:r w:rsidR="004C264D">
        <w:rPr>
          <w:i/>
        </w:rPr>
        <w:t>Goedgelegen</w:t>
      </w:r>
      <w:r w:rsidR="004C264D">
        <w:t xml:space="preserve"> that the “acid test remains” whether a community “derived their possession and use of the land from common rules”.</w:t>
      </w:r>
      <w:r w:rsidR="004C264D">
        <w:rPr>
          <w:rStyle w:val="FootnoteReference"/>
        </w:rPr>
        <w:footnoteReference w:id="125"/>
      </w:r>
      <w:r w:rsidR="004C264D">
        <w:t xml:space="preserve">  That is correct.  It is what the statut</w:t>
      </w:r>
      <w:r w:rsidR="005A4912">
        <w:t>e</w:t>
      </w:r>
      <w:r w:rsidR="004C264D">
        <w:t xml:space="preserve"> requires, namely a </w:t>
      </w:r>
      <w:r w:rsidR="004C264D" w:rsidRPr="004C264D">
        <w:t>group of person</w:t>
      </w:r>
      <w:r w:rsidR="00D21736">
        <w:t>s</w:t>
      </w:r>
      <w:r w:rsidR="004C264D" w:rsidRPr="004C264D">
        <w:t xml:space="preserve"> whose rights in land are derived from shared rules determining access to land held in common by </w:t>
      </w:r>
      <w:r w:rsidR="004C264D">
        <w:t xml:space="preserve">the </w:t>
      </w:r>
      <w:r w:rsidR="004C264D" w:rsidRPr="004C264D">
        <w:t>group</w:t>
      </w:r>
      <w:r w:rsidR="004C264D">
        <w:t>.</w:t>
      </w:r>
      <w:r w:rsidR="004C264D">
        <w:rPr>
          <w:rStyle w:val="FootnoteReference"/>
        </w:rPr>
        <w:footnoteReference w:id="126"/>
      </w:r>
      <w:r w:rsidR="004C264D">
        <w:t xml:space="preserve">  </w:t>
      </w:r>
      <w:r w:rsidR="00CD4850">
        <w:t xml:space="preserve">Whether </w:t>
      </w:r>
      <w:r w:rsidR="004C264D">
        <w:t xml:space="preserve">the “acid test” is </w:t>
      </w:r>
      <w:r w:rsidR="00CD4850">
        <w:t xml:space="preserve">fulfilled is a question </w:t>
      </w:r>
      <w:r w:rsidR="004C264D">
        <w:t xml:space="preserve">of fact.  In </w:t>
      </w:r>
      <w:r w:rsidR="004C264D">
        <w:rPr>
          <w:i/>
        </w:rPr>
        <w:t>Goedgelegen</w:t>
      </w:r>
      <w:r w:rsidR="004C264D">
        <w:t xml:space="preserve">, the acid test was applied, not to determine the existence of a community, but </w:t>
      </w:r>
      <w:r w:rsidR="00CD4850">
        <w:t xml:space="preserve">to determine </w:t>
      </w:r>
      <w:r w:rsidR="004C264D">
        <w:t xml:space="preserve">whether </w:t>
      </w:r>
      <w:r w:rsidR="00F2448E">
        <w:t xml:space="preserve">it </w:t>
      </w:r>
      <w:r w:rsidR="004C264D">
        <w:t>was dispossessed</w:t>
      </w:r>
      <w:r w:rsidR="00F2448E">
        <w:t xml:space="preserve"> of rights in land</w:t>
      </w:r>
      <w:r w:rsidR="004C264D">
        <w:t>.</w:t>
      </w:r>
      <w:r w:rsidR="00B35839">
        <w:rPr>
          <w:rStyle w:val="FootnoteReference"/>
        </w:rPr>
        <w:footnoteReference w:id="127"/>
      </w:r>
    </w:p>
    <w:p w:rsidR="00F2448E" w:rsidRDefault="00F2448E" w:rsidP="006D5D70">
      <w:pPr>
        <w:pStyle w:val="JUDGMENTCONTINUED"/>
      </w:pPr>
    </w:p>
    <w:p w:rsidR="00E531F9" w:rsidRDefault="004C264D" w:rsidP="004C264D">
      <w:pPr>
        <w:pStyle w:val="JUDGMENTNUMBERED"/>
      </w:pPr>
      <w:r>
        <w:lastRenderedPageBreak/>
        <w:t>There, dispossession occurred because common rules determining access to land were supplanted by labour</w:t>
      </w:r>
      <w:r w:rsidR="009416A3">
        <w:t>-</w:t>
      </w:r>
      <w:r>
        <w:t>tenancy rules</w:t>
      </w:r>
      <w:r w:rsidR="00CD4850">
        <w:t>.</w:t>
      </w:r>
      <w:r w:rsidR="00D3245B">
        <w:rPr>
          <w:rStyle w:val="FootnoteReference"/>
        </w:rPr>
        <w:footnoteReference w:id="128"/>
      </w:r>
      <w:r w:rsidR="00CD4850">
        <w:t xml:space="preserve">  These, this Court said</w:t>
      </w:r>
      <w:r>
        <w:t>, did “not sit well with commonly held occupancy rights”.</w:t>
      </w:r>
      <w:r>
        <w:rPr>
          <w:rStyle w:val="FootnoteReference"/>
        </w:rPr>
        <w:footnoteReference w:id="129"/>
      </w:r>
      <w:r w:rsidR="00CD4850">
        <w:t xml:space="preserve">  The </w:t>
      </w:r>
      <w:r>
        <w:t xml:space="preserve">Court concluded that, when the dispossession </w:t>
      </w:r>
      <w:r w:rsidR="00F2448E">
        <w:t xml:space="preserve">in question </w:t>
      </w:r>
      <w:r>
        <w:t>occurred, “no rights in land remained vested in the labour</w:t>
      </w:r>
      <w:r w:rsidR="009416A3">
        <w:noBreakHyphen/>
      </w:r>
      <w:r>
        <w:t>tenants as a community”.</w:t>
      </w:r>
      <w:r>
        <w:rPr>
          <w:rStyle w:val="FootnoteReference"/>
        </w:rPr>
        <w:footnoteReference w:id="130"/>
      </w:r>
      <w:r>
        <w:t xml:space="preserve">  The “acid test” was in other words applied to </w:t>
      </w:r>
      <w:r w:rsidR="00966F22">
        <w:t xml:space="preserve">establish that </w:t>
      </w:r>
      <w:r>
        <w:t>dispossession</w:t>
      </w:r>
      <w:r w:rsidR="00B72427">
        <w:t xml:space="preserve"> had occurred</w:t>
      </w:r>
      <w:r w:rsidR="007D6D9D">
        <w:t>, and is not the test for establishing whether rights existed before dispossession.</w:t>
      </w:r>
      <w:r w:rsidR="00E76237">
        <w:t xml:space="preserve">  It follows that </w:t>
      </w:r>
      <w:r w:rsidR="00E76237">
        <w:rPr>
          <w:i/>
        </w:rPr>
        <w:t>Goedgelegen</w:t>
      </w:r>
      <w:r w:rsidR="00E76237">
        <w:t xml:space="preserve"> cannot be authority for the legal proposition that the </w:t>
      </w:r>
      <w:r w:rsidR="00B41AAA">
        <w:t>l</w:t>
      </w:r>
      <w:r w:rsidR="00E76237">
        <w:t xml:space="preserve">andowners’ formal title necessarily </w:t>
      </w:r>
      <w:r w:rsidR="003F38FF">
        <w:t xml:space="preserve">precludes those </w:t>
      </w:r>
      <w:r w:rsidR="00E76237">
        <w:t xml:space="preserve">employed on farms </w:t>
      </w:r>
      <w:r w:rsidR="003F38FF">
        <w:t xml:space="preserve">from </w:t>
      </w:r>
      <w:r w:rsidR="00E76237">
        <w:t>establish</w:t>
      </w:r>
      <w:r w:rsidR="003F38FF">
        <w:t>ing</w:t>
      </w:r>
      <w:r w:rsidR="00E76237">
        <w:t>, through custom, their own</w:t>
      </w:r>
      <w:r w:rsidR="00B76089">
        <w:t xml:space="preserve"> distinctive</w:t>
      </w:r>
      <w:r w:rsidR="00E76237">
        <w:t xml:space="preserve"> rights</w:t>
      </w:r>
      <w:r w:rsidR="00B76089">
        <w:t xml:space="preserve"> </w:t>
      </w:r>
      <w:r w:rsidR="00D21736">
        <w:t>in terms of</w:t>
      </w:r>
      <w:r w:rsidR="00B76089">
        <w:t xml:space="preserve"> the statute</w:t>
      </w:r>
      <w:r w:rsidR="00E76237">
        <w:t>.</w:t>
      </w:r>
    </w:p>
    <w:p w:rsidR="00817745" w:rsidRDefault="00817745" w:rsidP="00817745">
      <w:pPr>
        <w:pStyle w:val="JUDGMENTCONTINUED"/>
      </w:pPr>
    </w:p>
    <w:p w:rsidR="00D25F00" w:rsidRDefault="00D25F00" w:rsidP="00D25F00">
      <w:pPr>
        <w:pStyle w:val="JUDGMENTNUMBERED"/>
      </w:pPr>
      <w:r w:rsidRPr="001B3EB0">
        <w:t xml:space="preserve">The landowners strongly contended that the Commonage was jealously guarded and, hence, that a high level of control was consistently exercised over it.  </w:t>
      </w:r>
      <w:r w:rsidR="008C2EF9">
        <w:t>Those working on the Salem farms therefore acquired no rights over the Commonage.  Yet</w:t>
      </w:r>
      <w:r w:rsidR="00987730">
        <w:t>,</w:t>
      </w:r>
      <w:r w:rsidR="008C2EF9">
        <w:t xml:space="preserve"> </w:t>
      </w:r>
      <w:r w:rsidR="005C18C5">
        <w:t>as will shortly emerge</w:t>
      </w:r>
      <w:r w:rsidR="00987730">
        <w:t>,</w:t>
      </w:r>
      <w:r w:rsidR="005C18C5">
        <w:t xml:space="preserve"> </w:t>
      </w:r>
      <w:r w:rsidR="008C2EF9">
        <w:t>the</w:t>
      </w:r>
      <w:r w:rsidRPr="001B3EB0">
        <w:t xml:space="preserve"> </w:t>
      </w:r>
      <w:r>
        <w:t>conten</w:t>
      </w:r>
      <w:r w:rsidRPr="001B3EB0">
        <w:t xml:space="preserve">tion </w:t>
      </w:r>
      <w:r w:rsidR="008C2EF9">
        <w:t xml:space="preserve">cannot be sustained in the light of </w:t>
      </w:r>
      <w:r w:rsidRPr="001B3EB0">
        <w:t xml:space="preserve">the </w:t>
      </w:r>
      <w:r>
        <w:t xml:space="preserve">great mass of </w:t>
      </w:r>
      <w:r w:rsidRPr="001B3EB0">
        <w:t>archival and documentary evidence</w:t>
      </w:r>
      <w:r>
        <w:t xml:space="preserve">.  This </w:t>
      </w:r>
      <w:r w:rsidRPr="001B3EB0">
        <w:t>shows long-standing absence of control in regard to occupation, rights of pasturage, subletting, collection of firewood and cactus-control</w:t>
      </w:r>
      <w:r>
        <w:t xml:space="preserve"> </w:t>
      </w:r>
      <w:r w:rsidR="003323DC">
        <w:t>over the vast extent of the Commonage.</w:t>
      </w:r>
    </w:p>
    <w:p w:rsidR="00D25F00" w:rsidRPr="00D25F00" w:rsidRDefault="00D25F00" w:rsidP="00D25F00">
      <w:pPr>
        <w:pStyle w:val="JUDGMENTCONTINUED"/>
      </w:pPr>
    </w:p>
    <w:p w:rsidR="00817745" w:rsidRDefault="00775019" w:rsidP="00817745">
      <w:pPr>
        <w:pStyle w:val="JUDGMENTNUMBERED"/>
      </w:pPr>
      <w:r>
        <w:t xml:space="preserve">At the end of all this, </w:t>
      </w:r>
      <w:r w:rsidR="00BD4DE8">
        <w:t>the question is</w:t>
      </w:r>
      <w:r>
        <w:t>:</w:t>
      </w:r>
      <w:r w:rsidR="00BD4DE8">
        <w:t xml:space="preserve"> </w:t>
      </w:r>
      <w:r w:rsidR="00D3245B">
        <w:t>D</w:t>
      </w:r>
      <w:r w:rsidR="00F41CDE">
        <w:t xml:space="preserve">id </w:t>
      </w:r>
      <w:r w:rsidR="00BD4DE8">
        <w:t xml:space="preserve">the social and functional arrangements of this particular group of people, numbering several hundreds, who lived on the Commonage over an extended period of more than </w:t>
      </w:r>
      <w:r w:rsidR="00D3245B">
        <w:t>60</w:t>
      </w:r>
      <w:r w:rsidR="00BD4DE8">
        <w:t xml:space="preserve"> years, include </w:t>
      </w:r>
      <w:r w:rsidR="00B72427">
        <w:t xml:space="preserve">common rules that determined </w:t>
      </w:r>
      <w:r w:rsidR="00F41CDE">
        <w:t xml:space="preserve">how they </w:t>
      </w:r>
      <w:r w:rsidR="00B72427">
        <w:t>access</w:t>
      </w:r>
      <w:r w:rsidR="00F41CDE">
        <w:t>ed and utilised</w:t>
      </w:r>
      <w:r w:rsidR="00B72427">
        <w:t xml:space="preserve"> the Commonage</w:t>
      </w:r>
      <w:r w:rsidR="00BD4DE8">
        <w:t>?</w:t>
      </w:r>
      <w:r w:rsidR="00F2448E">
        <w:rPr>
          <w:rStyle w:val="FootnoteReference"/>
        </w:rPr>
        <w:footnoteReference w:id="131"/>
      </w:r>
      <w:r w:rsidR="00BD4DE8">
        <w:t xml:space="preserve">  In</w:t>
      </w:r>
      <w:r w:rsidR="007E4C83">
        <w:t> </w:t>
      </w:r>
      <w:r w:rsidR="00BD4DE8">
        <w:t xml:space="preserve">my view, </w:t>
      </w:r>
      <w:r w:rsidR="00F41CDE">
        <w:t xml:space="preserve">as a matter of greater probability than not, </w:t>
      </w:r>
      <w:r w:rsidR="00BD4DE8">
        <w:t xml:space="preserve">that inference may </w:t>
      </w:r>
      <w:r w:rsidR="00CC3149">
        <w:t>be drawn</w:t>
      </w:r>
      <w:r w:rsidR="00BD4DE8">
        <w:t>.</w:t>
      </w:r>
    </w:p>
    <w:p w:rsidR="00E4694D" w:rsidRDefault="00E4694D" w:rsidP="00E4694D">
      <w:pPr>
        <w:pStyle w:val="JUDGMENTCONTINUED"/>
      </w:pPr>
    </w:p>
    <w:p w:rsidR="00E4694D" w:rsidRDefault="00E4694D" w:rsidP="00E4694D">
      <w:pPr>
        <w:pStyle w:val="JUDGMENTNUMBERED"/>
      </w:pPr>
      <w:r>
        <w:t>What those “rights” were is now the question.</w:t>
      </w:r>
    </w:p>
    <w:p w:rsidR="00E4694D" w:rsidRPr="00E4694D" w:rsidRDefault="00E4694D" w:rsidP="00E4694D">
      <w:pPr>
        <w:pStyle w:val="JUDGMENTCONTINUED"/>
      </w:pPr>
    </w:p>
    <w:p w:rsidR="00A7153F" w:rsidRPr="00A7153F" w:rsidRDefault="003F0FD5" w:rsidP="006D5D70">
      <w:pPr>
        <w:pStyle w:val="HEADING"/>
      </w:pPr>
      <w:r>
        <w:lastRenderedPageBreak/>
        <w:t>The rights the</w:t>
      </w:r>
      <w:r w:rsidR="00A7153F">
        <w:t xml:space="preserve"> </w:t>
      </w:r>
      <w:r w:rsidR="00D209EC">
        <w:t>black people</w:t>
      </w:r>
      <w:r w:rsidR="00A7153F">
        <w:t xml:space="preserve"> living on the </w:t>
      </w:r>
      <w:r w:rsidR="008C2EF9">
        <w:t>C</w:t>
      </w:r>
      <w:r w:rsidR="00A7153F">
        <w:t>ommonage exercised</w:t>
      </w:r>
    </w:p>
    <w:p w:rsidR="003C3198" w:rsidRDefault="00966F22" w:rsidP="00CB37DE">
      <w:pPr>
        <w:pStyle w:val="JUDGMENTNUMBERED"/>
      </w:pPr>
      <w:r>
        <w:t>The landowners contended that, if</w:t>
      </w:r>
      <w:r w:rsidR="00FA11EC">
        <w:t>,</w:t>
      </w:r>
      <w:r w:rsidR="000007C8">
        <w:t xml:space="preserve"> as I have </w:t>
      </w:r>
      <w:r w:rsidR="00FA11EC">
        <w:t xml:space="preserve">already </w:t>
      </w:r>
      <w:r w:rsidR="000007C8">
        <w:t>found</w:t>
      </w:r>
      <w:r w:rsidR="00FA11EC">
        <w:t>,</w:t>
      </w:r>
      <w:r>
        <w:t xml:space="preserve"> there were black people on the Commonage </w:t>
      </w:r>
      <w:r w:rsidR="0055343B">
        <w:t xml:space="preserve">in </w:t>
      </w:r>
      <w:r>
        <w:t>1913</w:t>
      </w:r>
      <w:r w:rsidR="0055343B" w:rsidRPr="0055343B">
        <w:t xml:space="preserve"> </w:t>
      </w:r>
      <w:r w:rsidR="0055343B">
        <w:t>and after</w:t>
      </w:r>
      <w:r>
        <w:t>,</w:t>
      </w:r>
      <w:r w:rsidR="0055343B">
        <w:t xml:space="preserve"> </w:t>
      </w:r>
      <w:r>
        <w:t>they could n</w:t>
      </w:r>
      <w:r w:rsidR="003C3198">
        <w:t xml:space="preserve">ever have acquired </w:t>
      </w:r>
      <w:r>
        <w:t xml:space="preserve">rights to </w:t>
      </w:r>
      <w:r w:rsidR="000007C8">
        <w:t xml:space="preserve">or over </w:t>
      </w:r>
      <w:r>
        <w:t xml:space="preserve">it.  This was because </w:t>
      </w:r>
      <w:r w:rsidR="003C3198">
        <w:t>the gubernatorial grant</w:t>
      </w:r>
      <w:r w:rsidR="00F4538B">
        <w:t>s</w:t>
      </w:r>
      <w:r w:rsidR="003C3198">
        <w:t xml:space="preserve"> </w:t>
      </w:r>
      <w:r w:rsidR="00011BFA">
        <w:t xml:space="preserve">of 1836 and 1847 </w:t>
      </w:r>
      <w:r w:rsidR="003C3198">
        <w:t xml:space="preserve">gave </w:t>
      </w:r>
      <w:r w:rsidR="00011BFA">
        <w:t xml:space="preserve">title to </w:t>
      </w:r>
      <w:r>
        <w:t>the Commonage to the Salem Party of 1820 Settlers.</w:t>
      </w:r>
      <w:r w:rsidR="000007C8">
        <w:t xml:space="preserve">  The </w:t>
      </w:r>
      <w:r w:rsidR="009335EC">
        <w:t>Settlers’</w:t>
      </w:r>
      <w:r w:rsidR="000007C8">
        <w:t xml:space="preserve"> rights excluded </w:t>
      </w:r>
      <w:r w:rsidR="00FA11EC">
        <w:t xml:space="preserve">any </w:t>
      </w:r>
      <w:r w:rsidR="0055343B">
        <w:t xml:space="preserve">possibility </w:t>
      </w:r>
      <w:r w:rsidR="00FA11EC">
        <w:t xml:space="preserve">that </w:t>
      </w:r>
      <w:r w:rsidR="000007C8">
        <w:t>other rights</w:t>
      </w:r>
      <w:r w:rsidR="0055343B">
        <w:t xml:space="preserve"> </w:t>
      </w:r>
      <w:r w:rsidR="00FA11EC">
        <w:t xml:space="preserve">could arise </w:t>
      </w:r>
      <w:r w:rsidR="0055343B">
        <w:t>over the same land</w:t>
      </w:r>
      <w:r w:rsidR="000007C8">
        <w:t>.</w:t>
      </w:r>
      <w:r w:rsidR="0055343B">
        <w:t xml:space="preserve">  </w:t>
      </w:r>
      <w:r w:rsidR="00011BFA">
        <w:t xml:space="preserve">Zero-sum.  The Settlers had.  And the </w:t>
      </w:r>
      <w:r w:rsidR="00D21736">
        <w:t xml:space="preserve">Community </w:t>
      </w:r>
      <w:r w:rsidR="00011BFA">
        <w:t>could never acquire.</w:t>
      </w:r>
    </w:p>
    <w:p w:rsidR="003C3198" w:rsidRDefault="003C3198" w:rsidP="006D5D70">
      <w:pPr>
        <w:pStyle w:val="JUDGMENTCONTINUED"/>
      </w:pPr>
    </w:p>
    <w:p w:rsidR="002A1BF7" w:rsidRDefault="00CB37DE" w:rsidP="00CB37DE">
      <w:pPr>
        <w:pStyle w:val="JUDGMENTNUMBERED"/>
      </w:pPr>
      <w:r>
        <w:t xml:space="preserve">The </w:t>
      </w:r>
      <w:r w:rsidR="0055343B">
        <w:t>minority in the S</w:t>
      </w:r>
      <w:r w:rsidR="00B15787">
        <w:t xml:space="preserve">upreme </w:t>
      </w:r>
      <w:r w:rsidR="0055343B">
        <w:t>C</w:t>
      </w:r>
      <w:r w:rsidR="00B15787">
        <w:t xml:space="preserve">ourt of </w:t>
      </w:r>
      <w:r w:rsidR="0055343B">
        <w:t>A</w:t>
      </w:r>
      <w:r w:rsidR="00B15787">
        <w:t>ppeal</w:t>
      </w:r>
      <w:r>
        <w:t xml:space="preserve"> </w:t>
      </w:r>
      <w:r w:rsidR="003C3198">
        <w:t>endorsed this contention</w:t>
      </w:r>
      <w:r w:rsidR="00942866">
        <w:t xml:space="preserve"> on the basis </w:t>
      </w:r>
      <w:r>
        <w:t xml:space="preserve">that </w:t>
      </w:r>
      <w:r w:rsidR="003C3198" w:rsidRPr="00CB37DE">
        <w:t xml:space="preserve">the exercise of indigenous title to the Commonage was inconsistent with the award of ownership rights to the </w:t>
      </w:r>
      <w:r w:rsidR="003C3198">
        <w:t xml:space="preserve">Salem </w:t>
      </w:r>
      <w:r w:rsidR="00D3245B">
        <w:t>Party</w:t>
      </w:r>
      <w:r w:rsidR="003C3198" w:rsidRPr="00CB37DE">
        <w:t>.</w:t>
      </w:r>
      <w:r w:rsidR="00D3245B">
        <w:rPr>
          <w:rStyle w:val="FootnoteReference"/>
        </w:rPr>
        <w:footnoteReference w:id="132"/>
      </w:r>
      <w:r w:rsidR="003C3198" w:rsidRPr="00CB37DE">
        <w:t xml:space="preserve"> </w:t>
      </w:r>
      <w:r w:rsidR="003C3198">
        <w:t xml:space="preserve"> I</w:t>
      </w:r>
      <w:r>
        <w:t>t</w:t>
      </w:r>
      <w:r w:rsidR="003C3198">
        <w:t xml:space="preserve"> </w:t>
      </w:r>
      <w:r>
        <w:t xml:space="preserve">was </w:t>
      </w:r>
      <w:r w:rsidR="0055343B" w:rsidRPr="0055343B">
        <w:t>i</w:t>
      </w:r>
      <w:r>
        <w:t>m</w:t>
      </w:r>
      <w:r w:rsidR="0055343B" w:rsidRPr="0055343B">
        <w:t xml:space="preserve">possible for land that </w:t>
      </w:r>
      <w:r w:rsidR="00FA11EC">
        <w:t xml:space="preserve">had been </w:t>
      </w:r>
      <w:r w:rsidR="0055343B" w:rsidRPr="0055343B">
        <w:t xml:space="preserve">given to landowners for their common use and benefit </w:t>
      </w:r>
      <w:r>
        <w:t>at the same time to become the object of rights on the part of the claimants’ predecessors.</w:t>
      </w:r>
      <w:r w:rsidR="00F7644E">
        <w:rPr>
          <w:rStyle w:val="FootnoteReference"/>
        </w:rPr>
        <w:footnoteReference w:id="133"/>
      </w:r>
      <w:r>
        <w:t xml:space="preserve">  </w:t>
      </w:r>
      <w:r w:rsidR="003C3198">
        <w:t xml:space="preserve">And </w:t>
      </w:r>
      <w:r w:rsidR="00FA11EC">
        <w:t xml:space="preserve">the </w:t>
      </w:r>
      <w:r w:rsidRPr="00CB37DE">
        <w:t xml:space="preserve">registered common law rights of the landowners </w:t>
      </w:r>
      <w:r w:rsidR="00FA11EC">
        <w:t xml:space="preserve">could not </w:t>
      </w:r>
      <w:r w:rsidRPr="00CB37DE">
        <w:t>co-exis</w:t>
      </w:r>
      <w:r w:rsidR="00FA11EC">
        <w:t xml:space="preserve">t </w:t>
      </w:r>
      <w:r w:rsidRPr="00CB37DE">
        <w:t xml:space="preserve">with </w:t>
      </w:r>
      <w:r w:rsidR="00FA11EC">
        <w:t xml:space="preserve">the acquisition of any </w:t>
      </w:r>
      <w:r w:rsidRPr="00CB37DE">
        <w:t xml:space="preserve">indigenous rights over the Commonage. </w:t>
      </w:r>
      <w:r w:rsidR="00FA11EC">
        <w:t xml:space="preserve"> </w:t>
      </w:r>
      <w:r w:rsidR="00942866">
        <w:t xml:space="preserve">The </w:t>
      </w:r>
      <w:r w:rsidRPr="00CB37DE">
        <w:t xml:space="preserve">suggestion that some system of parallel ownership – indigenous or otherwise – existed alongside the </w:t>
      </w:r>
      <w:r w:rsidR="00FA11EC" w:rsidRPr="00CB37DE">
        <w:t>landowners</w:t>
      </w:r>
      <w:r w:rsidR="00FA11EC">
        <w:t xml:space="preserve">’ </w:t>
      </w:r>
      <w:r w:rsidRPr="00CB37DE">
        <w:t xml:space="preserve">ownership, in which they either acquiesced or of which they were unaware, </w:t>
      </w:r>
      <w:r w:rsidR="00FA11EC">
        <w:t>wa</w:t>
      </w:r>
      <w:r w:rsidRPr="00CB37DE">
        <w:t>s</w:t>
      </w:r>
      <w:r w:rsidR="00942866">
        <w:t xml:space="preserve"> thus</w:t>
      </w:r>
      <w:r w:rsidRPr="00CB37DE">
        <w:t xml:space="preserve"> untenable</w:t>
      </w:r>
      <w:r w:rsidR="00FA11EC">
        <w:t>.</w:t>
      </w:r>
      <w:r>
        <w:rPr>
          <w:rStyle w:val="FootnoteReference"/>
        </w:rPr>
        <w:footnoteReference w:id="134"/>
      </w:r>
    </w:p>
    <w:p w:rsidR="00966F22" w:rsidRDefault="00966F22" w:rsidP="00966F22">
      <w:pPr>
        <w:pStyle w:val="JUDGMENTCONTINUED"/>
      </w:pPr>
    </w:p>
    <w:p w:rsidR="00FA11EC" w:rsidRDefault="00FA11EC" w:rsidP="00966F22">
      <w:pPr>
        <w:pStyle w:val="JUDGMENTNUMBERED"/>
      </w:pPr>
      <w:r>
        <w:t>This approach</w:t>
      </w:r>
      <w:r w:rsidR="00063FF6">
        <w:t xml:space="preserve"> </w:t>
      </w:r>
      <w:r w:rsidR="00682ED8">
        <w:t>proceed</w:t>
      </w:r>
      <w:r w:rsidR="00063FF6">
        <w:t>s</w:t>
      </w:r>
      <w:r w:rsidR="00682ED8">
        <w:t xml:space="preserve"> from an assumption about the </w:t>
      </w:r>
      <w:r w:rsidR="005C18C5">
        <w:t xml:space="preserve">ideological and legal </w:t>
      </w:r>
      <w:r w:rsidR="00682ED8">
        <w:t xml:space="preserve">power of </w:t>
      </w:r>
      <w:r w:rsidR="00966F22">
        <w:t xml:space="preserve">the historical credentials of the landowners’ </w:t>
      </w:r>
      <w:r>
        <w:t xml:space="preserve">title.  </w:t>
      </w:r>
      <w:r w:rsidR="007A127F">
        <w:t>I examine</w:t>
      </w:r>
      <w:r w:rsidR="00682ED8">
        <w:t xml:space="preserve"> </w:t>
      </w:r>
      <w:r w:rsidR="00057513">
        <w:t xml:space="preserve">the </w:t>
      </w:r>
      <w:r w:rsidR="00195579">
        <w:t xml:space="preserve">difficulties it gives rise to </w:t>
      </w:r>
      <w:r w:rsidR="00011BFA">
        <w:t>shortly</w:t>
      </w:r>
      <w:r w:rsidR="007A127F">
        <w:t>.  But first</w:t>
      </w:r>
      <w:r>
        <w:t xml:space="preserve"> </w:t>
      </w:r>
      <w:r w:rsidR="00966F22">
        <w:t xml:space="preserve">two </w:t>
      </w:r>
      <w:r w:rsidR="00682ED8">
        <w:t xml:space="preserve">general </w:t>
      </w:r>
      <w:r w:rsidR="00966F22">
        <w:t>points.</w:t>
      </w:r>
    </w:p>
    <w:p w:rsidR="00FA11EC" w:rsidRPr="00FA11EC" w:rsidRDefault="00FA11EC" w:rsidP="00FA11EC">
      <w:pPr>
        <w:pStyle w:val="JUDGMENTCONTINUED"/>
      </w:pPr>
    </w:p>
    <w:p w:rsidR="00174DF4" w:rsidRDefault="00966F22" w:rsidP="00174DF4">
      <w:pPr>
        <w:pStyle w:val="JUDGMENTNUMBERED"/>
      </w:pPr>
      <w:r>
        <w:t xml:space="preserve">The first is that </w:t>
      </w:r>
      <w:r w:rsidR="00174DF4">
        <w:t xml:space="preserve">our </w:t>
      </w:r>
      <w:r w:rsidR="00682ED8">
        <w:t xml:space="preserve">courts </w:t>
      </w:r>
      <w:r w:rsidR="00FA11EC">
        <w:t>h</w:t>
      </w:r>
      <w:r w:rsidR="00682ED8">
        <w:t xml:space="preserve">ave </w:t>
      </w:r>
      <w:r w:rsidR="00FA11EC">
        <w:t xml:space="preserve">long established that entitlements to land under the Restitution Act can exist </w:t>
      </w:r>
      <w:r w:rsidR="004B3665">
        <w:t xml:space="preserve">simultaneously </w:t>
      </w:r>
      <w:r w:rsidR="00FA11EC">
        <w:t xml:space="preserve">with title registered in another’s name.  </w:t>
      </w:r>
      <w:r w:rsidR="00A41D04">
        <w:t xml:space="preserve">In </w:t>
      </w:r>
      <w:r w:rsidR="00A41D04">
        <w:rPr>
          <w:i/>
        </w:rPr>
        <w:t>Ndebele-</w:t>
      </w:r>
      <w:proofErr w:type="spellStart"/>
      <w:r w:rsidR="00A41D04">
        <w:rPr>
          <w:i/>
        </w:rPr>
        <w:t>Ndzundza</w:t>
      </w:r>
      <w:proofErr w:type="spellEnd"/>
      <w:r w:rsidR="00A41D04">
        <w:t>,</w:t>
      </w:r>
      <w:r w:rsidR="00AA1ABF">
        <w:t xml:space="preserve"> a traditional community </w:t>
      </w:r>
      <w:r w:rsidR="00682ED8">
        <w:t xml:space="preserve">occupied land </w:t>
      </w:r>
      <w:r w:rsidR="007A127F">
        <w:t xml:space="preserve">whose </w:t>
      </w:r>
      <w:r w:rsidR="00AA1ABF">
        <w:t xml:space="preserve">registered title was </w:t>
      </w:r>
      <w:r w:rsidR="00682ED8">
        <w:t xml:space="preserve">conferred on </w:t>
      </w:r>
      <w:r w:rsidR="00AA1ABF">
        <w:t>another.</w:t>
      </w:r>
      <w:r w:rsidR="00FF0921">
        <w:rPr>
          <w:rStyle w:val="FootnoteReference"/>
        </w:rPr>
        <w:footnoteReference w:id="135"/>
      </w:r>
      <w:r w:rsidR="00AA1ABF">
        <w:t xml:space="preserve">  The </w:t>
      </w:r>
      <w:r w:rsidR="00FF0921">
        <w:t xml:space="preserve">Supreme </w:t>
      </w:r>
      <w:r w:rsidR="00AA1ABF">
        <w:t>Court</w:t>
      </w:r>
      <w:r w:rsidR="00FF0921">
        <w:t xml:space="preserve"> of Appeal</w:t>
      </w:r>
      <w:r w:rsidR="00AA1ABF">
        <w:t xml:space="preserve"> held that the statute </w:t>
      </w:r>
      <w:r w:rsidR="00682ED8">
        <w:t xml:space="preserve">does not </w:t>
      </w:r>
      <w:r w:rsidR="00682ED8">
        <w:lastRenderedPageBreak/>
        <w:t>afford registered title “unblemished primacy”.</w:t>
      </w:r>
      <w:r w:rsidR="00D21736">
        <w:rPr>
          <w:rStyle w:val="FootnoteReference"/>
        </w:rPr>
        <w:footnoteReference w:id="136"/>
      </w:r>
      <w:r w:rsidR="00682ED8">
        <w:t xml:space="preserve">  Instead, it </w:t>
      </w:r>
      <w:r w:rsidR="00AA1ABF">
        <w:t>“recognises complexities</w:t>
      </w:r>
      <w:r w:rsidR="001745F5">
        <w:t xml:space="preserve">” that arise from the </w:t>
      </w:r>
      <w:r w:rsidR="00682ED8">
        <w:t>existence of traditional rights in land co-existing with formal registered title</w:t>
      </w:r>
      <w:r w:rsidR="00AA1ABF">
        <w:t xml:space="preserve"> </w:t>
      </w:r>
      <w:r w:rsidR="00682ED8">
        <w:t>“</w:t>
      </w:r>
      <w:r w:rsidR="00AA1ABF">
        <w:t>and attempts to create practical solutions for them in its pursuit of equitable redress”.</w:t>
      </w:r>
      <w:r w:rsidR="00D21736">
        <w:rPr>
          <w:rStyle w:val="FootnoteReference"/>
        </w:rPr>
        <w:footnoteReference w:id="137"/>
      </w:r>
    </w:p>
    <w:p w:rsidR="00174DF4" w:rsidRDefault="00174DF4" w:rsidP="006D5D70">
      <w:pPr>
        <w:pStyle w:val="JUDGMENTCONTINUED"/>
      </w:pPr>
    </w:p>
    <w:p w:rsidR="00966F22" w:rsidRDefault="00AA1ABF" w:rsidP="00174DF4">
      <w:pPr>
        <w:pStyle w:val="JUDGMENTNUMBERED"/>
      </w:pPr>
      <w:r>
        <w:t>The</w:t>
      </w:r>
      <w:r w:rsidR="00004850">
        <w:t xml:space="preserve"> </w:t>
      </w:r>
      <w:r>
        <w:t>C</w:t>
      </w:r>
      <w:r w:rsidR="00004850">
        <w:t>ourt</w:t>
      </w:r>
      <w:r>
        <w:t xml:space="preserve"> </w:t>
      </w:r>
      <w:r w:rsidR="00C75622">
        <w:t xml:space="preserve">in </w:t>
      </w:r>
      <w:r w:rsidR="00C75622" w:rsidRPr="00174DF4">
        <w:rPr>
          <w:i/>
        </w:rPr>
        <w:t>Ndebele-</w:t>
      </w:r>
      <w:proofErr w:type="spellStart"/>
      <w:r w:rsidR="00C75622" w:rsidRPr="00174DF4">
        <w:rPr>
          <w:i/>
        </w:rPr>
        <w:t>Ndzundza</w:t>
      </w:r>
      <w:proofErr w:type="spellEnd"/>
      <w:r w:rsidR="00C75622">
        <w:t xml:space="preserve"> </w:t>
      </w:r>
      <w:r>
        <w:t xml:space="preserve">accordingly held that </w:t>
      </w:r>
      <w:r w:rsidR="00A9608A">
        <w:t>the community</w:t>
      </w:r>
      <w:r>
        <w:t xml:space="preserve"> </w:t>
      </w:r>
      <w:r w:rsidR="00C75622">
        <w:t xml:space="preserve">there </w:t>
      </w:r>
      <w:r w:rsidR="00682ED8">
        <w:t xml:space="preserve">had </w:t>
      </w:r>
      <w:r>
        <w:t xml:space="preserve">“established </w:t>
      </w:r>
      <w:r w:rsidR="00462F52">
        <w:t>rights in the land that registered ownership neither extinguished nor precluded from arising”.</w:t>
      </w:r>
      <w:r w:rsidR="00462F52">
        <w:rPr>
          <w:rStyle w:val="FootnoteReference"/>
        </w:rPr>
        <w:footnoteReference w:id="138"/>
      </w:r>
      <w:r w:rsidR="00174DF4">
        <w:t xml:space="preserve">  This Court expressly endorsed</w:t>
      </w:r>
      <w:r w:rsidR="00011BFA">
        <w:t xml:space="preserve"> </w:t>
      </w:r>
      <w:r w:rsidR="00011BFA" w:rsidRPr="00174DF4">
        <w:rPr>
          <w:i/>
        </w:rPr>
        <w:t>Ndebele-</w:t>
      </w:r>
      <w:proofErr w:type="spellStart"/>
      <w:r w:rsidR="00011BFA" w:rsidRPr="00174DF4">
        <w:rPr>
          <w:i/>
        </w:rPr>
        <w:t>Ndzundza</w:t>
      </w:r>
      <w:proofErr w:type="spellEnd"/>
      <w:r w:rsidR="00174DF4">
        <w:t>.</w:t>
      </w:r>
      <w:r w:rsidR="00174DF4">
        <w:rPr>
          <w:rStyle w:val="FootnoteReference"/>
        </w:rPr>
        <w:footnoteReference w:id="139"/>
      </w:r>
      <w:r w:rsidR="00174DF4">
        <w:t xml:space="preserve">  A</w:t>
      </w:r>
      <w:r w:rsidR="00011BFA">
        <w:t>ny</w:t>
      </w:r>
      <w:r w:rsidR="00174DF4">
        <w:t xml:space="preserve"> different approach</w:t>
      </w:r>
      <w:r w:rsidR="008538B2">
        <w:t xml:space="preserve"> </w:t>
      </w:r>
      <w:r w:rsidR="00174DF4" w:rsidRPr="00174DF4">
        <w:t>would</w:t>
      </w:r>
      <w:r w:rsidR="008538B2">
        <w:t>, it said,</w:t>
      </w:r>
      <w:r w:rsidR="00174DF4" w:rsidRPr="00174DF4">
        <w:t xml:space="preserve"> </w:t>
      </w:r>
      <w:r w:rsidR="008538B2">
        <w:t>“</w:t>
      </w:r>
      <w:r w:rsidR="00174DF4" w:rsidRPr="00174DF4">
        <w:t>elevate ownership notions of the common law to the detriment of indigenous law ownership for purposes of restitution of land rights</w:t>
      </w:r>
      <w:r w:rsidR="00174DF4">
        <w:t>”</w:t>
      </w:r>
      <w:r w:rsidR="008538B2">
        <w:t>.</w:t>
      </w:r>
      <w:r w:rsidR="00174DF4">
        <w:rPr>
          <w:rStyle w:val="FootnoteReference"/>
        </w:rPr>
        <w:footnoteReference w:id="140"/>
      </w:r>
    </w:p>
    <w:p w:rsidR="002E224F" w:rsidRDefault="002E224F" w:rsidP="00DF17DF">
      <w:pPr>
        <w:pStyle w:val="JUDGMENTCONTINUED"/>
      </w:pPr>
    </w:p>
    <w:p w:rsidR="002E224F" w:rsidRPr="002E224F" w:rsidRDefault="002E224F">
      <w:pPr>
        <w:pStyle w:val="JUDGMENTNUMBERED"/>
      </w:pPr>
      <w:r>
        <w:t xml:space="preserve">Thirteen years ago this Court recognised that, in </w:t>
      </w:r>
      <w:proofErr w:type="spellStart"/>
      <w:r>
        <w:t>counterposing</w:t>
      </w:r>
      <w:proofErr w:type="spellEnd"/>
      <w:r>
        <w:t xml:space="preserve"> different aspects of the right to property and housing, “[t]he judicial function</w:t>
      </w:r>
      <w:r w:rsidR="00CD582F">
        <w:t xml:space="preserve"> . . .</w:t>
      </w:r>
      <w:r>
        <w:t xml:space="preserve"> is not to establish a hierarchical arrangement between the different interests involved, privileging in an abstract and mechanical way the rights of ownership</w:t>
      </w:r>
      <w:r w:rsidR="00250111">
        <w:t>”.</w:t>
      </w:r>
      <w:r w:rsidR="00250111">
        <w:rPr>
          <w:rStyle w:val="FootnoteReference"/>
        </w:rPr>
        <w:footnoteReference w:id="141"/>
      </w:r>
      <w:r w:rsidR="00250111">
        <w:t xml:space="preserve">  </w:t>
      </w:r>
      <w:r w:rsidR="005A0A00">
        <w:t xml:space="preserve">This was in an eviction case.  But it applies just as well here.  </w:t>
      </w:r>
      <w:r w:rsidR="00250111">
        <w:t>We must “balance” and “reconcile” right</w:t>
      </w:r>
      <w:r w:rsidR="00A21F27">
        <w:t>s</w:t>
      </w:r>
      <w:r w:rsidR="00250111">
        <w:t xml:space="preserve"> “in as just a manner as possible taking account of all the interests involved”.</w:t>
      </w:r>
      <w:r w:rsidR="00250111">
        <w:rPr>
          <w:rStyle w:val="FootnoteReference"/>
        </w:rPr>
        <w:footnoteReference w:id="142"/>
      </w:r>
    </w:p>
    <w:p w:rsidR="00682ED8" w:rsidRDefault="00682ED8" w:rsidP="00682ED8">
      <w:pPr>
        <w:pStyle w:val="JUDGMENTCONTINUED"/>
      </w:pPr>
    </w:p>
    <w:p w:rsidR="00966F22" w:rsidRDefault="00011BFA" w:rsidP="00966F22">
      <w:pPr>
        <w:pStyle w:val="JUDGMENTNUMBERED"/>
      </w:pPr>
      <w:r>
        <w:lastRenderedPageBreak/>
        <w:t>The s</w:t>
      </w:r>
      <w:r w:rsidR="008538B2">
        <w:t>econd</w:t>
      </w:r>
      <w:r>
        <w:t xml:space="preserve"> point is that </w:t>
      </w:r>
      <w:r w:rsidR="00682ED8">
        <w:t xml:space="preserve">this </w:t>
      </w:r>
      <w:r w:rsidR="00D739F3">
        <w:t xml:space="preserve">involves </w:t>
      </w:r>
      <w:r w:rsidR="008538B2">
        <w:t xml:space="preserve">no </w:t>
      </w:r>
      <w:r w:rsidR="00682ED8">
        <w:t>myster</w:t>
      </w:r>
      <w:r w:rsidR="008538B2">
        <w:t xml:space="preserve">y </w:t>
      </w:r>
      <w:r w:rsidR="00D10E09">
        <w:t xml:space="preserve">and no </w:t>
      </w:r>
      <w:r w:rsidR="008538B2">
        <w:t>novelty</w:t>
      </w:r>
      <w:r w:rsidR="00174DF4">
        <w:t xml:space="preserve">.  It flows from both the broadly generous, </w:t>
      </w:r>
      <w:proofErr w:type="spellStart"/>
      <w:r w:rsidR="00174DF4">
        <w:t>restitutionary</w:t>
      </w:r>
      <w:proofErr w:type="spellEnd"/>
      <w:r w:rsidR="00174DF4">
        <w:t xml:space="preserve"> purposes of the statute and from its detailed wording.  The statute defines</w:t>
      </w:r>
      <w:r w:rsidR="00682ED8">
        <w:t xml:space="preserve"> a “right in land”</w:t>
      </w:r>
      <w:r w:rsidR="00682ED8">
        <w:rPr>
          <w:rStyle w:val="FootnoteReference"/>
        </w:rPr>
        <w:footnoteReference w:id="143"/>
      </w:r>
      <w:r w:rsidR="008538B2">
        <w:t xml:space="preserve"> with encompassing amplitude. </w:t>
      </w:r>
      <w:r w:rsidR="008374C3">
        <w:t xml:space="preserve"> </w:t>
      </w:r>
      <w:r w:rsidR="008538B2">
        <w:t>And</w:t>
      </w:r>
      <w:r w:rsidR="008374C3">
        <w:t> </w:t>
      </w:r>
      <w:r w:rsidR="008538B2">
        <w:t>it spells out that the rights in land it recognises</w:t>
      </w:r>
      <w:r w:rsidR="00CD582F">
        <w:t>,</w:t>
      </w:r>
      <w:r w:rsidR="008538B2">
        <w:t xml:space="preserve"> </w:t>
      </w:r>
      <w:r w:rsidR="00A51118">
        <w:t xml:space="preserve">with a view to </w:t>
      </w:r>
      <w:r w:rsidR="008538B2">
        <w:t>restitution</w:t>
      </w:r>
      <w:r w:rsidR="00CD582F">
        <w:t>,</w:t>
      </w:r>
      <w:r w:rsidR="008538B2">
        <w:t xml:space="preserve"> may be “registered or unregistered”.  Th</w:t>
      </w:r>
      <w:r w:rsidR="0056317A">
        <w:t xml:space="preserve">e fact that the statute recognises interests in land </w:t>
      </w:r>
      <w:r w:rsidR="00BE4C96">
        <w:t xml:space="preserve">irrespective </w:t>
      </w:r>
      <w:r w:rsidR="000A5FBD">
        <w:t xml:space="preserve">of registration </w:t>
      </w:r>
      <w:r w:rsidR="00D10E09">
        <w:t xml:space="preserve">suggests </w:t>
      </w:r>
      <w:r w:rsidR="008538B2">
        <w:t>that</w:t>
      </w:r>
      <w:r w:rsidR="00554EB3">
        <w:t xml:space="preserve"> </w:t>
      </w:r>
      <w:r w:rsidR="008538B2">
        <w:t xml:space="preserve">registered title, </w:t>
      </w:r>
      <w:r w:rsidR="00D739F3">
        <w:t xml:space="preserve">on its own, </w:t>
      </w:r>
      <w:r w:rsidR="008538B2">
        <w:t>while significant, is neither indefeasibly primary nor exclusionary.</w:t>
      </w:r>
      <w:r w:rsidR="00554EB3">
        <w:t xml:space="preserve"> </w:t>
      </w:r>
      <w:r w:rsidR="00560F48">
        <w:t xml:space="preserve"> </w:t>
      </w:r>
      <w:r w:rsidR="00554EB3">
        <w:t xml:space="preserve">This is what </w:t>
      </w:r>
      <w:r w:rsidR="00554EB3" w:rsidRPr="00D739F3">
        <w:rPr>
          <w:i/>
        </w:rPr>
        <w:t>Ndebele-</w:t>
      </w:r>
      <w:proofErr w:type="spellStart"/>
      <w:r w:rsidR="00554EB3" w:rsidRPr="00D739F3">
        <w:rPr>
          <w:i/>
        </w:rPr>
        <w:t>Ndzundza</w:t>
      </w:r>
      <w:proofErr w:type="spellEnd"/>
      <w:r w:rsidR="00554EB3">
        <w:t xml:space="preserve"> and </w:t>
      </w:r>
      <w:r w:rsidR="00554EB3" w:rsidRPr="00D739F3">
        <w:rPr>
          <w:i/>
        </w:rPr>
        <w:t>Goedgelegen</w:t>
      </w:r>
      <w:r w:rsidR="00554EB3">
        <w:t xml:space="preserve"> held.</w:t>
      </w:r>
    </w:p>
    <w:p w:rsidR="008538B2" w:rsidRDefault="008538B2" w:rsidP="008538B2">
      <w:pPr>
        <w:pStyle w:val="JUDGMENTCONTINUED"/>
      </w:pPr>
    </w:p>
    <w:p w:rsidR="00011BFA" w:rsidRDefault="00D739F3" w:rsidP="008538B2">
      <w:pPr>
        <w:pStyle w:val="JUDGMENTNUMBERED"/>
      </w:pPr>
      <w:r>
        <w:t xml:space="preserve">Beyond these two observations, </w:t>
      </w:r>
      <w:r w:rsidR="00A21F27">
        <w:t xml:space="preserve">how strong was </w:t>
      </w:r>
      <w:r w:rsidR="008538B2">
        <w:t xml:space="preserve">the title </w:t>
      </w:r>
      <w:r w:rsidR="00552FC0">
        <w:t xml:space="preserve">to the Commonage that </w:t>
      </w:r>
      <w:r w:rsidR="00011BFA">
        <w:t>the landowners’ predecessors</w:t>
      </w:r>
      <w:r w:rsidR="00552FC0">
        <w:t xml:space="preserve"> enjoyed</w:t>
      </w:r>
      <w:r w:rsidR="00A21F27">
        <w:t>?</w:t>
      </w:r>
    </w:p>
    <w:p w:rsidR="00011BFA" w:rsidRDefault="00011BFA" w:rsidP="006D5D70">
      <w:pPr>
        <w:pStyle w:val="JUDGMENTCONTINUED"/>
      </w:pPr>
    </w:p>
    <w:p w:rsidR="0028481D" w:rsidRDefault="00D04A2A" w:rsidP="002F437F">
      <w:pPr>
        <w:pStyle w:val="JUDGMENTNUMBERED"/>
      </w:pPr>
      <w:r w:rsidRPr="007134BB">
        <w:t>In 1823</w:t>
      </w:r>
      <w:r>
        <w:t>,</w:t>
      </w:r>
      <w:r w:rsidRPr="007134BB">
        <w:t xml:space="preserve"> </w:t>
      </w:r>
      <w:r>
        <w:t>the colonial government in London gave the S</w:t>
      </w:r>
      <w:r w:rsidR="008374C3">
        <w:t>ephton</w:t>
      </w:r>
      <w:r>
        <w:t xml:space="preserve"> Party of </w:t>
      </w:r>
      <w:r w:rsidR="00011BFA">
        <w:t>S</w:t>
      </w:r>
      <w:r>
        <w:t>ettlers title to</w:t>
      </w:r>
      <w:r w:rsidRPr="007134BB">
        <w:t xml:space="preserve"> 700 morgen of land (</w:t>
      </w:r>
      <w:r w:rsidR="002F437F">
        <w:t xml:space="preserve">about </w:t>
      </w:r>
      <w:r>
        <w:t>six square kilometres</w:t>
      </w:r>
      <w:r w:rsidRPr="007134BB">
        <w:t>)</w:t>
      </w:r>
      <w:r w:rsidR="00A9405B">
        <w:rPr>
          <w:rStyle w:val="FootnoteReference"/>
        </w:rPr>
        <w:footnoteReference w:id="144"/>
      </w:r>
      <w:r>
        <w:t>.  Th</w:t>
      </w:r>
      <w:r w:rsidR="005F6E40">
        <w:t>e 700 morgen were</w:t>
      </w:r>
      <w:r w:rsidRPr="007134BB">
        <w:t xml:space="preserve"> divided into 50 </w:t>
      </w:r>
      <w:r w:rsidR="00B914F9">
        <w:t xml:space="preserve">individual </w:t>
      </w:r>
      <w:r w:rsidRPr="007134BB">
        <w:t>erven</w:t>
      </w:r>
      <w:r w:rsidR="00946A8E">
        <w:t xml:space="preserve">. </w:t>
      </w:r>
      <w:r w:rsidR="002D1331">
        <w:t xml:space="preserve"> </w:t>
      </w:r>
      <w:r w:rsidR="00946A8E">
        <w:t xml:space="preserve">This </w:t>
      </w:r>
      <w:r>
        <w:t>averag</w:t>
      </w:r>
      <w:r w:rsidR="002F437F">
        <w:t>ed</w:t>
      </w:r>
      <w:r>
        <w:t xml:space="preserve"> </w:t>
      </w:r>
      <w:r w:rsidR="0028481D" w:rsidRPr="0028481D">
        <w:t>14 morgen or 30 acres per family</w:t>
      </w:r>
      <w:r w:rsidRPr="007134BB">
        <w:t>.</w:t>
      </w:r>
      <w:r>
        <w:t xml:space="preserve">  </w:t>
      </w:r>
      <w:r w:rsidR="002F437F">
        <w:t xml:space="preserve">On 15 December </w:t>
      </w:r>
      <w:r w:rsidRPr="007134BB">
        <w:t>1836</w:t>
      </w:r>
      <w:r>
        <w:t>, Governor</w:t>
      </w:r>
      <w:r w:rsidR="005A6810">
        <w:t xml:space="preserve"> </w:t>
      </w:r>
      <w:proofErr w:type="spellStart"/>
      <w:r w:rsidR="005A6810">
        <w:t>D’Urban</w:t>
      </w:r>
      <w:proofErr w:type="spellEnd"/>
      <w:r w:rsidR="005A6810">
        <w:t xml:space="preserve"> </w:t>
      </w:r>
      <w:r w:rsidR="0028481D">
        <w:t xml:space="preserve">made </w:t>
      </w:r>
      <w:r w:rsidR="00B914F9">
        <w:t>a different and</w:t>
      </w:r>
      <w:r>
        <w:t xml:space="preserve"> much </w:t>
      </w:r>
      <w:r w:rsidR="0028481D">
        <w:t>larger grant</w:t>
      </w:r>
      <w:r w:rsidR="00B914F9">
        <w:t>.  This was</w:t>
      </w:r>
      <w:r w:rsidR="0028481D" w:rsidRPr="0028481D">
        <w:t xml:space="preserve"> </w:t>
      </w:r>
      <w:r w:rsidR="0028481D" w:rsidRPr="007134BB">
        <w:t xml:space="preserve">to the </w:t>
      </w:r>
      <w:r w:rsidR="0028481D">
        <w:t>Salem P</w:t>
      </w:r>
      <w:r w:rsidR="0028481D" w:rsidRPr="007134BB">
        <w:t>arty</w:t>
      </w:r>
      <w:r w:rsidR="0028481D">
        <w:t xml:space="preserve"> as a whole.  </w:t>
      </w:r>
      <w:r w:rsidR="00B914F9">
        <w:t xml:space="preserve">It consisted in </w:t>
      </w:r>
      <w:r w:rsidR="0028481D">
        <w:t>a</w:t>
      </w:r>
      <w:r>
        <w:t xml:space="preserve"> </w:t>
      </w:r>
      <w:r w:rsidRPr="007134BB">
        <w:t>portion of 2</w:t>
      </w:r>
      <w:r w:rsidR="00D21736">
        <w:t> </w:t>
      </w:r>
      <w:r w:rsidRPr="007134BB">
        <w:t>333 morgen (approximately 20</w:t>
      </w:r>
      <w:r>
        <w:t xml:space="preserve"> square kilometres</w:t>
      </w:r>
      <w:r w:rsidRPr="007134BB">
        <w:t>)</w:t>
      </w:r>
      <w:r>
        <w:t xml:space="preserve">, </w:t>
      </w:r>
      <w:r w:rsidR="0028481D">
        <w:t xml:space="preserve">granted to the Party </w:t>
      </w:r>
      <w:r>
        <w:t xml:space="preserve">as common land </w:t>
      </w:r>
      <w:r w:rsidRPr="007134BB">
        <w:t>on perpetual quitrent.</w:t>
      </w:r>
    </w:p>
    <w:p w:rsidR="002F437F" w:rsidRPr="002F437F" w:rsidRDefault="002F437F" w:rsidP="002F437F">
      <w:pPr>
        <w:pStyle w:val="JUDGMENTCONTINUED"/>
      </w:pPr>
    </w:p>
    <w:p w:rsidR="00F9111D" w:rsidRDefault="00D04A2A" w:rsidP="0028481D">
      <w:pPr>
        <w:pStyle w:val="JUDGMENTNUMBERED"/>
      </w:pPr>
      <w:r w:rsidRPr="007134BB">
        <w:t xml:space="preserve">In 1847, </w:t>
      </w:r>
      <w:r>
        <w:t xml:space="preserve">Governor </w:t>
      </w:r>
      <w:proofErr w:type="spellStart"/>
      <w:r w:rsidR="00FB7685">
        <w:t>Pottinger</w:t>
      </w:r>
      <w:proofErr w:type="spellEnd"/>
      <w:r w:rsidR="00FB7685">
        <w:t xml:space="preserve"> </w:t>
      </w:r>
      <w:r w:rsidR="00B914F9">
        <w:t xml:space="preserve">made a further </w:t>
      </w:r>
      <w:r w:rsidR="00011BFA">
        <w:t>grant</w:t>
      </w:r>
      <w:r w:rsidR="00B914F9">
        <w:t>.  This was of</w:t>
      </w:r>
      <w:r w:rsidR="00011BFA">
        <w:t xml:space="preserve"> </w:t>
      </w:r>
      <w:r w:rsidRPr="007134BB">
        <w:t>an additional 5</w:t>
      </w:r>
      <w:r w:rsidR="007D36DA">
        <w:t> </w:t>
      </w:r>
      <w:r w:rsidRPr="007134BB">
        <w:t>365 morgen (approximately 45</w:t>
      </w:r>
      <w:r w:rsidR="0028481D">
        <w:t xml:space="preserve"> square kilometres</w:t>
      </w:r>
      <w:r w:rsidRPr="007134BB">
        <w:t>)</w:t>
      </w:r>
      <w:r>
        <w:t>,</w:t>
      </w:r>
      <w:r w:rsidRPr="007134BB">
        <w:t xml:space="preserve"> a</w:t>
      </w:r>
      <w:r>
        <w:t>l</w:t>
      </w:r>
      <w:r w:rsidRPr="007134BB">
        <w:t>s</w:t>
      </w:r>
      <w:r>
        <w:t>o as</w:t>
      </w:r>
      <w:r w:rsidRPr="007134BB">
        <w:t xml:space="preserve"> common</w:t>
      </w:r>
      <w:r>
        <w:t>age</w:t>
      </w:r>
      <w:r w:rsidR="00011BFA">
        <w:t>.</w:t>
      </w:r>
      <w:r w:rsidR="008374C3">
        <w:t xml:space="preserve"> </w:t>
      </w:r>
      <w:r w:rsidR="00011BFA">
        <w:t xml:space="preserve"> The grant was </w:t>
      </w:r>
      <w:r w:rsidRPr="007134BB">
        <w:t xml:space="preserve">in favour of the present and future proprietors of </w:t>
      </w:r>
      <w:r w:rsidR="007D36DA">
        <w:t xml:space="preserve">locations </w:t>
      </w:r>
      <w:r w:rsidRPr="007134BB">
        <w:t xml:space="preserve">in the Salem Party. </w:t>
      </w:r>
      <w:r w:rsidR="008374C3">
        <w:t xml:space="preserve"> </w:t>
      </w:r>
      <w:r w:rsidRPr="007134BB">
        <w:t>The quitrent</w:t>
      </w:r>
      <w:r w:rsidR="009335EC">
        <w:t>s</w:t>
      </w:r>
      <w:r w:rsidRPr="007134BB">
        <w:t xml:space="preserve"> </w:t>
      </w:r>
      <w:r w:rsidR="009335EC">
        <w:t xml:space="preserve">of </w:t>
      </w:r>
      <w:r w:rsidR="00B914F9">
        <w:t xml:space="preserve">both </w:t>
      </w:r>
      <w:r w:rsidR="009335EC">
        <w:t xml:space="preserve">this and the 1836 grant </w:t>
      </w:r>
      <w:r w:rsidRPr="007134BB">
        <w:t>w</w:t>
      </w:r>
      <w:r w:rsidR="009335EC">
        <w:t>ere</w:t>
      </w:r>
      <w:r w:rsidRPr="007134BB">
        <w:t xml:space="preserve"> paid off and converted to freehold title in 1848.</w:t>
      </w:r>
    </w:p>
    <w:p w:rsidR="00F9111D" w:rsidRDefault="00F9111D" w:rsidP="006D5D70">
      <w:pPr>
        <w:pStyle w:val="JUDGMENTCONTINUED"/>
      </w:pPr>
    </w:p>
    <w:p w:rsidR="003F680B" w:rsidRDefault="00D04A2A" w:rsidP="006D5D70">
      <w:pPr>
        <w:pStyle w:val="JUDGMENTNUMBERED"/>
        <w:tabs>
          <w:tab w:val="num" w:pos="142"/>
          <w:tab w:val="left" w:pos="680"/>
        </w:tabs>
      </w:pPr>
      <w:r>
        <w:lastRenderedPageBreak/>
        <w:t>Th</w:t>
      </w:r>
      <w:r w:rsidR="00473F96">
        <w:t>e</w:t>
      </w:r>
      <w:r>
        <w:t>s</w:t>
      </w:r>
      <w:r w:rsidR="00473F96">
        <w:t>e</w:t>
      </w:r>
      <w:r>
        <w:t xml:space="preserve"> </w:t>
      </w:r>
      <w:r w:rsidR="00F9111D">
        <w:t xml:space="preserve">two grants constitute </w:t>
      </w:r>
      <w:r>
        <w:t>the C</w:t>
      </w:r>
      <w:r w:rsidRPr="007134BB">
        <w:t xml:space="preserve">ommonage </w:t>
      </w:r>
      <w:r>
        <w:t xml:space="preserve">in issue in these proceedings.  </w:t>
      </w:r>
      <w:r w:rsidR="00D25F00">
        <w:t xml:space="preserve">Both </w:t>
      </w:r>
      <w:r w:rsidR="0062205D">
        <w:t xml:space="preserve">grants </w:t>
      </w:r>
      <w:r w:rsidR="00D25F00">
        <w:t xml:space="preserve">afforded </w:t>
      </w:r>
      <w:r w:rsidR="00D037A6">
        <w:t xml:space="preserve">the Commonage to </w:t>
      </w:r>
      <w:r w:rsidR="00D25F00">
        <w:t xml:space="preserve">“the Salem party of settlers” on specified conditions.  These included that the boundaries had to be “properly traced out” and the land “brought into such a state of cultivation as it is capable of”.  </w:t>
      </w:r>
      <w:r>
        <w:t xml:space="preserve">It </w:t>
      </w:r>
      <w:r w:rsidRPr="007134BB">
        <w:t>was to be used for grazing purposes</w:t>
      </w:r>
      <w:r w:rsidR="00D25F00" w:rsidRPr="00D25F00">
        <w:t xml:space="preserve"> </w:t>
      </w:r>
      <w:r w:rsidR="00D25F00">
        <w:t>only</w:t>
      </w:r>
      <w:r w:rsidRPr="007134BB">
        <w:t>.</w:t>
      </w:r>
    </w:p>
    <w:p w:rsidR="00AD3317" w:rsidRDefault="00AD3317" w:rsidP="00AD3317">
      <w:pPr>
        <w:pStyle w:val="JUDGMENTCONTINUED"/>
      </w:pPr>
    </w:p>
    <w:p w:rsidR="00F9111D" w:rsidRDefault="00B97E11" w:rsidP="00742EE1">
      <w:pPr>
        <w:pStyle w:val="JUDGMENTNUMBERED"/>
      </w:pPr>
      <w:r>
        <w:t xml:space="preserve">The </w:t>
      </w:r>
      <w:r w:rsidR="000A5FBD">
        <w:t>1940 judgment of the Grahamstown Supreme Court</w:t>
      </w:r>
      <w:r w:rsidR="006B181E">
        <w:t xml:space="preserve"> </w:t>
      </w:r>
      <w:r w:rsidR="00D10E09">
        <w:t>stated that “both grants were issued under Cape Ordinance 15 of 1844”</w:t>
      </w:r>
      <w:r w:rsidR="004367A0">
        <w:t xml:space="preserve"> (Ordinance)</w:t>
      </w:r>
      <w:r w:rsidR="00D10E09">
        <w:t>.</w:t>
      </w:r>
      <w:r w:rsidR="00D630A1">
        <w:rPr>
          <w:rStyle w:val="FootnoteReference"/>
        </w:rPr>
        <w:footnoteReference w:id="145"/>
      </w:r>
      <w:r w:rsidR="00F9111D">
        <w:t xml:space="preserve">  </w:t>
      </w:r>
      <w:r w:rsidR="00AD3317">
        <w:t xml:space="preserve">This </w:t>
      </w:r>
      <w:r w:rsidR="00F60E75">
        <w:t xml:space="preserve">repeats what the </w:t>
      </w:r>
      <w:r w:rsidR="00473F96">
        <w:t xml:space="preserve">second </w:t>
      </w:r>
      <w:r w:rsidR="00F9111D">
        <w:t>grant</w:t>
      </w:r>
      <w:r w:rsidR="00F60E75">
        <w:t xml:space="preserve"> says</w:t>
      </w:r>
      <w:r w:rsidR="00F9111D">
        <w:t xml:space="preserve">.  </w:t>
      </w:r>
      <w:r w:rsidR="006F0C6D">
        <w:t>Yet b</w:t>
      </w:r>
      <w:r w:rsidR="00473F96">
        <w:t xml:space="preserve">oth </w:t>
      </w:r>
      <w:r w:rsidR="002860C3">
        <w:t xml:space="preserve">statements appear </w:t>
      </w:r>
      <w:r w:rsidR="00F9111D">
        <w:t xml:space="preserve">to be mistaken.  </w:t>
      </w:r>
      <w:r>
        <w:t xml:space="preserve">The expressed purpose of </w:t>
      </w:r>
      <w:r w:rsidR="004367A0">
        <w:t>the</w:t>
      </w:r>
      <w:r>
        <w:t xml:space="preserve"> </w:t>
      </w:r>
      <w:r w:rsidR="00F9111D">
        <w:t xml:space="preserve">Ordinance is “to provide for the </w:t>
      </w:r>
      <w:proofErr w:type="spellStart"/>
      <w:r w:rsidR="009A4137">
        <w:t>e</w:t>
      </w:r>
      <w:r w:rsidR="00F9111D">
        <w:t>nregisterment</w:t>
      </w:r>
      <w:proofErr w:type="spellEnd"/>
      <w:r w:rsidR="00F9111D">
        <w:t xml:space="preserve"> in the land registers of the C</w:t>
      </w:r>
      <w:r w:rsidR="00A15569">
        <w:t>ape</w:t>
      </w:r>
      <w:r w:rsidR="00F9111D">
        <w:t xml:space="preserve"> of certain subdivisions of the locations and extensions of the Settlers of 1820”.  It allows the Governor </w:t>
      </w:r>
      <w:r>
        <w:t xml:space="preserve">by proclamation </w:t>
      </w:r>
      <w:r w:rsidR="00F9111D">
        <w:t>to publish the names of people entitled to subdivided portions</w:t>
      </w:r>
      <w:r w:rsidR="00F9111D">
        <w:rPr>
          <w:i/>
        </w:rPr>
        <w:t xml:space="preserve"> </w:t>
      </w:r>
      <w:r w:rsidR="00F9111D">
        <w:t xml:space="preserve">of pre-existing locations and, if no objection is lodged, </w:t>
      </w:r>
      <w:r w:rsidR="002860C3">
        <w:t xml:space="preserve">to grant </w:t>
      </w:r>
      <w:r w:rsidR="00F9111D">
        <w:t>the subdivisions.</w:t>
      </w:r>
      <w:r w:rsidR="00F9111D">
        <w:rPr>
          <w:rStyle w:val="FootnoteReference"/>
        </w:rPr>
        <w:footnoteReference w:id="146"/>
      </w:r>
      <w:r w:rsidR="00F9111D">
        <w:t xml:space="preserve">  The purpose of the Ordinance </w:t>
      </w:r>
      <w:r w:rsidR="00935259">
        <w:t>wa</w:t>
      </w:r>
      <w:r w:rsidR="00F9111D">
        <w:t xml:space="preserve">s to allow registration of land in the name of each family of 1820 Settlers where the land had previously been registered in the name of the head of the </w:t>
      </w:r>
      <w:r w:rsidR="00F9111D">
        <w:rPr>
          <w:i/>
        </w:rPr>
        <w:t>party</w:t>
      </w:r>
      <w:r w:rsidR="00F9111D">
        <w:t xml:space="preserve"> of Settlers.</w:t>
      </w:r>
    </w:p>
    <w:p w:rsidR="00F13153" w:rsidRPr="00F13153" w:rsidRDefault="00F13153" w:rsidP="006D5D70">
      <w:pPr>
        <w:pStyle w:val="JUDGMENTCONTINUED"/>
      </w:pPr>
    </w:p>
    <w:p w:rsidR="00F9111D" w:rsidRDefault="00F9111D" w:rsidP="00742EE1">
      <w:pPr>
        <w:pStyle w:val="JUDGMENTNUMBERED"/>
      </w:pPr>
      <w:r>
        <w:t xml:space="preserve">The </w:t>
      </w:r>
      <w:r w:rsidR="006F0C6D">
        <w:t>S</w:t>
      </w:r>
      <w:r w:rsidR="006739FE">
        <w:t>alem</w:t>
      </w:r>
      <w:r w:rsidR="006F0C6D">
        <w:t xml:space="preserve"> Party </w:t>
      </w:r>
      <w:r>
        <w:t xml:space="preserve">families applied for </w:t>
      </w:r>
      <w:proofErr w:type="spellStart"/>
      <w:r>
        <w:t>enregisterme</w:t>
      </w:r>
      <w:r w:rsidR="006F0C6D">
        <w:t>nt</w:t>
      </w:r>
      <w:proofErr w:type="spellEnd"/>
      <w:r w:rsidR="006F0C6D">
        <w:t xml:space="preserve"> of </w:t>
      </w:r>
      <w:r w:rsidR="000F7FD2">
        <w:t xml:space="preserve">their </w:t>
      </w:r>
      <w:r w:rsidR="006F0C6D">
        <w:t xml:space="preserve">subdivided land </w:t>
      </w:r>
      <w:r w:rsidR="000F7FD2">
        <w:t xml:space="preserve">portions </w:t>
      </w:r>
      <w:r w:rsidR="006F0C6D">
        <w:t>under the 1844</w:t>
      </w:r>
      <w:r>
        <w:t xml:space="preserve"> Ordinance</w:t>
      </w:r>
      <w:r w:rsidR="00B772C4">
        <w:t>.  This</w:t>
      </w:r>
      <w:r w:rsidR="004D4798">
        <w:t xml:space="preserve"> </w:t>
      </w:r>
      <w:r w:rsidR="00B772C4">
        <w:t xml:space="preserve">they </w:t>
      </w:r>
      <w:r w:rsidR="004D4798">
        <w:t>were given.  T</w:t>
      </w:r>
      <w:r>
        <w:t xml:space="preserve">he first proclamation </w:t>
      </w:r>
      <w:r w:rsidR="00B772C4">
        <w:t xml:space="preserve">under that Ordinance </w:t>
      </w:r>
      <w:r w:rsidR="006F0C6D">
        <w:t>was made</w:t>
      </w:r>
      <w:r>
        <w:t xml:space="preserve"> on 27 March 1845.  A second proclamation, which appears to </w:t>
      </w:r>
      <w:r w:rsidR="006F0C6D">
        <w:t xml:space="preserve">incorporate </w:t>
      </w:r>
      <w:r>
        <w:t>the second grant</w:t>
      </w:r>
      <w:r w:rsidR="006F0C6D">
        <w:t xml:space="preserve"> of the Commonage</w:t>
      </w:r>
      <w:r>
        <w:t>, was made on 24 February 1848.</w:t>
      </w:r>
      <w:r>
        <w:rPr>
          <w:rStyle w:val="FootnoteReference"/>
        </w:rPr>
        <w:footnoteReference w:id="147"/>
      </w:r>
      <w:r>
        <w:t xml:space="preserve">  The proclamations set out the size of the families’ independent allotments together with their respective shares in the </w:t>
      </w:r>
      <w:r w:rsidR="001C1795">
        <w:t>C</w:t>
      </w:r>
      <w:r>
        <w:t>ommonage.</w:t>
      </w:r>
      <w:r w:rsidR="006F0C6D">
        <w:rPr>
          <w:rStyle w:val="FootnoteReference"/>
        </w:rPr>
        <w:footnoteReference w:id="148"/>
      </w:r>
    </w:p>
    <w:p w:rsidR="00F13153" w:rsidRPr="00F13153" w:rsidRDefault="00F13153" w:rsidP="00F13153">
      <w:pPr>
        <w:pStyle w:val="JUDGMENTCONTINUED"/>
      </w:pPr>
    </w:p>
    <w:p w:rsidR="00F9111D" w:rsidRPr="006739FE" w:rsidRDefault="00935259" w:rsidP="00870608">
      <w:pPr>
        <w:pStyle w:val="JUDGMENTNUMBERED"/>
      </w:pPr>
      <w:r>
        <w:lastRenderedPageBreak/>
        <w:t xml:space="preserve">All this </w:t>
      </w:r>
      <w:r w:rsidR="00B772C4">
        <w:t xml:space="preserve">points to </w:t>
      </w:r>
      <w:r>
        <w:t>t</w:t>
      </w:r>
      <w:r w:rsidR="001C1795">
        <w:t>wo</w:t>
      </w:r>
      <w:r w:rsidR="00B772C4">
        <w:t xml:space="preserve"> conclusions</w:t>
      </w:r>
      <w:r w:rsidR="001C1795">
        <w:t xml:space="preserve">.  First, the Ordinance did not authorise </w:t>
      </w:r>
      <w:r w:rsidR="001C1795" w:rsidRPr="006739FE">
        <w:t xml:space="preserve">Governor </w:t>
      </w:r>
      <w:proofErr w:type="spellStart"/>
      <w:r w:rsidR="001C1795" w:rsidRPr="006739FE">
        <w:t>Pottinger’s</w:t>
      </w:r>
      <w:proofErr w:type="spellEnd"/>
      <w:r w:rsidR="001C1795" w:rsidRPr="006739FE">
        <w:t xml:space="preserve"> grant of the </w:t>
      </w:r>
      <w:r w:rsidR="00F13153" w:rsidRPr="006739FE">
        <w:t xml:space="preserve">greatest bulk </w:t>
      </w:r>
      <w:r w:rsidR="001C1795" w:rsidRPr="006739FE">
        <w:t>of the Commonage</w:t>
      </w:r>
      <w:r w:rsidR="00473F96" w:rsidRPr="006739FE">
        <w:t xml:space="preserve"> in 1847</w:t>
      </w:r>
      <w:r w:rsidR="001C1795" w:rsidRPr="006739FE">
        <w:t>.</w:t>
      </w:r>
      <w:r w:rsidR="00870608">
        <w:rPr>
          <w:rStyle w:val="FootnoteReference"/>
        </w:rPr>
        <w:footnoteReference w:id="149"/>
      </w:r>
      <w:r w:rsidR="001C1795" w:rsidRPr="006739FE">
        <w:t xml:space="preserve">  </w:t>
      </w:r>
      <w:r w:rsidR="00870608">
        <w:t>S</w:t>
      </w:r>
      <w:r w:rsidR="001C1795" w:rsidRPr="006739FE">
        <w:t xml:space="preserve">econd, </w:t>
      </w:r>
      <w:r w:rsidR="00F9111D" w:rsidRPr="006739FE">
        <w:t xml:space="preserve">the </w:t>
      </w:r>
      <w:r w:rsidR="001C1795" w:rsidRPr="006739FE">
        <w:t xml:space="preserve">Ordinance </w:t>
      </w:r>
      <w:r w:rsidR="00F13153" w:rsidRPr="006739FE">
        <w:t xml:space="preserve">afforded no retrospective authority for </w:t>
      </w:r>
      <w:r w:rsidR="001C1795" w:rsidRPr="006739FE">
        <w:t xml:space="preserve">the </w:t>
      </w:r>
      <w:r w:rsidR="00F13153" w:rsidRPr="006739FE">
        <w:t xml:space="preserve">earlier </w:t>
      </w:r>
      <w:r w:rsidR="00F9111D" w:rsidRPr="006739FE">
        <w:t xml:space="preserve">grant </w:t>
      </w:r>
      <w:r w:rsidR="001C1795" w:rsidRPr="006739FE">
        <w:t xml:space="preserve">of </w:t>
      </w:r>
      <w:r w:rsidR="00F9111D" w:rsidRPr="006739FE">
        <w:t>1836.</w:t>
      </w:r>
      <w:r w:rsidR="00034BC4">
        <w:t xml:space="preserve">  And there is nothing in the 1844 Ordinance that authorises any new grants of land after its promulgation.  The Ordinance thus does not assist with the 1847 grant either, despite </w:t>
      </w:r>
      <w:r w:rsidR="00D57096">
        <w:t xml:space="preserve">the title deed </w:t>
      </w:r>
      <w:r w:rsidR="00034BC4">
        <w:t>specifically invok</w:t>
      </w:r>
      <w:r w:rsidR="00D57096">
        <w:t>ing</w:t>
      </w:r>
      <w:r w:rsidR="00034BC4">
        <w:t xml:space="preserve"> i</w:t>
      </w:r>
      <w:r w:rsidR="00D57096">
        <w:t>t</w:t>
      </w:r>
      <w:r w:rsidR="00034BC4">
        <w:t>.</w:t>
      </w:r>
    </w:p>
    <w:p w:rsidR="006B181E" w:rsidRPr="006739FE" w:rsidRDefault="006B181E" w:rsidP="006D5D70">
      <w:pPr>
        <w:pStyle w:val="JUDGMENTCONTINUED"/>
      </w:pPr>
    </w:p>
    <w:p w:rsidR="008538B2" w:rsidRDefault="00B772C4">
      <w:pPr>
        <w:pStyle w:val="JUDGMENTNUMBERED"/>
      </w:pPr>
      <w:r>
        <w:t xml:space="preserve">What then was the legal source of the Governors’ grant of the Salem Commonage to the Salem Settlers?  And how solid were those grants?  </w:t>
      </w:r>
      <w:r w:rsidR="00815864" w:rsidRPr="006739FE">
        <w:t>Th</w:t>
      </w:r>
      <w:r w:rsidR="004367A0">
        <w:t>is</w:t>
      </w:r>
      <w:r w:rsidR="00815864">
        <w:t xml:space="preserve"> Court invited the parties to assist.</w:t>
      </w:r>
      <w:r w:rsidR="00815864">
        <w:rPr>
          <w:rStyle w:val="FootnoteReference"/>
        </w:rPr>
        <w:footnoteReference w:id="150"/>
      </w:r>
      <w:r w:rsidR="007A765E">
        <w:t xml:space="preserve">  Unlocking the aetiology of the grants proved a</w:t>
      </w:r>
      <w:r w:rsidR="00854771">
        <w:t xml:space="preserve"> </w:t>
      </w:r>
      <w:r w:rsidR="007A765E">
        <w:lastRenderedPageBreak/>
        <w:t>n</w:t>
      </w:r>
      <w:r w:rsidR="00854771">
        <w:t>ear</w:t>
      </w:r>
      <w:r w:rsidR="009A4137">
        <w:noBreakHyphen/>
      </w:r>
      <w:r w:rsidR="007A765E">
        <w:t xml:space="preserve">intractable task, certainly </w:t>
      </w:r>
      <w:r w:rsidR="00854771">
        <w:t xml:space="preserve">with </w:t>
      </w:r>
      <w:r w:rsidR="007A765E">
        <w:t>the historiographical skills available to the Court and to the parties.</w:t>
      </w:r>
      <w:r w:rsidR="00854771">
        <w:rPr>
          <w:rStyle w:val="FootnoteReference"/>
        </w:rPr>
        <w:footnoteReference w:id="151"/>
      </w:r>
      <w:r w:rsidR="007A765E">
        <w:t xml:space="preserve">  </w:t>
      </w:r>
      <w:r w:rsidR="00473F96">
        <w:t xml:space="preserve">It nevertheless became </w:t>
      </w:r>
      <w:r w:rsidR="008B5C5F">
        <w:t xml:space="preserve">apparent that no power </w:t>
      </w:r>
      <w:r w:rsidR="00473F96">
        <w:t xml:space="preserve">could be located </w:t>
      </w:r>
      <w:r w:rsidR="00473F96">
        <w:lastRenderedPageBreak/>
        <w:t xml:space="preserve">that expressly </w:t>
      </w:r>
      <w:r w:rsidR="008B5C5F">
        <w:t>or implicitly authoris</w:t>
      </w:r>
      <w:r w:rsidR="00473F96">
        <w:t>ed</w:t>
      </w:r>
      <w:r w:rsidR="008B5C5F">
        <w:t xml:space="preserve"> either </w:t>
      </w:r>
      <w:r w:rsidR="00A558DF">
        <w:t>G</w:t>
      </w:r>
      <w:r w:rsidR="008B5C5F">
        <w:t xml:space="preserve">overnor to grant the Salem Commonage to the Settler Party.  It may </w:t>
      </w:r>
      <w:r w:rsidR="00337A46">
        <w:t xml:space="preserve">well </w:t>
      </w:r>
      <w:r w:rsidR="008B5C5F">
        <w:t>be that sovereign power for this kind of allocation existed</w:t>
      </w:r>
      <w:r w:rsidR="00337A46">
        <w:t xml:space="preserve"> under colonial law</w:t>
      </w:r>
      <w:r w:rsidR="00DB04A7">
        <w:t>.</w:t>
      </w:r>
      <w:r w:rsidR="008B5C5F">
        <w:rPr>
          <w:rStyle w:val="FootnoteReference"/>
        </w:rPr>
        <w:footnoteReference w:id="152"/>
      </w:r>
      <w:r w:rsidR="00337A46">
        <w:t xml:space="preserve"> </w:t>
      </w:r>
      <w:r w:rsidR="00DB04A7">
        <w:t xml:space="preserve"> </w:t>
      </w:r>
      <w:r w:rsidR="00000853">
        <w:t xml:space="preserve">There is </w:t>
      </w:r>
      <w:r w:rsidR="00337A46">
        <w:t>merely no eviden</w:t>
      </w:r>
      <w:r w:rsidR="00000853">
        <w:t>ce</w:t>
      </w:r>
      <w:r w:rsidR="00337A46">
        <w:t xml:space="preserve"> </w:t>
      </w:r>
      <w:r w:rsidR="007B55EF">
        <w:t xml:space="preserve">before us </w:t>
      </w:r>
      <w:r w:rsidR="00337A46">
        <w:t xml:space="preserve">either that </w:t>
      </w:r>
      <w:r w:rsidR="00000853">
        <w:t xml:space="preserve">this </w:t>
      </w:r>
      <w:r w:rsidR="00DB04A7">
        <w:t xml:space="preserve">power, if it existed, </w:t>
      </w:r>
      <w:r w:rsidR="00337A46">
        <w:t xml:space="preserve">was properly devolved </w:t>
      </w:r>
      <w:r w:rsidR="00000853">
        <w:t xml:space="preserve">– </w:t>
      </w:r>
      <w:r w:rsidR="00337A46">
        <w:t>or that, in making the</w:t>
      </w:r>
      <w:r w:rsidR="00DB04A7">
        <w:t xml:space="preserve"> grants</w:t>
      </w:r>
      <w:r w:rsidR="00337A46">
        <w:t xml:space="preserve">, </w:t>
      </w:r>
      <w:r w:rsidR="00473F96">
        <w:t xml:space="preserve">either </w:t>
      </w:r>
      <w:r w:rsidR="00000853">
        <w:t>G</w:t>
      </w:r>
      <w:r w:rsidR="00473F96">
        <w:t xml:space="preserve">overnor </w:t>
      </w:r>
      <w:r w:rsidR="00337A46">
        <w:t>properly exercised it.</w:t>
      </w:r>
    </w:p>
    <w:p w:rsidR="00F13153" w:rsidRDefault="00F13153" w:rsidP="00F13153">
      <w:pPr>
        <w:pStyle w:val="JUDGMENTCONTINUED"/>
      </w:pPr>
    </w:p>
    <w:p w:rsidR="00C55871" w:rsidRDefault="00337A46" w:rsidP="00F13153">
      <w:pPr>
        <w:pStyle w:val="JUDGMENTNUMBERED"/>
      </w:pPr>
      <w:r>
        <w:t xml:space="preserve">None of this suggests that the Salem Party did not acquire rights to the Commonage.  </w:t>
      </w:r>
      <w:r w:rsidR="00B44CE2">
        <w:t>Plainly t</w:t>
      </w:r>
      <w:r>
        <w:t xml:space="preserve">hey did.  </w:t>
      </w:r>
      <w:r w:rsidR="00727DC1">
        <w:t xml:space="preserve">The </w:t>
      </w:r>
      <w:r w:rsidR="003B7AA8">
        <w:t xml:space="preserve">Proclamations </w:t>
      </w:r>
      <w:r>
        <w:t>of</w:t>
      </w:r>
      <w:r w:rsidR="008F6F67">
        <w:t xml:space="preserve"> </w:t>
      </w:r>
      <w:r w:rsidR="003B7AA8">
        <w:t>1845</w:t>
      </w:r>
      <w:r w:rsidR="008F6F67">
        <w:rPr>
          <w:rStyle w:val="FootnoteReference"/>
        </w:rPr>
        <w:footnoteReference w:id="153"/>
      </w:r>
      <w:r w:rsidR="003B7AA8">
        <w:t xml:space="preserve"> and 1848,</w:t>
      </w:r>
      <w:r w:rsidR="008F6F67">
        <w:rPr>
          <w:rStyle w:val="FootnoteReference"/>
        </w:rPr>
        <w:footnoteReference w:id="154"/>
      </w:r>
      <w:r w:rsidR="003B7AA8">
        <w:t xml:space="preserve"> proceeding on the power of the gubernatorial grants, vest specific shares in the Commonage in named members of the </w:t>
      </w:r>
      <w:r w:rsidR="006739FE">
        <w:t xml:space="preserve">Salem </w:t>
      </w:r>
      <w:r w:rsidR="003B7AA8">
        <w:t xml:space="preserve">Party.  </w:t>
      </w:r>
      <w:r w:rsidR="00473F96">
        <w:t xml:space="preserve">Over the course of a long century, from the time of the two grants, until the judgment of the Grahamstown Supreme Court in 1940, the Salem Party </w:t>
      </w:r>
      <w:r w:rsidR="00E46756">
        <w:t>of S</w:t>
      </w:r>
      <w:r w:rsidR="00473F96">
        <w:t>ettlers and their successors treated the Commonage as, in title, theirs.</w:t>
      </w:r>
    </w:p>
    <w:p w:rsidR="00423C28" w:rsidRDefault="00423C28" w:rsidP="00423C28">
      <w:pPr>
        <w:pStyle w:val="JUDGMENTCONTINUED"/>
      </w:pPr>
    </w:p>
    <w:p w:rsidR="00423C28" w:rsidRPr="00423C28" w:rsidRDefault="0063131E" w:rsidP="000A48A6">
      <w:pPr>
        <w:pStyle w:val="JUDGMENTNUMBERED"/>
      </w:pPr>
      <w:r>
        <w:t xml:space="preserve">In their written argument </w:t>
      </w:r>
      <w:r w:rsidR="00423C28">
        <w:t>submitted in response to th</w:t>
      </w:r>
      <w:r w:rsidR="002074EF">
        <w:t>is</w:t>
      </w:r>
      <w:r w:rsidR="00423C28">
        <w:t xml:space="preserve"> Court’s directions after </w:t>
      </w:r>
      <w:r>
        <w:t xml:space="preserve">the hearing, the landowners pointed out that </w:t>
      </w:r>
      <w:r w:rsidR="00423C28">
        <w:t>the conversion of the quitrent title</w:t>
      </w:r>
      <w:r w:rsidR="00C97F65">
        <w:t>,</w:t>
      </w:r>
      <w:r w:rsidR="00423C28">
        <w:t xml:space="preserve"> in the Commonage</w:t>
      </w:r>
      <w:r w:rsidR="00C97F65">
        <w:t>,</w:t>
      </w:r>
      <w:r w:rsidR="00423C28">
        <w:t xml:space="preserve"> to freehold title </w:t>
      </w:r>
      <w:r>
        <w:t xml:space="preserve">in </w:t>
      </w:r>
      <w:r w:rsidR="00423C28">
        <w:t xml:space="preserve">1848, the confirmation of the grants to </w:t>
      </w:r>
      <w:r>
        <w:t xml:space="preserve">the </w:t>
      </w:r>
      <w:r w:rsidR="00423C28">
        <w:t>Salem</w:t>
      </w:r>
      <w:r w:rsidR="00C97F65">
        <w:t> </w:t>
      </w:r>
      <w:r w:rsidR="00423C28">
        <w:t xml:space="preserve">Settlers </w:t>
      </w:r>
      <w:r>
        <w:t xml:space="preserve">by </w:t>
      </w:r>
      <w:r w:rsidR="00727DC1">
        <w:t>the P</w:t>
      </w:r>
      <w:r w:rsidR="00423C28">
        <w:t>roclamation o</w:t>
      </w:r>
      <w:r>
        <w:t>f</w:t>
      </w:r>
      <w:r w:rsidR="00423C28">
        <w:t xml:space="preserve"> 1845</w:t>
      </w:r>
      <w:r w:rsidR="00C97F65">
        <w:t>,</w:t>
      </w:r>
      <w:r w:rsidR="00423C28">
        <w:t xml:space="preserve"> and the issue of a </w:t>
      </w:r>
      <w:r w:rsidR="00727DC1">
        <w:t>c</w:t>
      </w:r>
      <w:r w:rsidR="00423C28">
        <w:t>ertificate of</w:t>
      </w:r>
      <w:r w:rsidR="006254A6">
        <w:t xml:space="preserve"> </w:t>
      </w:r>
      <w:r w:rsidR="00727DC1">
        <w:t>a</w:t>
      </w:r>
      <w:r w:rsidR="006254A6">
        <w:t xml:space="preserve">mended </w:t>
      </w:r>
      <w:r w:rsidR="00727DC1">
        <w:t>t</w:t>
      </w:r>
      <w:r w:rsidR="006254A6">
        <w:t xml:space="preserve">itle on </w:t>
      </w:r>
      <w:r w:rsidR="00727DC1">
        <w:t>c</w:t>
      </w:r>
      <w:r w:rsidR="006254A6">
        <w:t xml:space="preserve">onsolidation, </w:t>
      </w:r>
      <w:r w:rsidR="00727DC1">
        <w:t xml:space="preserve">in </w:t>
      </w:r>
      <w:r w:rsidR="006254A6">
        <w:t xml:space="preserve">November 1947, </w:t>
      </w:r>
      <w:r w:rsidR="00423C28">
        <w:t>are all executive and administrative acts that have stood unchallenged (and accepted)</w:t>
      </w:r>
      <w:r>
        <w:t xml:space="preserve"> for a very considerable period of time</w:t>
      </w:r>
      <w:r w:rsidR="00423C28">
        <w:t>.</w:t>
      </w:r>
    </w:p>
    <w:p w:rsidR="00C55871" w:rsidRDefault="00C55871" w:rsidP="006D5D70">
      <w:pPr>
        <w:pStyle w:val="JUDGMENTCONTINUED"/>
      </w:pPr>
    </w:p>
    <w:p w:rsidR="00A51EB8" w:rsidRDefault="0063131E" w:rsidP="00F13153">
      <w:pPr>
        <w:pStyle w:val="JUDGMENTNUMBERED"/>
      </w:pPr>
      <w:r>
        <w:lastRenderedPageBreak/>
        <w:t>Th</w:t>
      </w:r>
      <w:r w:rsidR="00000853">
        <w:t>is is true</w:t>
      </w:r>
      <w:r>
        <w:t xml:space="preserve">.  </w:t>
      </w:r>
      <w:r w:rsidR="00304C39">
        <w:t xml:space="preserve">Legal </w:t>
      </w:r>
      <w:r w:rsidR="00B44CE2">
        <w:t>acts, even if invalid, may have legal consequences</w:t>
      </w:r>
      <w:r w:rsidR="00304C39">
        <w:t>.  That</w:t>
      </w:r>
      <w:r w:rsidR="00B44CE2">
        <w:t xml:space="preserve"> is well established.</w:t>
      </w:r>
      <w:r w:rsidR="00B44CE2">
        <w:rPr>
          <w:rStyle w:val="FootnoteReference"/>
        </w:rPr>
        <w:footnoteReference w:id="155"/>
      </w:r>
      <w:r w:rsidR="00B44CE2">
        <w:t xml:space="preserve">  </w:t>
      </w:r>
      <w:r>
        <w:t>But t</w:t>
      </w:r>
      <w:r w:rsidR="003B7AA8">
        <w:t xml:space="preserve">he point </w:t>
      </w:r>
      <w:r w:rsidR="00727DC1">
        <w:t xml:space="preserve">is not to deny that the Salem Party acquired rights over the Commonage and exercised them over a very long period of time.  It </w:t>
      </w:r>
      <w:r w:rsidR="00351793">
        <w:t xml:space="preserve">is </w:t>
      </w:r>
      <w:r w:rsidR="00C54082">
        <w:t xml:space="preserve">different.  It is </w:t>
      </w:r>
      <w:r w:rsidR="00351793">
        <w:t>that</w:t>
      </w:r>
      <w:r w:rsidR="00527814">
        <w:t xml:space="preserve"> the rights they exercised were n</w:t>
      </w:r>
      <w:r w:rsidR="00A85938">
        <w:t>ever</w:t>
      </w:r>
      <w:r w:rsidR="00527814">
        <w:t xml:space="preserve"> immaculate.  </w:t>
      </w:r>
      <w:r w:rsidR="00000853">
        <w:t xml:space="preserve">This case </w:t>
      </w:r>
      <w:r w:rsidR="000D1F53">
        <w:t>p</w:t>
      </w:r>
      <w:r w:rsidR="00000853">
        <w:t>i</w:t>
      </w:r>
      <w:r w:rsidR="000D1F53">
        <w:t>t</w:t>
      </w:r>
      <w:r w:rsidR="00000853">
        <w:t xml:space="preserve">s </w:t>
      </w:r>
      <w:r w:rsidR="000D1F53">
        <w:t xml:space="preserve">contesting versions of history </w:t>
      </w:r>
      <w:r w:rsidR="00000853">
        <w:t>and historical claims to justice</w:t>
      </w:r>
      <w:r w:rsidR="000D1F53">
        <w:t xml:space="preserve"> against each other</w:t>
      </w:r>
      <w:r w:rsidR="00000853">
        <w:t xml:space="preserve">.  </w:t>
      </w:r>
      <w:r w:rsidR="00B44CE2">
        <w:t>Legal ideology</w:t>
      </w:r>
      <w:r w:rsidR="000D1F53">
        <w:t>, which</w:t>
      </w:r>
      <w:r w:rsidR="005A038D">
        <w:t xml:space="preserve"> </w:t>
      </w:r>
      <w:r w:rsidR="00B44CE2">
        <w:t xml:space="preserve">protects principally the claims of those </w:t>
      </w:r>
      <w:r w:rsidR="005A038D">
        <w:t xml:space="preserve">in </w:t>
      </w:r>
      <w:r w:rsidR="00B44CE2">
        <w:t>possessi</w:t>
      </w:r>
      <w:r w:rsidR="005A038D">
        <w:t>o</w:t>
      </w:r>
      <w:r w:rsidR="00B44CE2">
        <w:t>n</w:t>
      </w:r>
      <w:r w:rsidR="000D1F53">
        <w:t>, is</w:t>
      </w:r>
      <w:r w:rsidR="00FD2653">
        <w:t xml:space="preserve"> invoked to help</w:t>
      </w:r>
      <w:r w:rsidR="005A038D">
        <w:t>.  It</w:t>
      </w:r>
      <w:r w:rsidR="00B44CE2">
        <w:t xml:space="preserve"> aspires to immaculacy.  That aspiration fails here.  </w:t>
      </w:r>
      <w:r w:rsidR="00527814">
        <w:t>E</w:t>
      </w:r>
      <w:r w:rsidR="00351793">
        <w:t xml:space="preserve">ven under the garb of colonial laws, as they existed at the time, the </w:t>
      </w:r>
      <w:r w:rsidR="00C54082">
        <w:t xml:space="preserve">original </w:t>
      </w:r>
      <w:r w:rsidR="00351793">
        <w:t>grants</w:t>
      </w:r>
      <w:r w:rsidR="00D50082">
        <w:t xml:space="preserve"> seem dubious</w:t>
      </w:r>
      <w:r w:rsidR="00727DC1">
        <w:t>.</w:t>
      </w:r>
      <w:r w:rsidR="005A038D">
        <w:t xml:space="preserve">  This does not strip the landowners of their historical claim to justice.  It merely puts </w:t>
      </w:r>
      <w:r w:rsidR="00C863D9">
        <w:t xml:space="preserve">their claim </w:t>
      </w:r>
      <w:r w:rsidR="005A038D">
        <w:t xml:space="preserve">in </w:t>
      </w:r>
      <w:r w:rsidR="00C863D9">
        <w:t xml:space="preserve">its proper historical </w:t>
      </w:r>
      <w:r w:rsidR="005A038D">
        <w:t xml:space="preserve">perspective, </w:t>
      </w:r>
      <w:r w:rsidR="00C863D9">
        <w:t xml:space="preserve">as </w:t>
      </w:r>
      <w:r w:rsidR="005A038D">
        <w:t>the Restitution Act</w:t>
      </w:r>
      <w:r w:rsidR="00C863D9">
        <w:t xml:space="preserve"> requires</w:t>
      </w:r>
      <w:r w:rsidR="005A038D">
        <w:t>.</w:t>
      </w:r>
    </w:p>
    <w:p w:rsidR="00A51EB8" w:rsidRDefault="00A51EB8" w:rsidP="006D5D70">
      <w:pPr>
        <w:pStyle w:val="JUDGMENTCONTINUED"/>
      </w:pPr>
    </w:p>
    <w:p w:rsidR="00F13153" w:rsidRDefault="00D50C5B" w:rsidP="00F13153">
      <w:pPr>
        <w:pStyle w:val="JUDGMENTNUMBERED"/>
      </w:pPr>
      <w:r>
        <w:t xml:space="preserve">Alongside this, </w:t>
      </w:r>
      <w:r w:rsidR="00A9608A">
        <w:t xml:space="preserve">the </w:t>
      </w:r>
      <w:r w:rsidR="00A51EB8">
        <w:t xml:space="preserve">claimant </w:t>
      </w:r>
      <w:r w:rsidR="00A9608A">
        <w:t>Community</w:t>
      </w:r>
      <w:r>
        <w:t xml:space="preserve">’s </w:t>
      </w:r>
      <w:r w:rsidR="00C55871">
        <w:t xml:space="preserve">exercise and </w:t>
      </w:r>
      <w:r>
        <w:t xml:space="preserve">acquisition of rights in and over the Commonage in the six decades between 1878 and 1941 seems less startling than conventional legal thinking </w:t>
      </w:r>
      <w:r w:rsidR="00E96639">
        <w:t xml:space="preserve">would </w:t>
      </w:r>
      <w:r>
        <w:t>make it seem.</w:t>
      </w:r>
    </w:p>
    <w:p w:rsidR="00D50C5B" w:rsidRPr="00D50C5B" w:rsidRDefault="00D50C5B" w:rsidP="00D50C5B">
      <w:pPr>
        <w:pStyle w:val="JUDGMENTCONTINUED"/>
      </w:pPr>
    </w:p>
    <w:p w:rsidR="00C835B3" w:rsidRDefault="00D50C5B" w:rsidP="00C54082">
      <w:pPr>
        <w:pStyle w:val="JUDGMENTNUMBERED"/>
      </w:pPr>
      <w:r>
        <w:t>And it is notable that Gane J, in delivering the judgment of the Supreme Court in Grahamstown in 1940, expressly rejected the Salem land</w:t>
      </w:r>
      <w:r w:rsidR="00D209EC">
        <w:t>owners</w:t>
      </w:r>
      <w:r>
        <w:t>’ argument that they were “in law absolute co-owners in undivided shares” of the Commonage.  “I do not agree</w:t>
      </w:r>
      <w:r w:rsidR="0024420A">
        <w:t>,</w:t>
      </w:r>
      <w:r>
        <w:t>” he said, “that in either of these grants the language used has the effect of making the settlers co-owners in undivided shares of the land conveyed”.</w:t>
      </w:r>
      <w:r w:rsidR="002074EF">
        <w:rPr>
          <w:rStyle w:val="FootnoteReference"/>
        </w:rPr>
        <w:footnoteReference w:id="156"/>
      </w:r>
      <w:r>
        <w:t xml:space="preserve">  Instead, he considered that the effect of the first grant was to convey to the Salem Party of Settlers “an extent of ground in trust for each individual of the party with a view to a special purpose”.</w:t>
      </w:r>
      <w:r w:rsidR="007E7798">
        <w:rPr>
          <w:rStyle w:val="FootnoteReference"/>
        </w:rPr>
        <w:footnoteReference w:id="157"/>
      </w:r>
      <w:r>
        <w:t xml:space="preserve">  The grant’s words “as commonage” imposed a </w:t>
      </w:r>
      <w:r>
        <w:rPr>
          <w:i/>
        </w:rPr>
        <w:t>modus</w:t>
      </w:r>
      <w:r>
        <w:t xml:space="preserve"> or condition on the use of the Commonage</w:t>
      </w:r>
      <w:r w:rsidR="00C835B3">
        <w:t>.</w:t>
      </w:r>
      <w:r w:rsidR="007E7798">
        <w:rPr>
          <w:rStyle w:val="FootnoteReference"/>
        </w:rPr>
        <w:footnoteReference w:id="158"/>
      </w:r>
    </w:p>
    <w:p w:rsidR="00C835B3" w:rsidRDefault="00C835B3" w:rsidP="006D5D70">
      <w:pPr>
        <w:pStyle w:val="JUDGMENTCONTINUED"/>
      </w:pPr>
    </w:p>
    <w:p w:rsidR="00C54082" w:rsidRDefault="003820ED" w:rsidP="00C54082">
      <w:pPr>
        <w:pStyle w:val="JUDGMENTNUMBERED"/>
      </w:pPr>
      <w:r>
        <w:lastRenderedPageBreak/>
        <w:t xml:space="preserve">Gane J </w:t>
      </w:r>
      <w:r w:rsidR="00354712">
        <w:t xml:space="preserve">expressed pronounced scepticism about </w:t>
      </w:r>
      <w:r w:rsidR="00354712" w:rsidRPr="00ED78DF">
        <w:t xml:space="preserve">the </w:t>
      </w:r>
      <w:r w:rsidR="00354712" w:rsidRPr="00153D27">
        <w:t>land</w:t>
      </w:r>
      <w:r w:rsidR="00D209EC">
        <w:t>owners</w:t>
      </w:r>
      <w:r w:rsidR="00354712" w:rsidRPr="00153D27">
        <w:t>’</w:t>
      </w:r>
      <w:r w:rsidR="00354712">
        <w:t xml:space="preserve"> claim that the Commonage should be divided amongst them.  </w:t>
      </w:r>
      <w:r w:rsidR="00C835B3">
        <w:t>The Salem Party, though “a somewhat inchoate and amorphous body”</w:t>
      </w:r>
      <w:r w:rsidR="00A51EB8">
        <w:t>,</w:t>
      </w:r>
      <w:r w:rsidR="00C835B3">
        <w:t xml:space="preserve"> was capable of owning the Commonage</w:t>
      </w:r>
      <w:r w:rsidR="007E7798">
        <w:t>.</w:t>
      </w:r>
      <w:r w:rsidR="007E7798">
        <w:rPr>
          <w:rStyle w:val="FootnoteReference"/>
        </w:rPr>
        <w:footnoteReference w:id="159"/>
      </w:r>
      <w:r w:rsidR="00354712">
        <w:t xml:space="preserve"> </w:t>
      </w:r>
      <w:r w:rsidR="007E7798">
        <w:t xml:space="preserve"> N</w:t>
      </w:r>
      <w:r w:rsidR="00354712">
        <w:t xml:space="preserve">evertheless, the </w:t>
      </w:r>
      <w:r w:rsidR="00C835B3">
        <w:t>“Governor of the day would have been sufficiently astounded</w:t>
      </w:r>
      <w:r w:rsidR="0024420A">
        <w:t>,</w:t>
      </w:r>
      <w:r w:rsidR="00C835B3">
        <w:t>” Gane</w:t>
      </w:r>
      <w:r w:rsidR="00E90150">
        <w:t> </w:t>
      </w:r>
      <w:r w:rsidR="00C835B3">
        <w:t xml:space="preserve">J said, “had he been told that the effect of these grants was to give for nothing to each settler, in addition to the modest allowance of 100 acres </w:t>
      </w:r>
      <w:r w:rsidR="00E90150">
        <w:t>. . .</w:t>
      </w:r>
      <w:r w:rsidR="00C835B3">
        <w:t xml:space="preserve"> which he received in his own right, and for which he had in many instances paid before </w:t>
      </w:r>
      <w:r w:rsidR="00B27AD5">
        <w:t>departure from England, an additional piece of land of about 153 morgen.”</w:t>
      </w:r>
      <w:r w:rsidR="007E7798">
        <w:rPr>
          <w:rStyle w:val="FootnoteReference"/>
        </w:rPr>
        <w:footnoteReference w:id="160"/>
      </w:r>
      <w:r w:rsidR="00B27AD5">
        <w:t xml:space="preserve">  This construction, </w:t>
      </w:r>
      <w:r w:rsidR="007E7798">
        <w:t>Gane J</w:t>
      </w:r>
      <w:r w:rsidR="00B27AD5">
        <w:t xml:space="preserve"> said, “is so improbable that it should not be adopted unless the words invincibly compel” it.  “It is to be noted</w:t>
      </w:r>
      <w:r w:rsidR="0024420A">
        <w:t>,</w:t>
      </w:r>
      <w:r w:rsidR="00B27AD5">
        <w:t xml:space="preserve">” </w:t>
      </w:r>
      <w:proofErr w:type="gramStart"/>
      <w:r w:rsidR="00B27AD5">
        <w:t>he</w:t>
      </w:r>
      <w:proofErr w:type="gramEnd"/>
      <w:r w:rsidR="00B27AD5">
        <w:t xml:space="preserve"> added, “that it has taken the settlers of this particular party</w:t>
      </w:r>
      <w:r w:rsidR="007E7798">
        <w:t xml:space="preserve"> </w:t>
      </w:r>
      <w:r w:rsidR="003524FE">
        <w:t>. . .</w:t>
      </w:r>
      <w:r w:rsidR="00B27AD5">
        <w:t xml:space="preserve"> a century to formulate such a contention”.</w:t>
      </w:r>
      <w:r w:rsidR="007E7798">
        <w:rPr>
          <w:rStyle w:val="FootnoteReference"/>
        </w:rPr>
        <w:footnoteReference w:id="161"/>
      </w:r>
    </w:p>
    <w:p w:rsidR="00B27AD5" w:rsidRDefault="00B27AD5" w:rsidP="00B27AD5">
      <w:pPr>
        <w:pStyle w:val="JUDGMENTCONTINUED"/>
      </w:pPr>
    </w:p>
    <w:p w:rsidR="00CE2EE5" w:rsidRDefault="007E7798" w:rsidP="00B27AD5">
      <w:pPr>
        <w:pStyle w:val="JUDGMENTNUMBERED"/>
      </w:pPr>
      <w:r>
        <w:t>Gane J</w:t>
      </w:r>
      <w:r w:rsidR="00B27AD5">
        <w:t xml:space="preserve"> observed that “the position of the commonage-holders in this case appears to be very similar to the position of a native tribe holding communal property”.</w:t>
      </w:r>
      <w:r>
        <w:rPr>
          <w:rStyle w:val="FootnoteReference"/>
        </w:rPr>
        <w:footnoteReference w:id="162"/>
      </w:r>
      <w:r w:rsidR="00B27AD5">
        <w:t xml:space="preserve">  In addition, the </w:t>
      </w:r>
      <w:r w:rsidR="003524FE">
        <w:t>“</w:t>
      </w:r>
      <w:r w:rsidR="00B27AD5">
        <w:t>power of disposition</w:t>
      </w:r>
      <w:r w:rsidR="003524FE">
        <w:t>”</w:t>
      </w:r>
      <w:r w:rsidR="00B27AD5">
        <w:t xml:space="preserve"> was </w:t>
      </w:r>
      <w:r w:rsidR="003524FE">
        <w:t>“</w:t>
      </w:r>
      <w:r w:rsidR="00B27AD5">
        <w:t xml:space="preserve">limited by the fact that the land </w:t>
      </w:r>
      <w:r w:rsidR="003524FE">
        <w:t>[</w:t>
      </w:r>
      <w:r w:rsidR="00B27AD5">
        <w:t>was</w:t>
      </w:r>
      <w:r w:rsidR="003524FE">
        <w:t>]</w:t>
      </w:r>
      <w:r w:rsidR="00B27AD5">
        <w:t xml:space="preserve"> held for special purposes</w:t>
      </w:r>
      <w:r>
        <w:t xml:space="preserve"> </w:t>
      </w:r>
      <w:r w:rsidR="003524FE">
        <w:t>. . .</w:t>
      </w:r>
      <w:r w:rsidR="00B27AD5">
        <w:t xml:space="preserve"> and that the Village Management Board</w:t>
      </w:r>
      <w:r w:rsidR="003524FE">
        <w:t>”</w:t>
      </w:r>
      <w:r w:rsidR="00B27AD5">
        <w:t xml:space="preserve"> controlled it.</w:t>
      </w:r>
      <w:r>
        <w:rPr>
          <w:rStyle w:val="FootnoteReference"/>
        </w:rPr>
        <w:footnoteReference w:id="163"/>
      </w:r>
      <w:r w:rsidR="00B27AD5">
        <w:t xml:space="preserve">  </w:t>
      </w:r>
      <w:r w:rsidR="00CE2EE5">
        <w:t>It added that “</w:t>
      </w:r>
      <w:r>
        <w:t>[</w:t>
      </w:r>
      <w:proofErr w:type="spellStart"/>
      <w:r>
        <w:t>i</w:t>
      </w:r>
      <w:proofErr w:type="spellEnd"/>
      <w:r>
        <w:t>]</w:t>
      </w:r>
      <w:r w:rsidR="00CE2EE5">
        <w:t>t is a most unusual thing for the members of a local authority deliberately to hand over all their rights of commonage to private owners”.</w:t>
      </w:r>
      <w:r>
        <w:rPr>
          <w:rStyle w:val="FootnoteReference"/>
        </w:rPr>
        <w:footnoteReference w:id="164"/>
      </w:r>
      <w:r w:rsidR="00CE2EE5">
        <w:t xml:space="preserve">  </w:t>
      </w:r>
      <w:r w:rsidR="00B27AD5">
        <w:t>“At this point</w:t>
      </w:r>
      <w:r w:rsidR="0024420A">
        <w:t>,</w:t>
      </w:r>
      <w:r w:rsidR="00B27AD5">
        <w:t>” Gane J said, “the Court might not unreasonably, and perhaps quite appropriately fold its hands and simply refuse the application”.</w:t>
      </w:r>
      <w:r>
        <w:rPr>
          <w:rStyle w:val="FootnoteReference"/>
        </w:rPr>
        <w:footnoteReference w:id="165"/>
      </w:r>
      <w:r w:rsidR="00B27AD5">
        <w:t xml:space="preserve">  The</w:t>
      </w:r>
      <w:r>
        <w:t> </w:t>
      </w:r>
      <w:r w:rsidR="00B27AD5">
        <w:t>land</w:t>
      </w:r>
      <w:r w:rsidR="00D209EC">
        <w:t>owners</w:t>
      </w:r>
      <w:r w:rsidR="00B27AD5">
        <w:t xml:space="preserve"> had “not made out the</w:t>
      </w:r>
      <w:r w:rsidR="00CE2EE5">
        <w:t xml:space="preserve"> primary g</w:t>
      </w:r>
      <w:r w:rsidR="00B27AD5">
        <w:t>r</w:t>
      </w:r>
      <w:r w:rsidR="00CE2EE5">
        <w:t>ound” on which they rested their case.</w:t>
      </w:r>
      <w:r>
        <w:rPr>
          <w:rStyle w:val="FootnoteReference"/>
        </w:rPr>
        <w:footnoteReference w:id="166"/>
      </w:r>
    </w:p>
    <w:p w:rsidR="00CE2EE5" w:rsidRDefault="00CE2EE5" w:rsidP="006D5D70">
      <w:pPr>
        <w:pStyle w:val="JUDGMENTCONTINUED"/>
      </w:pPr>
    </w:p>
    <w:p w:rsidR="00B27AD5" w:rsidRPr="00B27AD5" w:rsidRDefault="00CE2EE5" w:rsidP="000A48A6">
      <w:pPr>
        <w:pStyle w:val="JUDGMENTNUMBERED"/>
      </w:pPr>
      <w:r>
        <w:lastRenderedPageBreak/>
        <w:t>Despite th</w:t>
      </w:r>
      <w:r w:rsidR="00354712">
        <w:t>e threadbare basis of the claim</w:t>
      </w:r>
      <w:r w:rsidR="002E71E7">
        <w:t xml:space="preserve"> before it</w:t>
      </w:r>
      <w:r>
        <w:t xml:space="preserve">, the </w:t>
      </w:r>
      <w:r w:rsidR="002E71E7">
        <w:t xml:space="preserve">Grahamstown </w:t>
      </w:r>
      <w:r w:rsidR="001E7590">
        <w:t xml:space="preserve">Supreme </w:t>
      </w:r>
      <w:r>
        <w:t xml:space="preserve">Court </w:t>
      </w:r>
      <w:r w:rsidR="00354712">
        <w:t>fou</w:t>
      </w:r>
      <w:r>
        <w:t>nd a way to grant the land</w:t>
      </w:r>
      <w:r w:rsidR="00D209EC">
        <w:t>owners</w:t>
      </w:r>
      <w:r>
        <w:t xml:space="preserve"> the</w:t>
      </w:r>
      <w:r w:rsidR="00354712">
        <w:t>ir wish</w:t>
      </w:r>
      <w:r>
        <w:t xml:space="preserve">.  </w:t>
      </w:r>
      <w:r w:rsidR="00E50396" w:rsidRPr="007134BB">
        <w:t xml:space="preserve">On 29 February 1940, </w:t>
      </w:r>
      <w:r w:rsidR="00354712">
        <w:t xml:space="preserve">it </w:t>
      </w:r>
      <w:r w:rsidR="00E50396" w:rsidRPr="007134BB">
        <w:t xml:space="preserve">issued a rule nisi </w:t>
      </w:r>
      <w:r w:rsidR="00E50396">
        <w:t xml:space="preserve">allowing objection to </w:t>
      </w:r>
      <w:r w:rsidR="00E50396" w:rsidRPr="007134BB">
        <w:t>the consolidation and subdivision of the Salem</w:t>
      </w:r>
      <w:r w:rsidR="007E7798">
        <w:t> </w:t>
      </w:r>
      <w:r w:rsidR="00E50396">
        <w:t xml:space="preserve">Commonage.  </w:t>
      </w:r>
      <w:r w:rsidR="00321378">
        <w:t>The return date was 8 August 1940.  I</w:t>
      </w:r>
      <w:r w:rsidR="00E50396">
        <w:t>n response, t</w:t>
      </w:r>
      <w:r w:rsidR="00E50396" w:rsidRPr="007134BB">
        <w:t>he Provincial</w:t>
      </w:r>
      <w:r w:rsidR="007E7798">
        <w:t> </w:t>
      </w:r>
      <w:r w:rsidR="00E50396" w:rsidRPr="007134BB">
        <w:t xml:space="preserve">Secretary of the Cape </w:t>
      </w:r>
      <w:r w:rsidR="00E50396">
        <w:t xml:space="preserve">Province </w:t>
      </w:r>
      <w:r w:rsidR="00E50396" w:rsidRPr="007134BB">
        <w:t>recommended that authorisation</w:t>
      </w:r>
      <w:r w:rsidR="00E50396">
        <w:t xml:space="preserve"> be given to alienate the land.  He </w:t>
      </w:r>
      <w:r w:rsidR="00E50396" w:rsidRPr="007134BB">
        <w:t>noted that the division would have to be done through the ordinary law</w:t>
      </w:r>
      <w:r w:rsidR="00E50396">
        <w:rPr>
          <w:rStyle w:val="FootnoteReference"/>
        </w:rPr>
        <w:footnoteReference w:id="167"/>
      </w:r>
      <w:r w:rsidR="00E50396" w:rsidRPr="007134BB">
        <w:t xml:space="preserve"> by which Village Management Boards were authorised to dispose of their common land.</w:t>
      </w:r>
      <w:r w:rsidR="00E90150">
        <w:t xml:space="preserve"> </w:t>
      </w:r>
      <w:r w:rsidR="00E50396" w:rsidRPr="007134BB">
        <w:t xml:space="preserve"> </w:t>
      </w:r>
      <w:r w:rsidR="00E50396">
        <w:t xml:space="preserve">Yet his report </w:t>
      </w:r>
      <w:r w:rsidR="00D840FE">
        <w:t xml:space="preserve">noted </w:t>
      </w:r>
      <w:r w:rsidR="00E50396">
        <w:t>t</w:t>
      </w:r>
      <w:r w:rsidR="00E50396" w:rsidRPr="007134BB">
        <w:t xml:space="preserve">he proposal to subdivide all the common land </w:t>
      </w:r>
      <w:r w:rsidR="00E50396">
        <w:t>a</w:t>
      </w:r>
      <w:r w:rsidR="00E50396" w:rsidRPr="007134BB">
        <w:t xml:space="preserve">s </w:t>
      </w:r>
      <w:r w:rsidR="00E50396">
        <w:t>“most unusual”</w:t>
      </w:r>
      <w:r w:rsidR="00D840FE">
        <w:t>, since it meant that</w:t>
      </w:r>
      <w:r w:rsidR="00E50396">
        <w:t xml:space="preserve"> </w:t>
      </w:r>
      <w:r w:rsidR="00D840FE">
        <w:t xml:space="preserve">the Board would </w:t>
      </w:r>
      <w:r w:rsidR="00E50396">
        <w:t>“</w:t>
      </w:r>
      <w:r w:rsidR="00E50396" w:rsidRPr="007134BB">
        <w:t>be left with no common land.”</w:t>
      </w:r>
      <w:r w:rsidR="00E50396" w:rsidRPr="007134BB">
        <w:rPr>
          <w:vertAlign w:val="superscript"/>
        </w:rPr>
        <w:footnoteReference w:id="168"/>
      </w:r>
    </w:p>
    <w:p w:rsidR="00183DC9" w:rsidRDefault="00183DC9" w:rsidP="00183DC9">
      <w:pPr>
        <w:pStyle w:val="JUDGMENTCONTINUED"/>
      </w:pPr>
    </w:p>
    <w:p w:rsidR="00F96F39" w:rsidRDefault="00D16A59" w:rsidP="00183DC9">
      <w:pPr>
        <w:pStyle w:val="JUDGMENTNUMBERED"/>
      </w:pPr>
      <w:r>
        <w:t xml:space="preserve">Against this background, </w:t>
      </w:r>
      <w:r w:rsidR="00E03E8A">
        <w:t xml:space="preserve">three features of the Commonage and its grant </w:t>
      </w:r>
      <w:r w:rsidR="009813F7">
        <w:t>were crucial to</w:t>
      </w:r>
      <w:r w:rsidR="00F96F39">
        <w:t xml:space="preserve"> </w:t>
      </w:r>
      <w:r w:rsidR="00E03E8A">
        <w:t xml:space="preserve">the </w:t>
      </w:r>
      <w:r w:rsidR="00D209EC">
        <w:t>black</w:t>
      </w:r>
      <w:r w:rsidR="00E03E8A">
        <w:t xml:space="preserve"> inhabitants</w:t>
      </w:r>
      <w:r w:rsidR="003820ED">
        <w:t>’</w:t>
      </w:r>
      <w:r w:rsidR="00B525A9">
        <w:t xml:space="preserve"> </w:t>
      </w:r>
      <w:r w:rsidR="003820ED">
        <w:t xml:space="preserve">capacity </w:t>
      </w:r>
      <w:r w:rsidR="009813F7">
        <w:t>to establish</w:t>
      </w:r>
      <w:r w:rsidR="00B525A9">
        <w:t xml:space="preserve"> entitlements in and over</w:t>
      </w:r>
      <w:r w:rsidR="00E03E8A">
        <w:t xml:space="preserve"> the Commonage after 1878.</w:t>
      </w:r>
    </w:p>
    <w:p w:rsidR="00F96F39" w:rsidRDefault="00F96F39" w:rsidP="006D5D70">
      <w:pPr>
        <w:pStyle w:val="JUDGMENTCONTINUED"/>
      </w:pPr>
    </w:p>
    <w:p w:rsidR="008D20CC" w:rsidRDefault="00E03E8A" w:rsidP="00183DC9">
      <w:pPr>
        <w:pStyle w:val="JUDGMENTNUMBERED"/>
      </w:pPr>
      <w:r>
        <w:t>The first is the</w:t>
      </w:r>
      <w:r w:rsidR="00F96F39">
        <w:t xml:space="preserve"> somewhat opaque and</w:t>
      </w:r>
      <w:r>
        <w:t xml:space="preserve"> uncertain legal lineage of the two grants of the Commonage.  </w:t>
      </w:r>
      <w:r w:rsidR="008D20CC">
        <w:t xml:space="preserve">What the Cape Governors gave to the </w:t>
      </w:r>
      <w:r w:rsidR="006739FE">
        <w:t xml:space="preserve">Salem </w:t>
      </w:r>
      <w:r w:rsidR="008D20CC">
        <w:t>Party was n</w:t>
      </w:r>
      <w:r w:rsidR="002E71E7">
        <w:t>either</w:t>
      </w:r>
      <w:r w:rsidR="008D20CC">
        <w:t xml:space="preserve"> </w:t>
      </w:r>
      <w:r w:rsidR="007B5E68">
        <w:t>impeccable</w:t>
      </w:r>
      <w:r w:rsidR="002E71E7">
        <w:t xml:space="preserve"> nor immaculate</w:t>
      </w:r>
      <w:r w:rsidR="008D20CC">
        <w:t xml:space="preserve">.  </w:t>
      </w:r>
      <w:r w:rsidR="00F96F39">
        <w:t xml:space="preserve">The grants were </w:t>
      </w:r>
      <w:r w:rsidR="008D20CC">
        <w:t xml:space="preserve">imbued from conception with a touch of the </w:t>
      </w:r>
      <w:r w:rsidR="00F96F39">
        <w:t>frontier</w:t>
      </w:r>
      <w:r w:rsidR="007B5E68">
        <w:t>: rough-hewn and purpose-built</w:t>
      </w:r>
      <w:r w:rsidR="00F96F39">
        <w:t>.  Th</w:t>
      </w:r>
      <w:r w:rsidR="007B5E68">
        <w:t>is rough-readiness remained their feature</w:t>
      </w:r>
      <w:r w:rsidR="006A5BE9">
        <w:t xml:space="preserve">.  It </w:t>
      </w:r>
      <w:r w:rsidR="008D20CC">
        <w:t xml:space="preserve">is indeed reflected in the perplexity </w:t>
      </w:r>
      <w:r w:rsidR="00E869CD">
        <w:t xml:space="preserve">of </w:t>
      </w:r>
      <w:r w:rsidR="008D20CC">
        <w:t>the Grahamstown Supreme Court</w:t>
      </w:r>
      <w:r w:rsidR="00080AF3">
        <w:t>,</w:t>
      </w:r>
      <w:r w:rsidR="008D20CC">
        <w:t xml:space="preserve"> when </w:t>
      </w:r>
      <w:r w:rsidR="00080AF3">
        <w:t xml:space="preserve">with studied reluctance </w:t>
      </w:r>
      <w:r w:rsidR="00E869CD">
        <w:t xml:space="preserve">it </w:t>
      </w:r>
      <w:r w:rsidR="008D20CC">
        <w:t xml:space="preserve">granted </w:t>
      </w:r>
      <w:r w:rsidR="00080AF3">
        <w:t xml:space="preserve">the </w:t>
      </w:r>
      <w:r w:rsidR="008D20CC">
        <w:t xml:space="preserve">order </w:t>
      </w:r>
      <w:r w:rsidR="00080AF3">
        <w:t xml:space="preserve">that led </w:t>
      </w:r>
      <w:r w:rsidR="008D20CC">
        <w:t xml:space="preserve">to the division of the Commonage.  </w:t>
      </w:r>
      <w:r w:rsidR="00080AF3">
        <w:t>In</w:t>
      </w:r>
      <w:r w:rsidR="00E90150">
        <w:t> </w:t>
      </w:r>
      <w:r w:rsidR="00080AF3">
        <w:t>short, t</w:t>
      </w:r>
      <w:r w:rsidR="008D20CC">
        <w:t xml:space="preserve">he </w:t>
      </w:r>
      <w:r w:rsidR="00080AF3">
        <w:t xml:space="preserve">landowners’ predecessors’ </w:t>
      </w:r>
      <w:r w:rsidR="008D20CC">
        <w:t>title was never</w:t>
      </w:r>
      <w:r w:rsidR="00E12BE8">
        <w:t xml:space="preserve"> irrefutable</w:t>
      </w:r>
      <w:r w:rsidR="008D20CC">
        <w:t>.</w:t>
      </w:r>
    </w:p>
    <w:p w:rsidR="008D20CC" w:rsidRDefault="008D20CC" w:rsidP="006D5D70">
      <w:pPr>
        <w:pStyle w:val="JUDGMENTCONTINUED"/>
      </w:pPr>
    </w:p>
    <w:p w:rsidR="008D20CC" w:rsidRDefault="00E03E8A" w:rsidP="00BE4BC9">
      <w:pPr>
        <w:pStyle w:val="JUDGMENTNUMBERED"/>
      </w:pPr>
      <w:r>
        <w:t xml:space="preserve">The second is </w:t>
      </w:r>
      <w:r w:rsidR="00E12BE8">
        <w:t xml:space="preserve">that </w:t>
      </w:r>
      <w:r w:rsidR="00BE6CBA">
        <w:t xml:space="preserve">the </w:t>
      </w:r>
      <w:r w:rsidR="00E869CD">
        <w:t xml:space="preserve">beneficiaries of the grants were </w:t>
      </w:r>
      <w:r>
        <w:t xml:space="preserve">“inchoate and amorphous”.  </w:t>
      </w:r>
      <w:r w:rsidR="00463C3E">
        <w:t xml:space="preserve">Apart from the church and the cricket </w:t>
      </w:r>
      <w:r w:rsidR="007E7798">
        <w:t>field</w:t>
      </w:r>
      <w:r w:rsidR="00463C3E">
        <w:t>, which were closely managed, t</w:t>
      </w:r>
      <w:r w:rsidR="00BE4BC9" w:rsidRPr="00BE4BC9">
        <w:t xml:space="preserve">here was </w:t>
      </w:r>
      <w:r w:rsidR="0053029D">
        <w:t xml:space="preserve">never a </w:t>
      </w:r>
      <w:r w:rsidR="00BE4BC9" w:rsidRPr="00BE4BC9">
        <w:t>si</w:t>
      </w:r>
      <w:r w:rsidR="00BE4BC9">
        <w:t xml:space="preserve">ngle owner exercising </w:t>
      </w:r>
      <w:r w:rsidR="00175B87">
        <w:t xml:space="preserve">unified </w:t>
      </w:r>
      <w:r w:rsidR="00BE4BC9">
        <w:t xml:space="preserve">dominion </w:t>
      </w:r>
      <w:r w:rsidR="00BE4BC9" w:rsidRPr="00BE4BC9">
        <w:t>or control</w:t>
      </w:r>
      <w:r w:rsidR="00463C3E">
        <w:t xml:space="preserve"> over the Commonage</w:t>
      </w:r>
      <w:r w:rsidR="00BE4BC9" w:rsidRPr="00BE4BC9">
        <w:t xml:space="preserve">.  </w:t>
      </w:r>
      <w:r w:rsidR="00BE4BC9">
        <w:t xml:space="preserve">The </w:t>
      </w:r>
      <w:r w:rsidR="00BE4BC9" w:rsidRPr="00BE4BC9">
        <w:t>Board s</w:t>
      </w:r>
      <w:r w:rsidR="00BE4BC9">
        <w:t>ought to exercise control, but</w:t>
      </w:r>
      <w:r w:rsidR="00BE4BC9" w:rsidRPr="00BE4BC9">
        <w:t xml:space="preserve"> </w:t>
      </w:r>
      <w:r w:rsidR="00463C3E">
        <w:t xml:space="preserve">the </w:t>
      </w:r>
      <w:r w:rsidR="00BE4BC9" w:rsidRPr="00BE4BC9">
        <w:t xml:space="preserve">patently </w:t>
      </w:r>
      <w:r w:rsidR="00BE4BC9">
        <w:t>uneven effects</w:t>
      </w:r>
      <w:r w:rsidR="00463C3E">
        <w:t xml:space="preserve"> are well documented</w:t>
      </w:r>
      <w:r w:rsidR="00BE4BC9">
        <w:t xml:space="preserve">.  </w:t>
      </w:r>
      <w:r>
        <w:t xml:space="preserve">Though most of the Salem Party received </w:t>
      </w:r>
      <w:r w:rsidR="00706155">
        <w:t>specified</w:t>
      </w:r>
      <w:r>
        <w:t xml:space="preserve"> </w:t>
      </w:r>
      <w:r>
        <w:lastRenderedPageBreak/>
        <w:t>shares in the Commonage</w:t>
      </w:r>
      <w:r w:rsidR="00706155">
        <w:t>, these remained undivided</w:t>
      </w:r>
      <w:r>
        <w:t xml:space="preserve">, </w:t>
      </w:r>
      <w:r w:rsidR="00706155">
        <w:t xml:space="preserve">and </w:t>
      </w:r>
      <w:r>
        <w:t>none, until the 1940 judgment, received exclusive domain over any part of i</w:t>
      </w:r>
      <w:r w:rsidRPr="006F3509">
        <w:t xml:space="preserve">t.  </w:t>
      </w:r>
      <w:r w:rsidR="008D20CC" w:rsidRPr="006F3509">
        <w:t xml:space="preserve">The relation of each beneficiary of shares in the Commonage remained </w:t>
      </w:r>
      <w:r w:rsidR="00FD5156" w:rsidRPr="006F3509">
        <w:t>indefinite in the sense that it consisted in an undivided share in a huge tract of land</w:t>
      </w:r>
      <w:r w:rsidR="00EA52D0" w:rsidRPr="006F3509">
        <w:t xml:space="preserve"> that remained relatively undomesticated</w:t>
      </w:r>
      <w:r w:rsidR="00FD5156" w:rsidRPr="006F3509">
        <w:t>.</w:t>
      </w:r>
    </w:p>
    <w:p w:rsidR="008D20CC" w:rsidRDefault="008D20CC" w:rsidP="006D5D70">
      <w:pPr>
        <w:pStyle w:val="JUDGMENTCONTINUED"/>
      </w:pPr>
    </w:p>
    <w:p w:rsidR="00183DC9" w:rsidRDefault="00E03E8A" w:rsidP="00183DC9">
      <w:pPr>
        <w:pStyle w:val="JUDGMENTNUMBERED"/>
      </w:pPr>
      <w:r>
        <w:t xml:space="preserve">The third factor </w:t>
      </w:r>
      <w:r w:rsidR="00FD5156">
        <w:t xml:space="preserve">flows from the second.  It </w:t>
      </w:r>
      <w:r>
        <w:t xml:space="preserve">is the </w:t>
      </w:r>
      <w:r w:rsidR="00F63B6D">
        <w:t>simple vastn</w:t>
      </w:r>
      <w:r>
        <w:t>e</w:t>
      </w:r>
      <w:r w:rsidR="00F63B6D">
        <w:t>ss</w:t>
      </w:r>
      <w:r>
        <w:t xml:space="preserve"> of the Commonage.  It was huger </w:t>
      </w:r>
      <w:r w:rsidR="00BE4BC9">
        <w:t xml:space="preserve">by many multiples </w:t>
      </w:r>
      <w:r>
        <w:t xml:space="preserve">than any of the individually assigned allotments.  It was for precisely this reason that the Board, according to the archival evidence, was unable </w:t>
      </w:r>
      <w:r w:rsidR="00BE4BC9">
        <w:t xml:space="preserve">effectively </w:t>
      </w:r>
      <w:r>
        <w:t>to manage or control</w:t>
      </w:r>
      <w:r w:rsidR="00467A46">
        <w:t xml:space="preserve"> it</w:t>
      </w:r>
      <w:r>
        <w:t>.</w:t>
      </w:r>
      <w:r w:rsidR="00CD3A32">
        <w:t xml:space="preserve">  In</w:t>
      </w:r>
      <w:r w:rsidR="00E90150">
        <w:t> </w:t>
      </w:r>
      <w:r w:rsidR="00CD3A32">
        <w:t xml:space="preserve">my view, the grant of so large a portion of land to </w:t>
      </w:r>
      <w:r w:rsidR="002D445A">
        <w:t>s</w:t>
      </w:r>
      <w:r w:rsidR="0056280A">
        <w:t>uch an</w:t>
      </w:r>
      <w:r w:rsidR="002D445A">
        <w:t xml:space="preserve"> </w:t>
      </w:r>
      <w:r w:rsidR="00CD3A32">
        <w:t xml:space="preserve">“inchoate and amorphous body”, at the time it was made, was not effective to exclude the exercise over the land and the acquisition </w:t>
      </w:r>
      <w:r w:rsidR="00A112E4">
        <w:t xml:space="preserve">over </w:t>
      </w:r>
      <w:r w:rsidR="00CD3A32">
        <w:t xml:space="preserve">it of rights </w:t>
      </w:r>
      <w:r w:rsidR="00026323">
        <w:t xml:space="preserve">under </w:t>
      </w:r>
      <w:r w:rsidR="00CD3A32">
        <w:t>the Restitution Act.</w:t>
      </w:r>
    </w:p>
    <w:p w:rsidR="009813F7" w:rsidRDefault="009813F7" w:rsidP="00272739">
      <w:pPr>
        <w:pStyle w:val="JUDGMENTCONTINUED"/>
      </w:pPr>
    </w:p>
    <w:p w:rsidR="009813F7" w:rsidRDefault="009813F7">
      <w:pPr>
        <w:pStyle w:val="JUDGMENTNUMBERED"/>
      </w:pPr>
      <w:r>
        <w:t xml:space="preserve">These characteristics of the Commonage evidence that it is not </w:t>
      </w:r>
      <w:r w:rsidR="003820ED">
        <w:t xml:space="preserve">at all </w:t>
      </w:r>
      <w:r>
        <w:t xml:space="preserve">implausible that a community was able to grow there.  This does not mean that the </w:t>
      </w:r>
      <w:r w:rsidR="006B3669">
        <w:t>C</w:t>
      </w:r>
      <w:r>
        <w:t xml:space="preserve">ommunity derived its rights from </w:t>
      </w:r>
      <w:r w:rsidR="00A26699">
        <w:t xml:space="preserve">the </w:t>
      </w:r>
      <w:r>
        <w:t xml:space="preserve">settlers’ actions or inactions.  No.  Their rights were derived from their use of the land </w:t>
      </w:r>
      <w:r w:rsidR="00A26699">
        <w:t>and their self-regulation in respect of that use.</w:t>
      </w:r>
      <w:r w:rsidR="0074438A">
        <w:t xml:space="preserve">  </w:t>
      </w:r>
      <w:r w:rsidR="004F78AE">
        <w:t xml:space="preserve">Even if the settlers were proved to have immaculate title to the land, the Community could still have developed their own rights.  </w:t>
      </w:r>
      <w:r w:rsidR="0074438A">
        <w:t xml:space="preserve">But </w:t>
      </w:r>
      <w:r w:rsidR="003820ED">
        <w:t xml:space="preserve">in practical terms </w:t>
      </w:r>
      <w:r w:rsidR="004F78AE">
        <w:t>this</w:t>
      </w:r>
      <w:r w:rsidR="0074438A">
        <w:t xml:space="preserve"> was </w:t>
      </w:r>
      <w:r w:rsidR="003820ED">
        <w:t xml:space="preserve">facilitated </w:t>
      </w:r>
      <w:r w:rsidR="0074438A">
        <w:t xml:space="preserve">by the </w:t>
      </w:r>
      <w:r w:rsidR="003820ED">
        <w:t xml:space="preserve">features I have cited of the </w:t>
      </w:r>
      <w:r w:rsidR="0074438A">
        <w:t>settlers’</w:t>
      </w:r>
      <w:r w:rsidR="003820ED">
        <w:t xml:space="preserve"> own material relation to the land, which was not indefeasibly exclusionary</w:t>
      </w:r>
      <w:r w:rsidR="0074438A">
        <w:t>.</w:t>
      </w:r>
    </w:p>
    <w:p w:rsidR="009813F7" w:rsidRPr="009813F7" w:rsidRDefault="009813F7" w:rsidP="00272739">
      <w:pPr>
        <w:pStyle w:val="JUDGMENTCONTINUED"/>
      </w:pPr>
    </w:p>
    <w:p w:rsidR="00250E71" w:rsidRDefault="00A26699">
      <w:pPr>
        <w:pStyle w:val="JUDGMENTNUMBERED"/>
      </w:pPr>
      <w:r>
        <w:t>I</w:t>
      </w:r>
      <w:r w:rsidR="00CD3A32">
        <w:t xml:space="preserve">ndeed, </w:t>
      </w:r>
      <w:r w:rsidR="00E03E8A">
        <w:t xml:space="preserve">the </w:t>
      </w:r>
      <w:r w:rsidR="00A15569">
        <w:t>C</w:t>
      </w:r>
      <w:r w:rsidR="00E03E8A">
        <w:t>ommunity that lived on and at the Commonage from the late 19</w:t>
      </w:r>
      <w:r w:rsidR="00E03E8A" w:rsidRPr="00E03E8A">
        <w:rPr>
          <w:vertAlign w:val="superscript"/>
        </w:rPr>
        <w:t>th</w:t>
      </w:r>
      <w:r w:rsidR="0056280A">
        <w:t> c</w:t>
      </w:r>
      <w:r w:rsidR="00E03E8A">
        <w:t>entury</w:t>
      </w:r>
      <w:r>
        <w:t xml:space="preserve"> h</w:t>
      </w:r>
      <w:r w:rsidR="00E03E8A">
        <w:t xml:space="preserve">ad a system of traditional law that </w:t>
      </w:r>
      <w:r w:rsidR="00941291">
        <w:t>related to vast, open, unoccupied tracts of land.  That law provided that the land could be utilised in accordance with custom.</w:t>
      </w:r>
      <w:r w:rsidR="00B525A9">
        <w:t xml:space="preserve">  </w:t>
      </w:r>
      <w:r w:rsidR="00951547">
        <w:t>This</w:t>
      </w:r>
      <w:r w:rsidR="00B525A9">
        <w:t xml:space="preserve"> entailed, as set out by this</w:t>
      </w:r>
      <w:r w:rsidR="00951547">
        <w:t xml:space="preserve"> </w:t>
      </w:r>
      <w:r w:rsidR="00250E71">
        <w:t>Court i</w:t>
      </w:r>
      <w:r w:rsidR="00250E71" w:rsidRPr="00250E71">
        <w:t xml:space="preserve">n </w:t>
      </w:r>
      <w:r w:rsidR="004F2BE1">
        <w:t>confirming the S</w:t>
      </w:r>
      <w:r w:rsidR="00004850">
        <w:t xml:space="preserve">upreme </w:t>
      </w:r>
      <w:r w:rsidR="004F2BE1">
        <w:t>C</w:t>
      </w:r>
      <w:r w:rsidR="00004850">
        <w:t xml:space="preserve">ourt of </w:t>
      </w:r>
      <w:r w:rsidR="004F2BE1">
        <w:t>A</w:t>
      </w:r>
      <w:r w:rsidR="00004850">
        <w:t>ppeal</w:t>
      </w:r>
      <w:r w:rsidR="004F2BE1">
        <w:t xml:space="preserve"> in </w:t>
      </w:r>
      <w:proofErr w:type="spellStart"/>
      <w:r w:rsidR="00250E71" w:rsidRPr="004F2BE1">
        <w:rPr>
          <w:i/>
          <w:iCs/>
        </w:rPr>
        <w:t>Richtersveld</w:t>
      </w:r>
      <w:proofErr w:type="spellEnd"/>
      <w:r w:rsidR="00F21DEB">
        <w:rPr>
          <w:iCs/>
        </w:rPr>
        <w:t>,</w:t>
      </w:r>
      <w:r w:rsidR="00250E71">
        <w:t xml:space="preserve"> </w:t>
      </w:r>
      <w:r w:rsidR="00250E71" w:rsidRPr="00250E71">
        <w:t>a</w:t>
      </w:r>
      <w:r w:rsidR="00250E71">
        <w:t xml:space="preserve"> s</w:t>
      </w:r>
      <w:r w:rsidR="00250E71" w:rsidRPr="00250E71">
        <w:t xml:space="preserve">ystem of law </w:t>
      </w:r>
      <w:r w:rsidR="00AD4322">
        <w:t>“</w:t>
      </w:r>
      <w:r w:rsidR="00250E71" w:rsidRPr="00250E71">
        <w:t xml:space="preserve">known to the </w:t>
      </w:r>
      <w:r w:rsidR="001E7590">
        <w:t>[</w:t>
      </w:r>
      <w:r w:rsidR="006B3669">
        <w:t>C</w:t>
      </w:r>
      <w:r w:rsidR="001E7590">
        <w:t>]</w:t>
      </w:r>
      <w:proofErr w:type="spellStart"/>
      <w:r w:rsidR="00250E71" w:rsidRPr="00250E71">
        <w:t>ommunity</w:t>
      </w:r>
      <w:proofErr w:type="spellEnd"/>
      <w:r w:rsidR="00250E71" w:rsidRPr="00250E71">
        <w:t xml:space="preserve">, practised and </w:t>
      </w:r>
      <w:r w:rsidR="00250E71" w:rsidRPr="00250E71">
        <w:lastRenderedPageBreak/>
        <w:t>passed on from generation to generation</w:t>
      </w:r>
      <w:r w:rsidR="00AD4322">
        <w:t>”</w:t>
      </w:r>
      <w:r w:rsidR="00250E71" w:rsidRPr="00250E71">
        <w:t>.</w:t>
      </w:r>
      <w:r w:rsidR="00D630A1" w:rsidRPr="004F2BE1">
        <w:rPr>
          <w:rStyle w:val="FootnoteReference"/>
          <w:iCs/>
        </w:rPr>
        <w:footnoteReference w:id="169"/>
      </w:r>
      <w:r w:rsidR="00250E71" w:rsidRPr="00250E71">
        <w:t xml:space="preserve"> </w:t>
      </w:r>
      <w:r w:rsidR="00E90150">
        <w:t xml:space="preserve"> </w:t>
      </w:r>
      <w:r w:rsidR="00250E71" w:rsidRPr="00250E71">
        <w:t>It is a</w:t>
      </w:r>
      <w:r w:rsidR="00AD4322">
        <w:t>n evolving</w:t>
      </w:r>
      <w:r w:rsidR="00250E71" w:rsidRPr="00250E71">
        <w:t xml:space="preserve"> system of law</w:t>
      </w:r>
      <w:r w:rsidR="00AD4322">
        <w:t>, initially unwritten, “</w:t>
      </w:r>
      <w:r w:rsidR="00250E71" w:rsidRPr="00250E71">
        <w:t>that has its own values and norms</w:t>
      </w:r>
      <w:r w:rsidR="00AD4322">
        <w:t>”</w:t>
      </w:r>
      <w:r w:rsidR="00250E71" w:rsidRPr="00250E71">
        <w:t>.</w:t>
      </w:r>
      <w:r w:rsidR="00AD4322">
        <w:rPr>
          <w:rStyle w:val="FootnoteReference"/>
        </w:rPr>
        <w:footnoteReference w:id="170"/>
      </w:r>
    </w:p>
    <w:p w:rsidR="00AD4322" w:rsidRDefault="00AD4322" w:rsidP="00AD4322">
      <w:pPr>
        <w:pStyle w:val="JUDGMENTCONTINUED"/>
      </w:pPr>
    </w:p>
    <w:p w:rsidR="00801E77" w:rsidRDefault="00AD4322" w:rsidP="00E20707">
      <w:pPr>
        <w:pStyle w:val="JUDGMENTNUMBERED"/>
      </w:pPr>
      <w:r>
        <w:t xml:space="preserve">The </w:t>
      </w:r>
      <w:r w:rsidR="00A15569">
        <w:t>C</w:t>
      </w:r>
      <w:r>
        <w:t xml:space="preserve">ommunity that lived at and on the Salem Commonage after 1878 utilised the Commonage in accordance with </w:t>
      </w:r>
      <w:r w:rsidR="00E20707">
        <w:t xml:space="preserve">its </w:t>
      </w:r>
      <w:r>
        <w:t xml:space="preserve">traditional rules and conventions.  </w:t>
      </w:r>
      <w:r w:rsidR="003D051F">
        <w:t>That usage was in accordance with customary law, which treated unoccupied land as a shared resource, available for utilisation and</w:t>
      </w:r>
      <w:r w:rsidR="00987730">
        <w:t>,</w:t>
      </w:r>
      <w:r w:rsidR="003D051F">
        <w:t xml:space="preserve"> in turn</w:t>
      </w:r>
      <w:r w:rsidR="00987730">
        <w:t>,</w:t>
      </w:r>
      <w:r w:rsidR="003D051F">
        <w:t xml:space="preserve"> it vested </w:t>
      </w:r>
      <w:r w:rsidR="00A9608A">
        <w:t>the Community</w:t>
      </w:r>
      <w:r w:rsidR="003D051F">
        <w:t xml:space="preserve"> with rights in and over the Commonage.  </w:t>
      </w:r>
      <w:r w:rsidR="00E20707">
        <w:t>And it was not dependent on, nor did it derive from, consent from the land</w:t>
      </w:r>
      <w:r w:rsidR="0064161F">
        <w:t>owners</w:t>
      </w:r>
      <w:r w:rsidR="00E20707">
        <w:t xml:space="preserve">.  </w:t>
      </w:r>
      <w:r w:rsidR="00801E77">
        <w:t>As the S</w:t>
      </w:r>
      <w:r w:rsidR="00004850">
        <w:t xml:space="preserve">upreme </w:t>
      </w:r>
      <w:r w:rsidR="00801E77">
        <w:t>C</w:t>
      </w:r>
      <w:r w:rsidR="00004850">
        <w:t xml:space="preserve">ourt of </w:t>
      </w:r>
      <w:r w:rsidR="00801E77">
        <w:t>A</w:t>
      </w:r>
      <w:r w:rsidR="00004850">
        <w:t>ppeal</w:t>
      </w:r>
      <w:r w:rsidR="00801E77">
        <w:t xml:space="preserve"> majority rightly observed, the indigenous inhabitants’ acquisition of rights over the Commonage</w:t>
      </w:r>
      <w:r w:rsidR="009B3846">
        <w:t xml:space="preserve"> was not forestalled because they were there at the behest of the land</w:t>
      </w:r>
      <w:r w:rsidR="0064161F">
        <w:t>owners</w:t>
      </w:r>
      <w:r w:rsidR="009B3846">
        <w:t>.  On the contrary</w:t>
      </w:r>
      <w:r w:rsidR="0056280A">
        <w:t>,</w:t>
      </w:r>
      <w:r w:rsidR="009B3846">
        <w:t xml:space="preserve"> t</w:t>
      </w:r>
      <w:r w:rsidR="009B3846" w:rsidRPr="007B41CE">
        <w:t xml:space="preserve">here is no evidence that </w:t>
      </w:r>
      <w:r w:rsidR="009B3846">
        <w:t xml:space="preserve">the </w:t>
      </w:r>
      <w:r w:rsidR="009B3846" w:rsidRPr="007B41CE">
        <w:t>landowner</w:t>
      </w:r>
      <w:r w:rsidR="009B3846">
        <w:t>s</w:t>
      </w:r>
      <w:r w:rsidR="009B3846" w:rsidRPr="007B41CE">
        <w:t xml:space="preserve"> or the Board </w:t>
      </w:r>
      <w:r w:rsidR="009B3846">
        <w:t xml:space="preserve">ever </w:t>
      </w:r>
      <w:r w:rsidR="009B3846" w:rsidRPr="007B41CE">
        <w:t>consent</w:t>
      </w:r>
      <w:r w:rsidR="009B3846">
        <w:t xml:space="preserve">ed to the indigenous inhabitants’ </w:t>
      </w:r>
      <w:r w:rsidR="009B3846" w:rsidRPr="007B41CE">
        <w:t>occupation</w:t>
      </w:r>
      <w:r w:rsidR="00801E77" w:rsidRPr="007B41CE">
        <w:t>.</w:t>
      </w:r>
      <w:r w:rsidR="00801E77" w:rsidRPr="007B41CE">
        <w:rPr>
          <w:rStyle w:val="FootnoteReference"/>
          <w:sz w:val="24"/>
          <w:szCs w:val="24"/>
        </w:rPr>
        <w:footnoteReference w:id="171"/>
      </w:r>
    </w:p>
    <w:p w:rsidR="00801E77" w:rsidRDefault="00801E77" w:rsidP="006D5D70">
      <w:pPr>
        <w:pStyle w:val="JUDGMENTCONTINUED"/>
      </w:pPr>
    </w:p>
    <w:p w:rsidR="00B525A9" w:rsidRDefault="00460CD4" w:rsidP="000A48A6">
      <w:pPr>
        <w:pStyle w:val="JUDGMENTNUMBERED"/>
      </w:pPr>
      <w:r>
        <w:t>T</w:t>
      </w:r>
      <w:r w:rsidR="00B525A9">
        <w:t>he</w:t>
      </w:r>
      <w:r>
        <w:t xml:space="preserve"> </w:t>
      </w:r>
      <w:r w:rsidR="00B525A9">
        <w:t xml:space="preserve">community members who were employed by the settlers and resided on their land would </w:t>
      </w:r>
      <w:r w:rsidR="00E76237">
        <w:t xml:space="preserve">also </w:t>
      </w:r>
      <w:r w:rsidR="00B525A9">
        <w:t>have established rights through a labour</w:t>
      </w:r>
      <w:r w:rsidR="009416A3">
        <w:noBreakHyphen/>
      </w:r>
      <w:r w:rsidR="00B525A9">
        <w:t>tenancy</w:t>
      </w:r>
      <w:r>
        <w:t xml:space="preserve">, </w:t>
      </w:r>
      <w:r w:rsidR="00E13018">
        <w:t xml:space="preserve">in accordance with </w:t>
      </w:r>
      <w:r>
        <w:t>the claim as originally pleaded</w:t>
      </w:r>
      <w:r w:rsidR="00B525A9">
        <w:t xml:space="preserve">.  </w:t>
      </w:r>
      <w:r w:rsidR="004F78AE">
        <w:t>But t</w:t>
      </w:r>
      <w:r w:rsidR="00B525A9">
        <w:t xml:space="preserve">hey </w:t>
      </w:r>
      <w:r w:rsidR="004F78AE">
        <w:t xml:space="preserve">too </w:t>
      </w:r>
      <w:r w:rsidR="00B525A9">
        <w:t xml:space="preserve">formed </w:t>
      </w:r>
      <w:r w:rsidR="004F78AE">
        <w:t>part of the</w:t>
      </w:r>
      <w:r w:rsidR="00B525A9">
        <w:t xml:space="preserve"> </w:t>
      </w:r>
      <w:r w:rsidR="004F78AE">
        <w:t>C</w:t>
      </w:r>
      <w:r w:rsidR="00B525A9">
        <w:t xml:space="preserve">ommunity that jointly used the </w:t>
      </w:r>
      <w:r w:rsidR="009135B3">
        <w:t>C</w:t>
      </w:r>
      <w:r w:rsidR="00B525A9">
        <w:t>ommonage to support their existence and customary practices</w:t>
      </w:r>
      <w:r w:rsidR="009813F7">
        <w:t>.</w:t>
      </w:r>
      <w:r w:rsidR="006F3509">
        <w:t xml:space="preserve">  No </w:t>
      </w:r>
      <w:r w:rsidR="004F78AE">
        <w:t>distinction need be made between those who were employed and those who were not.</w:t>
      </w:r>
    </w:p>
    <w:p w:rsidR="009813F7" w:rsidRPr="009813F7" w:rsidRDefault="009813F7" w:rsidP="00460CD4">
      <w:pPr>
        <w:pStyle w:val="JUDGMENTCONTINUED"/>
      </w:pPr>
    </w:p>
    <w:p w:rsidR="001C42EC" w:rsidRDefault="00E20707" w:rsidP="000A48A6">
      <w:pPr>
        <w:pStyle w:val="JUDGMENTNUMBERED"/>
      </w:pPr>
      <w:r>
        <w:t xml:space="preserve">It </w:t>
      </w:r>
      <w:r w:rsidR="002C79C1">
        <w:t xml:space="preserve">over-simplifies the complexities the Restitution Act recognises </w:t>
      </w:r>
      <w:r>
        <w:t xml:space="preserve">to assert that the </w:t>
      </w:r>
      <w:r w:rsidR="006D6E40">
        <w:t>black</w:t>
      </w:r>
      <w:r w:rsidR="001536AA">
        <w:t xml:space="preserve"> </w:t>
      </w:r>
      <w:r>
        <w:t xml:space="preserve">inhabitants of the Commonage could neither acquire nor exercise rights over it because registered title </w:t>
      </w:r>
      <w:r w:rsidR="00460CD4">
        <w:t xml:space="preserve">to it </w:t>
      </w:r>
      <w:r>
        <w:t xml:space="preserve">vested in the Settler Party.  </w:t>
      </w:r>
      <w:r w:rsidR="00801E77">
        <w:t xml:space="preserve">The </w:t>
      </w:r>
      <w:r w:rsidR="009D0D28">
        <w:t xml:space="preserve">statute </w:t>
      </w:r>
      <w:r w:rsidR="00801E77">
        <w:t xml:space="preserve">expressly recognises </w:t>
      </w:r>
      <w:r w:rsidR="009F5328">
        <w:t>beneficial occupation as a right in land</w:t>
      </w:r>
      <w:r w:rsidR="00801E77">
        <w:t xml:space="preserve">.  </w:t>
      </w:r>
      <w:r w:rsidR="003730F1">
        <w:t xml:space="preserve">It also recognises “a customary law interest”.  </w:t>
      </w:r>
      <w:r w:rsidR="001F6F52">
        <w:t xml:space="preserve">The Commonage was a vast tract over which no </w:t>
      </w:r>
      <w:r w:rsidR="000D5A7E">
        <w:t>ex</w:t>
      </w:r>
      <w:r w:rsidR="001F6F52">
        <w:t xml:space="preserve">clusive control was </w:t>
      </w:r>
      <w:r w:rsidR="001F6F52">
        <w:lastRenderedPageBreak/>
        <w:t>exercised and over which traditional communities</w:t>
      </w:r>
      <w:r w:rsidR="003730F1">
        <w:t xml:space="preserve"> asserted, or possibly</w:t>
      </w:r>
      <w:r w:rsidR="001F6F52">
        <w:t xml:space="preserve"> re-asserted use from, at latest, 1878.</w:t>
      </w:r>
    </w:p>
    <w:p w:rsidR="001C42EC" w:rsidRDefault="001C42EC" w:rsidP="006D5D70">
      <w:pPr>
        <w:pStyle w:val="JUDGMENTCONTINUED"/>
      </w:pPr>
    </w:p>
    <w:p w:rsidR="003D051F" w:rsidRDefault="00801E77" w:rsidP="000A48A6">
      <w:pPr>
        <w:pStyle w:val="JUDGMENTNUMBERED"/>
      </w:pPr>
      <w:r>
        <w:t>Given the extent of the Commonage, the lack of sustained, effective</w:t>
      </w:r>
      <w:r w:rsidR="00CF4D21">
        <w:t>,</w:t>
      </w:r>
      <w:r>
        <w:t xml:space="preserve"> </w:t>
      </w:r>
      <w:r w:rsidR="00F21DEB">
        <w:t>control over it by the</w:t>
      </w:r>
      <w:r w:rsidR="00F96F39">
        <w:t xml:space="preserve"> land</w:t>
      </w:r>
      <w:r w:rsidR="0064161F">
        <w:t>owners</w:t>
      </w:r>
      <w:r w:rsidR="00F21DEB">
        <w:t xml:space="preserve">, </w:t>
      </w:r>
      <w:r w:rsidR="00F96F39">
        <w:t xml:space="preserve">and </w:t>
      </w:r>
      <w:r w:rsidR="00F21DEB">
        <w:t xml:space="preserve">the decades-long utilisation of the Commonage by </w:t>
      </w:r>
      <w:r w:rsidR="006D6E40">
        <w:t>black</w:t>
      </w:r>
      <w:r w:rsidR="001536AA">
        <w:t xml:space="preserve"> people</w:t>
      </w:r>
      <w:r w:rsidR="00F21DEB">
        <w:t xml:space="preserve"> in accordance with custom, I conclude that the</w:t>
      </w:r>
      <w:r w:rsidR="00F96F39">
        <w:t>y</w:t>
      </w:r>
      <w:r w:rsidR="00F21DEB">
        <w:t xml:space="preserve"> </w:t>
      </w:r>
      <w:r w:rsidR="009F5328">
        <w:t>held</w:t>
      </w:r>
      <w:r w:rsidR="00F21DEB">
        <w:t xml:space="preserve"> a </w:t>
      </w:r>
      <w:r w:rsidR="009F5328">
        <w:t xml:space="preserve">right </w:t>
      </w:r>
      <w:r w:rsidR="001536AA">
        <w:t>in</w:t>
      </w:r>
      <w:r w:rsidR="00F21DEB">
        <w:t xml:space="preserve"> the land </w:t>
      </w:r>
      <w:r w:rsidR="006D49BE">
        <w:t xml:space="preserve">under </w:t>
      </w:r>
      <w:r w:rsidR="00F21DEB">
        <w:t xml:space="preserve">the </w:t>
      </w:r>
      <w:r w:rsidR="00F96F39">
        <w:t>Restitution Act</w:t>
      </w:r>
      <w:r w:rsidR="00F21DEB">
        <w:t>.</w:t>
      </w:r>
      <w:r w:rsidR="001536AA">
        <w:t xml:space="preserve">  This right </w:t>
      </w:r>
      <w:r w:rsidR="00F0369A">
        <w:t xml:space="preserve">embraces both </w:t>
      </w:r>
      <w:r w:rsidR="001536AA">
        <w:t xml:space="preserve">customary law interests and beneficial occupation for a period of more than 10 years.  While the Community did not have exclusive occupation or use of the land, they </w:t>
      </w:r>
      <w:r w:rsidR="00F0369A">
        <w:t xml:space="preserve">exercised </w:t>
      </w:r>
      <w:r w:rsidR="001536AA">
        <w:t>right</w:t>
      </w:r>
      <w:r w:rsidR="00F0369A">
        <w:t>s</w:t>
      </w:r>
      <w:r w:rsidR="001536AA">
        <w:t xml:space="preserve"> to residence, use of land for agricultural activities and traditional practices, access to firewood and burial </w:t>
      </w:r>
      <w:r w:rsidR="002C5FF2">
        <w:t>rites</w:t>
      </w:r>
      <w:r w:rsidR="00F0369A">
        <w:t>.</w:t>
      </w:r>
    </w:p>
    <w:p w:rsidR="001F6F52" w:rsidRDefault="001F6F52" w:rsidP="006D5D70">
      <w:pPr>
        <w:pStyle w:val="JUDGMENTCONTINUED"/>
      </w:pPr>
    </w:p>
    <w:p w:rsidR="00F96F39" w:rsidRPr="00F96F39" w:rsidRDefault="001F6F52" w:rsidP="006D5D70">
      <w:pPr>
        <w:pStyle w:val="HEADING"/>
      </w:pPr>
      <w:r>
        <w:t xml:space="preserve">Was </w:t>
      </w:r>
      <w:r w:rsidR="00A9608A">
        <w:t>the Community</w:t>
      </w:r>
      <w:r w:rsidRPr="001F6F52">
        <w:t xml:space="preserve"> dispossessed of </w:t>
      </w:r>
      <w:r>
        <w:t xml:space="preserve">its </w:t>
      </w:r>
      <w:r w:rsidRPr="001F6F52">
        <w:t xml:space="preserve">right in </w:t>
      </w:r>
      <w:r>
        <w:t xml:space="preserve">the Commonage </w:t>
      </w:r>
      <w:r w:rsidRPr="001F6F52">
        <w:t>as a result of past racially discriminatory laws or practices</w:t>
      </w:r>
      <w:r>
        <w:t>?</w:t>
      </w:r>
    </w:p>
    <w:p w:rsidR="00250E71" w:rsidRDefault="00F2029E" w:rsidP="00250E71">
      <w:pPr>
        <w:pStyle w:val="JUDGMENTNUMBERED"/>
      </w:pPr>
      <w:r>
        <w:t>As explained, o</w:t>
      </w:r>
      <w:r w:rsidR="001F6F52">
        <w:t xml:space="preserve">ne year after the order of the Grahamstown </w:t>
      </w:r>
      <w:r w:rsidR="00D630A1">
        <w:t>Supreme</w:t>
      </w:r>
      <w:r w:rsidR="001F6F52">
        <w:t xml:space="preserve"> Court in 1940, the Native Commissioner recorded 500 black inhabitants of the Commonage, 50 of </w:t>
      </w:r>
      <w:proofErr w:type="gramStart"/>
      <w:r w:rsidR="001F6F52">
        <w:t>whom</w:t>
      </w:r>
      <w:proofErr w:type="gramEnd"/>
      <w:r w:rsidR="001F6F52">
        <w:t xml:space="preserve"> </w:t>
      </w:r>
      <w:r>
        <w:t xml:space="preserve">were employed by </w:t>
      </w:r>
      <w:r w:rsidR="001F6F52">
        <w:t>Salem land</w:t>
      </w:r>
      <w:r w:rsidR="0064161F">
        <w:t>owners</w:t>
      </w:r>
      <w:r w:rsidR="001F6F52">
        <w:t xml:space="preserve">.  The </w:t>
      </w:r>
      <w:r w:rsidR="002C5FF2">
        <w:t>C</w:t>
      </w:r>
      <w:r w:rsidR="001F6F52">
        <w:t>ourt order provided for the subdivision and allocation of the Commonage to the land</w:t>
      </w:r>
      <w:r w:rsidR="0064161F">
        <w:t>owners</w:t>
      </w:r>
      <w:r w:rsidR="00F0369A" w:rsidRPr="00F0369A">
        <w:t xml:space="preserve"> </w:t>
      </w:r>
      <w:r w:rsidR="00F0369A">
        <w:t>by individual title</w:t>
      </w:r>
      <w:r w:rsidR="001F6F52">
        <w:t xml:space="preserve">.  </w:t>
      </w:r>
      <w:r w:rsidR="002D445A">
        <w:t xml:space="preserve">In </w:t>
      </w:r>
      <w:r>
        <w:t xml:space="preserve">1947, </w:t>
      </w:r>
      <w:r w:rsidR="002D445A">
        <w:t xml:space="preserve">the subdivision was effected.  Thereafter, </w:t>
      </w:r>
      <w:r>
        <w:t>th</w:t>
      </w:r>
      <w:r w:rsidR="00F0369A">
        <w:t>e</w:t>
      </w:r>
      <w:r>
        <w:t xml:space="preserve"> </w:t>
      </w:r>
      <w:r w:rsidR="00F0369A">
        <w:t xml:space="preserve">black </w:t>
      </w:r>
      <w:r>
        <w:t xml:space="preserve">population </w:t>
      </w:r>
      <w:r w:rsidR="00D90FC4">
        <w:t xml:space="preserve">was </w:t>
      </w:r>
      <w:r>
        <w:t>dispersed.  This</w:t>
      </w:r>
      <w:r w:rsidR="002D445A">
        <w:t xml:space="preserve"> </w:t>
      </w:r>
      <w:r w:rsidR="00F0369A">
        <w:t xml:space="preserve">is undisputed.  And it </w:t>
      </w:r>
      <w:r w:rsidR="002D445A">
        <w:t>prompts</w:t>
      </w:r>
      <w:r>
        <w:t xml:space="preserve"> </w:t>
      </w:r>
      <w:r w:rsidR="001F6F52">
        <w:t>an inevitable inference of fact</w:t>
      </w:r>
      <w:r>
        <w:t>.  It is</w:t>
      </w:r>
      <w:r w:rsidR="001F6F52">
        <w:t xml:space="preserve"> that the dispersal of </w:t>
      </w:r>
      <w:r w:rsidR="00A9608A">
        <w:t>the Community</w:t>
      </w:r>
      <w:r w:rsidR="001F6F52">
        <w:t xml:space="preserve"> was a direct consequence of the Court’s order.</w:t>
      </w:r>
      <w:r w:rsidR="00F0369A">
        <w:t xml:space="preserve"> </w:t>
      </w:r>
    </w:p>
    <w:p w:rsidR="001F6F52" w:rsidRDefault="001F6F52" w:rsidP="001F6F52">
      <w:pPr>
        <w:pStyle w:val="JUDGMENTCONTINUED"/>
      </w:pPr>
    </w:p>
    <w:p w:rsidR="00911350" w:rsidRDefault="00142C1C" w:rsidP="00911350">
      <w:pPr>
        <w:pStyle w:val="JUDGMENTNUMBERED"/>
      </w:pPr>
      <w:r>
        <w:t xml:space="preserve">Was there racial discrimination?  </w:t>
      </w:r>
      <w:r w:rsidR="00911350">
        <w:t xml:space="preserve">The Court’s </w:t>
      </w:r>
      <w:r w:rsidR="00AD38C2">
        <w:t xml:space="preserve">provisional </w:t>
      </w:r>
      <w:r w:rsidR="00911350">
        <w:t xml:space="preserve">order of February </w:t>
      </w:r>
      <w:r w:rsidR="00911350" w:rsidRPr="007134BB">
        <w:t>1940</w:t>
      </w:r>
      <w:r w:rsidR="00911350">
        <w:t xml:space="preserve"> required that it be </w:t>
      </w:r>
      <w:r w:rsidR="00AD38C2">
        <w:t xml:space="preserve">published </w:t>
      </w:r>
      <w:r w:rsidR="00911350">
        <w:t xml:space="preserve">twice, in each of two publications.  The first was </w:t>
      </w:r>
      <w:proofErr w:type="spellStart"/>
      <w:r w:rsidR="00911350" w:rsidRPr="007E2262">
        <w:rPr>
          <w:i/>
        </w:rPr>
        <w:t>Grocott’s</w:t>
      </w:r>
      <w:proofErr w:type="spellEnd"/>
      <w:r w:rsidR="00911350" w:rsidRPr="007E2262">
        <w:rPr>
          <w:i/>
        </w:rPr>
        <w:t xml:space="preserve"> Daily Mail</w:t>
      </w:r>
      <w:r w:rsidR="00911350">
        <w:t xml:space="preserve">.  This </w:t>
      </w:r>
      <w:r w:rsidR="002C5FF2">
        <w:t>i</w:t>
      </w:r>
      <w:r w:rsidR="00911350">
        <w:t xml:space="preserve">s an English-language newspaper published in Grahamstown </w:t>
      </w:r>
      <w:r w:rsidR="006D49BE">
        <w:t xml:space="preserve">from </w:t>
      </w:r>
      <w:r w:rsidR="00700C27">
        <w:t>18</w:t>
      </w:r>
      <w:r w:rsidR="00E46756">
        <w:t>70</w:t>
      </w:r>
      <w:r w:rsidR="00911350">
        <w:t xml:space="preserve">.  The second was the </w:t>
      </w:r>
      <w:r w:rsidR="00911350" w:rsidRPr="007E2262">
        <w:rPr>
          <w:i/>
        </w:rPr>
        <w:t>Union Gazette</w:t>
      </w:r>
      <w:r w:rsidR="00AD38C2">
        <w:t>.  This was</w:t>
      </w:r>
      <w:r w:rsidR="00911350">
        <w:t xml:space="preserve"> a</w:t>
      </w:r>
      <w:r w:rsidR="005B2092">
        <w:t>n official</w:t>
      </w:r>
      <w:r w:rsidR="00911350">
        <w:t xml:space="preserve"> government publication, bilingual in English and Afrikaans, published in Pretoria</w:t>
      </w:r>
      <w:r w:rsidR="005B2092">
        <w:t xml:space="preserve">, with a circulation confined almost </w:t>
      </w:r>
      <w:r w:rsidR="004D26D5">
        <w:t xml:space="preserve">exclusively </w:t>
      </w:r>
      <w:r w:rsidR="005B2092">
        <w:t>to officials and lawyers</w:t>
      </w:r>
      <w:r w:rsidR="00911350">
        <w:t xml:space="preserve">.  </w:t>
      </w:r>
      <w:r w:rsidR="006554A2">
        <w:t>In addition, t</w:t>
      </w:r>
      <w:r w:rsidR="00911350">
        <w:t xml:space="preserve">he order was to be served </w:t>
      </w:r>
      <w:r w:rsidR="00162891">
        <w:t xml:space="preserve">personally </w:t>
      </w:r>
      <w:r w:rsidR="00911350">
        <w:t>on the Union Minister for Lands, the Administrator of the Cape Province and the Regi</w:t>
      </w:r>
      <w:r w:rsidR="006554A2">
        <w:t>strar of Deeds in Cape Town</w:t>
      </w:r>
      <w:r w:rsidR="00987730">
        <w:t>,</w:t>
      </w:r>
      <w:r w:rsidR="006554A2">
        <w:t xml:space="preserve"> as well as </w:t>
      </w:r>
      <w:r w:rsidR="00911350">
        <w:t>the Superintendent-General of Education for the Cape Province.</w:t>
      </w:r>
    </w:p>
    <w:p w:rsidR="00911350" w:rsidRPr="00911350" w:rsidRDefault="00911350" w:rsidP="00911350">
      <w:pPr>
        <w:pStyle w:val="JUDGMENTCONTINUED"/>
      </w:pPr>
    </w:p>
    <w:p w:rsidR="000A48A6" w:rsidRDefault="006554A2" w:rsidP="001F6F52">
      <w:pPr>
        <w:pStyle w:val="JUDGMENTNUMBERED"/>
      </w:pPr>
      <w:r>
        <w:t xml:space="preserve">These are the </w:t>
      </w:r>
      <w:r w:rsidR="00911350">
        <w:t>provisions the Court made for its order to be brought to the notice of those who could be affected by it</w:t>
      </w:r>
      <w:r w:rsidR="00C771CC">
        <w:t>.  I</w:t>
      </w:r>
      <w:r w:rsidR="003D46CC">
        <w:t>t</w:t>
      </w:r>
      <w:r w:rsidRPr="00004850">
        <w:t xml:space="preserve"> is plain</w:t>
      </w:r>
      <w:r w:rsidR="00911350" w:rsidRPr="00004850">
        <w:t xml:space="preserve"> that </w:t>
      </w:r>
      <w:r w:rsidRPr="00004850">
        <w:t>the</w:t>
      </w:r>
      <w:r w:rsidR="00D97C9B" w:rsidRPr="006116D9">
        <w:t>y</w:t>
      </w:r>
      <w:r w:rsidRPr="00EB0CD1">
        <w:t xml:space="preserve"> </w:t>
      </w:r>
      <w:r w:rsidR="00911350" w:rsidRPr="00EB0CD1">
        <w:t xml:space="preserve">took no account </w:t>
      </w:r>
      <w:r w:rsidR="00911350" w:rsidRPr="00004850">
        <w:t xml:space="preserve">of the largest group of persons </w:t>
      </w:r>
      <w:r w:rsidR="003D46CC">
        <w:t>affected</w:t>
      </w:r>
      <w:r w:rsidR="00C771CC">
        <w:t xml:space="preserve"> – the 450-odd black people living on the Commonage who were not employed on farms</w:t>
      </w:r>
      <w:r w:rsidR="003D46CC">
        <w:t xml:space="preserve">.  </w:t>
      </w:r>
      <w:r>
        <w:t>The</w:t>
      </w:r>
      <w:r w:rsidR="003D46CC">
        <w:t xml:space="preserve"> </w:t>
      </w:r>
      <w:r w:rsidR="00A15569">
        <w:t>C</w:t>
      </w:r>
      <w:r w:rsidR="003D46CC">
        <w:t>ommunity on the Commonage</w:t>
      </w:r>
      <w:r>
        <w:t xml:space="preserve"> far outnumbered the land</w:t>
      </w:r>
      <w:r w:rsidR="0064161F">
        <w:t>owners</w:t>
      </w:r>
      <w:r>
        <w:t xml:space="preserve"> who sought to have the Commonage divided between them.  Yet no provision was made for the</w:t>
      </w:r>
      <w:r w:rsidR="000A48A6">
        <w:t>m to be informed</w:t>
      </w:r>
      <w:r w:rsidR="00C771CC">
        <w:t xml:space="preserve"> or consulted</w:t>
      </w:r>
      <w:r w:rsidR="000A48A6">
        <w:t xml:space="preserve">.  </w:t>
      </w:r>
      <w:r w:rsidR="00C771CC">
        <w:t xml:space="preserve">For, in the </w:t>
      </w:r>
      <w:r w:rsidR="00D81A8E">
        <w:t>then-</w:t>
      </w:r>
      <w:r w:rsidR="00C771CC">
        <w:t xml:space="preserve">prevailing </w:t>
      </w:r>
      <w:r w:rsidR="00C771CC" w:rsidRPr="006D5D70">
        <w:rPr>
          <w:i/>
        </w:rPr>
        <w:t>mores</w:t>
      </w:r>
      <w:r w:rsidR="00C771CC">
        <w:t>, t</w:t>
      </w:r>
      <w:r w:rsidR="003D46CC">
        <w:t xml:space="preserve">he </w:t>
      </w:r>
      <w:r w:rsidR="00A15569">
        <w:t>C</w:t>
      </w:r>
      <w:r w:rsidR="003D46CC">
        <w:t>ommunity didn’t count</w:t>
      </w:r>
      <w:r w:rsidR="00162891">
        <w:t>.  A</w:t>
      </w:r>
      <w:r w:rsidR="003D46CC">
        <w:t>nd the</w:t>
      </w:r>
      <w:r w:rsidR="003D46CC" w:rsidRPr="00742EE1">
        <w:t xml:space="preserve"> </w:t>
      </w:r>
      <w:r w:rsidR="003D46CC">
        <w:t xml:space="preserve">order </w:t>
      </w:r>
      <w:r w:rsidR="00162891">
        <w:t xml:space="preserve">had no regard to </w:t>
      </w:r>
      <w:r w:rsidR="003D46CC">
        <w:t>the fact that hundred</w:t>
      </w:r>
      <w:r w:rsidR="00162891">
        <w:t>s</w:t>
      </w:r>
      <w:r w:rsidR="003D46CC">
        <w:t xml:space="preserve"> </w:t>
      </w:r>
      <w:r w:rsidR="00162891">
        <w:t xml:space="preserve">of </w:t>
      </w:r>
      <w:r w:rsidR="003D46CC">
        <w:t>people were living on the Commonage and drawing sustenance from it.</w:t>
      </w:r>
    </w:p>
    <w:p w:rsidR="000A48A6" w:rsidRDefault="000A48A6" w:rsidP="006D5D70">
      <w:pPr>
        <w:pStyle w:val="JUDGMENTCONTINUED"/>
      </w:pPr>
    </w:p>
    <w:p w:rsidR="00A02168" w:rsidRDefault="000A48A6" w:rsidP="00E0347F">
      <w:pPr>
        <w:pStyle w:val="JUDGMENTNUMBERED"/>
      </w:pPr>
      <w:r>
        <w:t xml:space="preserve">They were, to the Court, as invisible as </w:t>
      </w:r>
      <w:r w:rsidR="00C771CC">
        <w:t xml:space="preserve">those </w:t>
      </w:r>
      <w:r w:rsidR="00162891">
        <w:t xml:space="preserve">same people </w:t>
      </w:r>
      <w:r>
        <w:t>were to the van</w:t>
      </w:r>
      <w:r w:rsidR="0024420A">
        <w:t> </w:t>
      </w:r>
      <w:proofErr w:type="spellStart"/>
      <w:r>
        <w:t>Rensburg</w:t>
      </w:r>
      <w:proofErr w:type="spellEnd"/>
      <w:r>
        <w:t xml:space="preserve"> </w:t>
      </w:r>
      <w:r w:rsidR="00E0347F">
        <w:t>siblings</w:t>
      </w:r>
      <w:r>
        <w:t>.  They were for all purposes non-existent.  This is not to berate the person of the Judge</w:t>
      </w:r>
      <w:r w:rsidR="009B3905">
        <w:t xml:space="preserve">.  It would be anachronistic </w:t>
      </w:r>
      <w:r w:rsidR="007A7588">
        <w:t xml:space="preserve">to </w:t>
      </w:r>
      <w:r w:rsidR="009B3905">
        <w:t xml:space="preserve">have expected otherwise.  </w:t>
      </w:r>
      <w:r w:rsidR="00134686">
        <w:t>Rather, i</w:t>
      </w:r>
      <w:r>
        <w:t xml:space="preserve">t is to draw attention to </w:t>
      </w:r>
      <w:r w:rsidR="00162891">
        <w:t>individual and institutional blindness</w:t>
      </w:r>
      <w:r w:rsidR="00C1441D">
        <w:t xml:space="preserve"> caused by an efficiently enforced system of racial subordination</w:t>
      </w:r>
      <w:r w:rsidR="002C5FF2">
        <w:t xml:space="preserve"> and by individual complicity in it</w:t>
      </w:r>
      <w:r w:rsidR="00162891">
        <w:t xml:space="preserve">.  The </w:t>
      </w:r>
      <w:r>
        <w:t>system</w:t>
      </w:r>
      <w:r w:rsidR="00A02168">
        <w:t xml:space="preserve"> </w:t>
      </w:r>
      <w:r w:rsidR="00162891">
        <w:t>rendered the inhabitant</w:t>
      </w:r>
      <w:r w:rsidR="00C1441D">
        <w:t>s</w:t>
      </w:r>
      <w:r w:rsidR="00162891">
        <w:t xml:space="preserve"> </w:t>
      </w:r>
      <w:r w:rsidR="00A02168">
        <w:t>invisible</w:t>
      </w:r>
      <w:r w:rsidR="00162891">
        <w:t xml:space="preserve">; </w:t>
      </w:r>
      <w:r w:rsidR="00A02168">
        <w:t xml:space="preserve">the </w:t>
      </w:r>
      <w:r w:rsidR="00162891">
        <w:t xml:space="preserve">Court </w:t>
      </w:r>
      <w:r w:rsidR="00A02168">
        <w:t xml:space="preserve">and </w:t>
      </w:r>
      <w:r w:rsidR="00162891">
        <w:t xml:space="preserve">its order </w:t>
      </w:r>
      <w:r w:rsidR="00A02168">
        <w:t>were exponents</w:t>
      </w:r>
      <w:r w:rsidR="00162891">
        <w:t xml:space="preserve"> of it</w:t>
      </w:r>
      <w:r>
        <w:t>.</w:t>
      </w:r>
    </w:p>
    <w:p w:rsidR="00A02168" w:rsidRDefault="00A02168" w:rsidP="006D5D70">
      <w:pPr>
        <w:pStyle w:val="JUDGMENTCONTINUED"/>
      </w:pPr>
    </w:p>
    <w:p w:rsidR="000A48A6" w:rsidRDefault="000A48A6" w:rsidP="001F6F52">
      <w:pPr>
        <w:pStyle w:val="JUDGMENTNUMBERED"/>
      </w:pPr>
      <w:r>
        <w:t xml:space="preserve">And </w:t>
      </w:r>
      <w:r w:rsidR="00C1441D">
        <w:t xml:space="preserve">in </w:t>
      </w:r>
      <w:r w:rsidR="00162891">
        <w:t xml:space="preserve">this </w:t>
      </w:r>
      <w:r w:rsidR="00C1441D">
        <w:t>way</w:t>
      </w:r>
      <w:r w:rsidR="001E7590">
        <w:t>,</w:t>
      </w:r>
      <w:r>
        <w:t xml:space="preserve"> the lack of attention to </w:t>
      </w:r>
      <w:r w:rsidR="00710B91">
        <w:t xml:space="preserve">the Community </w:t>
      </w:r>
      <w:r>
        <w:t xml:space="preserve">and </w:t>
      </w:r>
      <w:r w:rsidR="00710B91">
        <w:t xml:space="preserve">the absence of </w:t>
      </w:r>
      <w:r>
        <w:t xml:space="preserve">consultation about the subdivision and parcelling out of the Commonage </w:t>
      </w:r>
      <w:r w:rsidR="00BE4B97">
        <w:t xml:space="preserve">on which it lived </w:t>
      </w:r>
      <w:r>
        <w:t>was a racially discriminatory act of dispossession</w:t>
      </w:r>
      <w:r w:rsidR="00BE301E">
        <w:t>.</w:t>
      </w:r>
    </w:p>
    <w:p w:rsidR="000A48A6" w:rsidRDefault="000A48A6" w:rsidP="006D5D70">
      <w:pPr>
        <w:pStyle w:val="JUDGMENTCONTINUED"/>
      </w:pPr>
    </w:p>
    <w:p w:rsidR="000A48A6" w:rsidRPr="000A48A6" w:rsidRDefault="000A48A6" w:rsidP="006D5D70">
      <w:pPr>
        <w:pStyle w:val="HEADING"/>
      </w:pPr>
      <w:r>
        <w:t>Remedy</w:t>
      </w:r>
    </w:p>
    <w:p w:rsidR="001F6F52" w:rsidRDefault="000A48A6" w:rsidP="001F6F52">
      <w:pPr>
        <w:pStyle w:val="JUDGMENTNUMBERED"/>
      </w:pPr>
      <w:r>
        <w:t>The order the L</w:t>
      </w:r>
      <w:r w:rsidR="00BE301E">
        <w:t xml:space="preserve">and </w:t>
      </w:r>
      <w:r>
        <w:t>C</w:t>
      </w:r>
      <w:r w:rsidR="00BE301E">
        <w:t xml:space="preserve">laims </w:t>
      </w:r>
      <w:r>
        <w:t>C</w:t>
      </w:r>
      <w:r w:rsidR="00BE301E">
        <w:t>ourt</w:t>
      </w:r>
      <w:r>
        <w:t xml:space="preserve"> granted, which the S</w:t>
      </w:r>
      <w:r w:rsidR="00BE301E">
        <w:t xml:space="preserve">upreme </w:t>
      </w:r>
      <w:r>
        <w:t>C</w:t>
      </w:r>
      <w:r w:rsidR="00BE301E">
        <w:t xml:space="preserve">ourt of </w:t>
      </w:r>
      <w:r>
        <w:t>A</w:t>
      </w:r>
      <w:r w:rsidR="00BE301E">
        <w:t>ppeal</w:t>
      </w:r>
      <w:r>
        <w:t xml:space="preserve"> confirmed, was a simple one-liner.  Apart from disclaiming any costs award, it provided</w:t>
      </w:r>
      <w:r w:rsidR="002C5FF2">
        <w:t>:</w:t>
      </w:r>
    </w:p>
    <w:p w:rsidR="00651ECF" w:rsidRPr="00651ECF" w:rsidRDefault="00651ECF" w:rsidP="006D5D70">
      <w:pPr>
        <w:pStyle w:val="QUOTATION"/>
      </w:pPr>
    </w:p>
    <w:p w:rsidR="000A48A6" w:rsidRPr="000A48A6" w:rsidRDefault="00651ECF" w:rsidP="00651ECF">
      <w:pPr>
        <w:pStyle w:val="QUOTATION"/>
      </w:pPr>
      <w:r>
        <w:t>“</w:t>
      </w:r>
      <w:r w:rsidRPr="00651ECF">
        <w:t>The Salem Community was dispossessed of a right in land after 19 June 1913, as a result of past racially discriminatory laws and practices in terms of section 2 of the Restitution of Land Rights Act 22 of 1994.</w:t>
      </w:r>
      <w:r>
        <w:t>”</w:t>
      </w:r>
      <w:r w:rsidR="00B90E9F">
        <w:rPr>
          <w:rStyle w:val="FootnoteReference"/>
        </w:rPr>
        <w:footnoteReference w:id="172"/>
      </w:r>
    </w:p>
    <w:p w:rsidR="000A48A6" w:rsidRDefault="000A48A6" w:rsidP="000A48A6">
      <w:pPr>
        <w:pStyle w:val="JUDGMENTCONTINUED"/>
      </w:pPr>
    </w:p>
    <w:p w:rsidR="00BE301E" w:rsidRDefault="0035108B" w:rsidP="000A48A6">
      <w:pPr>
        <w:pStyle w:val="JUDGMENTNUMBERED"/>
      </w:pPr>
      <w:r>
        <w:t>Th</w:t>
      </w:r>
      <w:r w:rsidR="0029566B">
        <w:t>e part</w:t>
      </w:r>
      <w:r>
        <w:t>i</w:t>
      </w:r>
      <w:r w:rsidR="0029566B">
        <w:t>e</w:t>
      </w:r>
      <w:r>
        <w:t xml:space="preserve">s </w:t>
      </w:r>
      <w:r w:rsidR="00651ECF">
        <w:t xml:space="preserve">however </w:t>
      </w:r>
      <w:r w:rsidR="0029566B">
        <w:t>appeared to understand this to pack</w:t>
      </w:r>
      <w:r w:rsidR="00651ECF">
        <w:t xml:space="preserve"> a considerable punch.  </w:t>
      </w:r>
      <w:r>
        <w:t>Although in the L</w:t>
      </w:r>
      <w:r w:rsidR="00BE301E">
        <w:t xml:space="preserve">and </w:t>
      </w:r>
      <w:r>
        <w:t>C</w:t>
      </w:r>
      <w:r w:rsidR="00BE301E">
        <w:t xml:space="preserve">laims </w:t>
      </w:r>
      <w:r>
        <w:t>C</w:t>
      </w:r>
      <w:r w:rsidR="00BE301E">
        <w:t>ourt</w:t>
      </w:r>
      <w:r>
        <w:t xml:space="preserve"> the parties had agreed to defer the feasibility of restoration, the order</w:t>
      </w:r>
      <w:r w:rsidR="0032494B">
        <w:t xml:space="preserve"> the Court</w:t>
      </w:r>
      <w:r>
        <w:t xml:space="preserve"> granted </w:t>
      </w:r>
      <w:r w:rsidR="00651ECF">
        <w:t>implied</w:t>
      </w:r>
      <w:r w:rsidR="00992C6A">
        <w:t xml:space="preserve"> </w:t>
      </w:r>
      <w:r>
        <w:t>that the Community was entitled to the return of the Commonage as a whole.  That</w:t>
      </w:r>
      <w:r w:rsidR="0029566B">
        <w:t xml:space="preserve"> is certainly how, in its submissions before this Court, the Commission understood the order.  I</w:t>
      </w:r>
      <w:r>
        <w:t xml:space="preserve">f so, </w:t>
      </w:r>
      <w:r w:rsidR="003D2D66">
        <w:t xml:space="preserve">that </w:t>
      </w:r>
      <w:r>
        <w:t>would not be right or just.</w:t>
      </w:r>
    </w:p>
    <w:p w:rsidR="00BE301E" w:rsidRPr="00004850" w:rsidRDefault="00BE301E" w:rsidP="00742EE1">
      <w:pPr>
        <w:pStyle w:val="JUDGMENTCONTINUED"/>
      </w:pPr>
    </w:p>
    <w:p w:rsidR="003E058C" w:rsidRDefault="003E058C">
      <w:pPr>
        <w:pStyle w:val="JUDGMENTNUMBERED"/>
      </w:pPr>
      <w:r>
        <w:t>I</w:t>
      </w:r>
      <w:r w:rsidR="00BE301E">
        <w:t xml:space="preserve"> have</w:t>
      </w:r>
      <w:r>
        <w:t xml:space="preserve"> already</w:t>
      </w:r>
      <w:r w:rsidR="00690E88">
        <w:t xml:space="preserve"> found that the Salem Party</w:t>
      </w:r>
      <w:r w:rsidR="00BE301E">
        <w:t xml:space="preserve"> </w:t>
      </w:r>
      <w:r w:rsidR="006739FE">
        <w:t xml:space="preserve">of Settlers </w:t>
      </w:r>
      <w:r w:rsidR="00BE301E">
        <w:t>did not possess exclusive rights in the Commonage before</w:t>
      </w:r>
      <w:r w:rsidR="00690E88">
        <w:t xml:space="preserve"> 1940.  </w:t>
      </w:r>
      <w:r w:rsidR="00992C6A">
        <w:t>So, too</w:t>
      </w:r>
      <w:r w:rsidR="00690E88">
        <w:t>, the</w:t>
      </w:r>
      <w:r w:rsidR="00710B91">
        <w:t xml:space="preserve"> </w:t>
      </w:r>
      <w:r w:rsidR="00992C6A">
        <w:t xml:space="preserve">rights the </w:t>
      </w:r>
      <w:r w:rsidR="00710B91">
        <w:t>C</w:t>
      </w:r>
      <w:r w:rsidR="00BE301E">
        <w:t xml:space="preserve">ommunity </w:t>
      </w:r>
      <w:r w:rsidR="00992C6A">
        <w:t>exercised over</w:t>
      </w:r>
      <w:r w:rsidR="00BE301E">
        <w:t xml:space="preserve"> the Commonage </w:t>
      </w:r>
      <w:r w:rsidR="00690E88">
        <w:t xml:space="preserve">did not exclude the </w:t>
      </w:r>
      <w:r w:rsidR="006739FE">
        <w:t>Settlers</w:t>
      </w:r>
      <w:r w:rsidR="00BE301E">
        <w:t xml:space="preserve"> from possessing and exercising their rights in the Commo</w:t>
      </w:r>
      <w:r w:rsidR="006209DC">
        <w:t xml:space="preserve">nage.  </w:t>
      </w:r>
      <w:r w:rsidR="00710B91">
        <w:t xml:space="preserve">Both groups used and exercised rights over the Commonage.  Could </w:t>
      </w:r>
      <w:r w:rsidR="00690E88">
        <w:t>either the Salem Party</w:t>
      </w:r>
      <w:r w:rsidR="006152E5">
        <w:t xml:space="preserve"> or the </w:t>
      </w:r>
      <w:r w:rsidR="00D92668">
        <w:t>C</w:t>
      </w:r>
      <w:r w:rsidR="006152E5">
        <w:t>ommunity do as they please with the land</w:t>
      </w:r>
      <w:r w:rsidR="006739FE">
        <w:t xml:space="preserve"> between 1878 and 1940</w:t>
      </w:r>
      <w:r w:rsidR="00710B91">
        <w:t xml:space="preserve">?  In </w:t>
      </w:r>
      <w:r w:rsidR="006152E5">
        <w:t xml:space="preserve">both cases </w:t>
      </w:r>
      <w:r w:rsidR="00710B91">
        <w:t>the answer</w:t>
      </w:r>
      <w:r w:rsidR="006152E5">
        <w:t xml:space="preserve">, clearly, </w:t>
      </w:r>
      <w:r w:rsidR="00710B91">
        <w:t xml:space="preserve">is </w:t>
      </w:r>
      <w:r w:rsidR="006152E5">
        <w:t>“</w:t>
      </w:r>
      <w:r w:rsidR="00644FA9">
        <w:t>n</w:t>
      </w:r>
      <w:r w:rsidR="006152E5">
        <w:t xml:space="preserve">o”.  </w:t>
      </w:r>
      <w:r w:rsidR="00690E88">
        <w:t>The Salem Party</w:t>
      </w:r>
      <w:r w:rsidR="00C2275C">
        <w:t xml:space="preserve"> had to apply to the </w:t>
      </w:r>
      <w:r w:rsidR="002C5FF2">
        <w:t xml:space="preserve">Grahamstown </w:t>
      </w:r>
      <w:r w:rsidR="00C2275C">
        <w:t xml:space="preserve">Supreme Court for the right to subdivide and alienate the land, a right they did not possess </w:t>
      </w:r>
      <w:r w:rsidR="00710B91">
        <w:t xml:space="preserve">before </w:t>
      </w:r>
      <w:r w:rsidR="00C2275C">
        <w:t xml:space="preserve">the Court order.  </w:t>
      </w:r>
      <w:r>
        <w:t>Their</w:t>
      </w:r>
      <w:r w:rsidR="00C2275C">
        <w:t xml:space="preserve"> rights were awarded through dubiou</w:t>
      </w:r>
      <w:r w:rsidR="006739FE">
        <w:t xml:space="preserve">s </w:t>
      </w:r>
      <w:r w:rsidR="00B75740">
        <w:t xml:space="preserve">original </w:t>
      </w:r>
      <w:r w:rsidR="006739FE">
        <w:t>grants and confirmed through p</w:t>
      </w:r>
      <w:r w:rsidR="00C2275C">
        <w:t>roclamation</w:t>
      </w:r>
      <w:r>
        <w:t xml:space="preserve">, but </w:t>
      </w:r>
      <w:r w:rsidR="00550D52">
        <w:t xml:space="preserve">they were </w:t>
      </w:r>
      <w:r>
        <w:t xml:space="preserve">never </w:t>
      </w:r>
      <w:r w:rsidR="006739FE">
        <w:t>sufficient to exclude</w:t>
      </w:r>
      <w:r>
        <w:t xml:space="preserve"> the development of parallel rights by the </w:t>
      </w:r>
      <w:r w:rsidR="00D92668">
        <w:t>C</w:t>
      </w:r>
      <w:r>
        <w:t>ommunity.</w:t>
      </w:r>
    </w:p>
    <w:p w:rsidR="003E058C" w:rsidRPr="00004850" w:rsidRDefault="003E058C" w:rsidP="00710B91">
      <w:pPr>
        <w:pStyle w:val="JUDGMENTCONTINUED"/>
      </w:pPr>
    </w:p>
    <w:p w:rsidR="00600933" w:rsidRDefault="00C50A35" w:rsidP="00600933">
      <w:pPr>
        <w:pStyle w:val="JUDGMENTNUMBERED"/>
      </w:pPr>
      <w:r>
        <w:t xml:space="preserve">Since </w:t>
      </w:r>
      <w:r w:rsidR="006739FE">
        <w:t>the</w:t>
      </w:r>
      <w:r w:rsidR="003E058C">
        <w:t> </w:t>
      </w:r>
      <w:r w:rsidR="00DC68BD">
        <w:t>C</w:t>
      </w:r>
      <w:r w:rsidR="003E058C">
        <w:t xml:space="preserve">ommunity’s rights never excluded the </w:t>
      </w:r>
      <w:r w:rsidR="006739FE">
        <w:t>Salem Party</w:t>
      </w:r>
      <w:r w:rsidR="003E058C">
        <w:t>’</w:t>
      </w:r>
      <w:r w:rsidR="006739FE">
        <w:t>s</w:t>
      </w:r>
      <w:r w:rsidR="003E058C">
        <w:t xml:space="preserve"> rights in the Commonage</w:t>
      </w:r>
      <w:r w:rsidR="00DD6734">
        <w:t>, they</w:t>
      </w:r>
      <w:r>
        <w:t xml:space="preserve"> </w:t>
      </w:r>
      <w:r w:rsidR="003E058C">
        <w:t xml:space="preserve">could not </w:t>
      </w:r>
      <w:r w:rsidR="006739FE">
        <w:t>alienate</w:t>
      </w:r>
      <w:r w:rsidR="003E058C">
        <w:t xml:space="preserve"> </w:t>
      </w:r>
      <w:r w:rsidR="00540E6C">
        <w:t xml:space="preserve">any </w:t>
      </w:r>
      <w:r w:rsidR="003E058C">
        <w:t xml:space="preserve">part </w:t>
      </w:r>
      <w:proofErr w:type="gramStart"/>
      <w:r w:rsidR="00540E6C">
        <w:t>n</w:t>
      </w:r>
      <w:r w:rsidR="003E058C">
        <w:t>or</w:t>
      </w:r>
      <w:proofErr w:type="gramEnd"/>
      <w:r w:rsidR="003E058C">
        <w:t xml:space="preserve"> all of the Commonage</w:t>
      </w:r>
      <w:r w:rsidR="00DC68BD">
        <w:t xml:space="preserve">.  </w:t>
      </w:r>
      <w:r w:rsidR="00FF661F">
        <w:t xml:space="preserve">Nor could they exclude the land-owners from the Commonage.  The system of registered title precluded that.  </w:t>
      </w:r>
      <w:r w:rsidR="00DC68BD">
        <w:t>Equally,</w:t>
      </w:r>
      <w:r w:rsidR="006739FE">
        <w:t xml:space="preserve"> the</w:t>
      </w:r>
      <w:r w:rsidR="00782852">
        <w:t xml:space="preserve"> Community’s rights</w:t>
      </w:r>
      <w:r w:rsidR="006739FE">
        <w:t xml:space="preserve"> could not pre</w:t>
      </w:r>
      <w:r w:rsidR="00DC68BD">
        <w:t>clude</w:t>
      </w:r>
      <w:r w:rsidR="00690E88">
        <w:t xml:space="preserve"> the Salem Party</w:t>
      </w:r>
      <w:r w:rsidR="003E058C">
        <w:t xml:space="preserve"> from grazing their cattle there</w:t>
      </w:r>
      <w:r w:rsidR="00DC68BD">
        <w:t>, or</w:t>
      </w:r>
      <w:r w:rsidR="002C5FF2">
        <w:t xml:space="preserve"> prevent</w:t>
      </w:r>
      <w:r w:rsidR="00DC68BD">
        <w:t xml:space="preserve"> </w:t>
      </w:r>
      <w:r w:rsidR="00540E6C">
        <w:t xml:space="preserve">recreational </w:t>
      </w:r>
      <w:r w:rsidR="00DC68BD">
        <w:t>riding or cycling over the Commonage, as the van</w:t>
      </w:r>
      <w:r w:rsidR="00B90E9F">
        <w:t> </w:t>
      </w:r>
      <w:proofErr w:type="spellStart"/>
      <w:r w:rsidR="00DC68BD">
        <w:t>Rensburg</w:t>
      </w:r>
      <w:proofErr w:type="spellEnd"/>
      <w:r w:rsidR="00DC68BD">
        <w:t xml:space="preserve"> siblings did</w:t>
      </w:r>
      <w:r w:rsidR="003E058C">
        <w:t>.</w:t>
      </w:r>
      <w:r w:rsidR="006739FE">
        <w:t xml:space="preserve">  </w:t>
      </w:r>
      <w:r w:rsidR="00DC68BD">
        <w:t>Until dispossession, n</w:t>
      </w:r>
      <w:r w:rsidR="006739FE">
        <w:t>either part</w:t>
      </w:r>
      <w:r w:rsidR="00DC68BD">
        <w:t>y’</w:t>
      </w:r>
      <w:r w:rsidR="006739FE">
        <w:t>s rights amounted to exclusive ownership.</w:t>
      </w:r>
    </w:p>
    <w:p w:rsidR="00600933" w:rsidRPr="00600933" w:rsidRDefault="00600933" w:rsidP="00600933">
      <w:pPr>
        <w:pStyle w:val="JUDGMENTCONTINUED"/>
      </w:pPr>
    </w:p>
    <w:p w:rsidR="00600933" w:rsidRDefault="0035108B" w:rsidP="00004850">
      <w:pPr>
        <w:pStyle w:val="JUDGMENTNUMBERED"/>
      </w:pPr>
      <w:r>
        <w:t>The land</w:t>
      </w:r>
      <w:r w:rsidR="00BA2686">
        <w:t>owners contended</w:t>
      </w:r>
      <w:r w:rsidR="003E058C">
        <w:t xml:space="preserve"> in their </w:t>
      </w:r>
      <w:r w:rsidR="0027138B">
        <w:t>application for leave to appeal</w:t>
      </w:r>
      <w:r w:rsidR="0027138B" w:rsidDel="0027138B">
        <w:t xml:space="preserve"> </w:t>
      </w:r>
      <w:r w:rsidR="003E058C">
        <w:t>that the</w:t>
      </w:r>
      <w:r w:rsidR="00BA2686">
        <w:t xml:space="preserve"> d</w:t>
      </w:r>
      <w:r w:rsidR="00BA2686" w:rsidRPr="00600933">
        <w:t xml:space="preserve">ispossession of the rights </w:t>
      </w:r>
      <w:r w:rsidR="00A9608A" w:rsidRPr="00600933">
        <w:t>the Community</w:t>
      </w:r>
      <w:r w:rsidR="00BA2686" w:rsidRPr="00600933">
        <w:t xml:space="preserve"> </w:t>
      </w:r>
      <w:r w:rsidR="0032494B" w:rsidRPr="00600933">
        <w:t xml:space="preserve">exercised over the Commonage </w:t>
      </w:r>
      <w:r w:rsidR="00BA2686" w:rsidRPr="00600933">
        <w:t>could not justify restoration of the landowners’ entire farms</w:t>
      </w:r>
      <w:r w:rsidR="0032494B">
        <w:t>.</w:t>
      </w:r>
      <w:r w:rsidR="003E058C">
        <w:t xml:space="preserve">  </w:t>
      </w:r>
      <w:r>
        <w:t>T</w:t>
      </w:r>
      <w:r w:rsidR="0029566B">
        <w:t xml:space="preserve">here is justice in this </w:t>
      </w:r>
      <w:r w:rsidR="0032494B">
        <w:t>contention</w:t>
      </w:r>
      <w:r w:rsidR="00600933">
        <w:t>, which the Land Claims Court will consider in the remedy phase of these proceedings</w:t>
      </w:r>
      <w:r w:rsidR="0032494B">
        <w:t xml:space="preserve">.  </w:t>
      </w:r>
      <w:r w:rsidR="00600933">
        <w:lastRenderedPageBreak/>
        <w:t xml:space="preserve">It is clear that the property controlled by the </w:t>
      </w:r>
      <w:r w:rsidR="002C5FF2">
        <w:t xml:space="preserve">Salem Party </w:t>
      </w:r>
      <w:r w:rsidR="00600933">
        <w:t xml:space="preserve">Club itself, comprising the church </w:t>
      </w:r>
      <w:r w:rsidR="00483680">
        <w:t xml:space="preserve">or churches </w:t>
      </w:r>
      <w:r w:rsidR="00600933">
        <w:t xml:space="preserve">and the cricket field, is distinctive.  </w:t>
      </w:r>
      <w:r w:rsidR="00454AF9">
        <w:t xml:space="preserve">Control was effectively exercised over these portions of the Commonage.  </w:t>
      </w:r>
      <w:r w:rsidR="00600933">
        <w:t>But, further, t</w:t>
      </w:r>
      <w:r>
        <w:t xml:space="preserve">he history of the Commonage </w:t>
      </w:r>
      <w:r w:rsidR="00600933">
        <w:t xml:space="preserve">reveals </w:t>
      </w:r>
      <w:r>
        <w:t xml:space="preserve">a richness and complexity </w:t>
      </w:r>
      <w:r w:rsidR="0032494B">
        <w:t xml:space="preserve">in which both the black </w:t>
      </w:r>
      <w:r w:rsidR="00A15569">
        <w:t>C</w:t>
      </w:r>
      <w:r w:rsidR="0032494B">
        <w:t xml:space="preserve">ommunity and the white </w:t>
      </w:r>
      <w:r w:rsidR="00A15569">
        <w:t>land</w:t>
      </w:r>
      <w:r w:rsidR="0032494B">
        <w:t>owners enjoyed a living functional relationship with the land.</w:t>
      </w:r>
    </w:p>
    <w:p w:rsidR="00600933" w:rsidRDefault="00600933" w:rsidP="006D5D70">
      <w:pPr>
        <w:pStyle w:val="JUDGMENTCONTINUED"/>
      </w:pPr>
    </w:p>
    <w:p w:rsidR="000A48A6" w:rsidRDefault="0032494B" w:rsidP="00004850">
      <w:pPr>
        <w:pStyle w:val="JUDGMENTNUMBERED"/>
      </w:pPr>
      <w:r>
        <w:t>For this complexity,</w:t>
      </w:r>
      <w:r w:rsidR="0035108B">
        <w:t xml:space="preserve"> the Restitution Act makes provision.  </w:t>
      </w:r>
      <w:r w:rsidR="00A9608A">
        <w:t>The Community</w:t>
      </w:r>
      <w:r>
        <w:t xml:space="preserve"> is entitled to a measure of restitution which does not necessarily include the landowners’ entire farms.</w:t>
      </w:r>
      <w:r w:rsidR="0029566B">
        <w:t xml:space="preserve">  The appropriate opportunity for exploring this will be when the question of restoration is considered at the second stage of the trial before the L</w:t>
      </w:r>
      <w:r w:rsidR="00690E88">
        <w:t xml:space="preserve">and </w:t>
      </w:r>
      <w:r w:rsidR="0029566B">
        <w:t>C</w:t>
      </w:r>
      <w:r w:rsidR="00690E88">
        <w:t xml:space="preserve">laims </w:t>
      </w:r>
      <w:r w:rsidR="0029566B">
        <w:t>C</w:t>
      </w:r>
      <w:r w:rsidR="00690E88">
        <w:t>ourt</w:t>
      </w:r>
      <w:r w:rsidR="0029566B">
        <w:t>.</w:t>
      </w:r>
    </w:p>
    <w:p w:rsidR="0098270F" w:rsidRDefault="0098270F" w:rsidP="0098270F">
      <w:pPr>
        <w:pStyle w:val="JUDGMENTCONTINUED"/>
      </w:pPr>
    </w:p>
    <w:p w:rsidR="0032494B" w:rsidRDefault="0098270F" w:rsidP="0032494B">
      <w:pPr>
        <w:pStyle w:val="JUDGMENTNUMBERED"/>
      </w:pPr>
      <w:r w:rsidRPr="0098270F">
        <w:t xml:space="preserve">To summarise: the applicant Community has established rights, but not exclusive rights, to the Commonage.  Both the Community and the Salem Settlers exercised rights of usage over the Commonage.  The claimants used the land to live on, for </w:t>
      </w:r>
      <w:r w:rsidR="00DD6734">
        <w:t xml:space="preserve">grazing and </w:t>
      </w:r>
      <w:r w:rsidRPr="0098270F">
        <w:t>agricultural activities and traditional rites and practices, for access to firewood and to bury their dead.  The evidence shows that the Salem Settlers used the Commonage for grazing and other agricultural purposes, for recreation, for rights of way and for letting out to others.  Neither</w:t>
      </w:r>
      <w:r w:rsidR="002B10B9">
        <w:t xml:space="preserve"> the</w:t>
      </w:r>
      <w:r w:rsidRPr="0098270F">
        <w:t xml:space="preserve"> Settlers nor</w:t>
      </w:r>
      <w:r w:rsidR="002B10B9">
        <w:t xml:space="preserve"> the</w:t>
      </w:r>
      <w:r w:rsidRPr="0098270F">
        <w:t xml:space="preserve"> Community had exclusive occupation.  Though the Settlers had registered title, the Community, too, acquired rights alongside it.  This accommodation of both groups’ entitlements, and the history that records it, will be reflected in the eventual order of the L</w:t>
      </w:r>
      <w:r w:rsidR="002C5FF2">
        <w:t xml:space="preserve">and </w:t>
      </w:r>
      <w:r w:rsidRPr="0098270F">
        <w:t>C</w:t>
      </w:r>
      <w:r w:rsidR="002C5FF2">
        <w:t xml:space="preserve">laims </w:t>
      </w:r>
      <w:r w:rsidRPr="0098270F">
        <w:t>C</w:t>
      </w:r>
      <w:r w:rsidR="002C5FF2">
        <w:t>ourt</w:t>
      </w:r>
      <w:r w:rsidRPr="0098270F">
        <w:t>.</w:t>
      </w:r>
    </w:p>
    <w:p w:rsidR="0098270F" w:rsidRPr="0098270F" w:rsidRDefault="0098270F" w:rsidP="006D5D70">
      <w:pPr>
        <w:pStyle w:val="JUDGMENTCONTINUED"/>
      </w:pPr>
    </w:p>
    <w:p w:rsidR="0032494B" w:rsidRPr="0032494B" w:rsidRDefault="0032494B" w:rsidP="006D5D70">
      <w:pPr>
        <w:pStyle w:val="HEADING"/>
      </w:pPr>
      <w:r>
        <w:t>Costs</w:t>
      </w:r>
    </w:p>
    <w:p w:rsidR="0032494B" w:rsidRPr="0032494B" w:rsidRDefault="0032494B" w:rsidP="0032494B">
      <w:pPr>
        <w:pStyle w:val="JUDGMENTNUMBERED"/>
      </w:pPr>
      <w:r>
        <w:t>It is appropriate that, as in the L</w:t>
      </w:r>
      <w:r w:rsidR="0067662C">
        <w:t xml:space="preserve">and </w:t>
      </w:r>
      <w:r>
        <w:t>C</w:t>
      </w:r>
      <w:r w:rsidR="0067662C">
        <w:t xml:space="preserve">laims </w:t>
      </w:r>
      <w:r>
        <w:t>C</w:t>
      </w:r>
      <w:r w:rsidR="0067662C">
        <w:t>ourt</w:t>
      </w:r>
      <w:r>
        <w:t>, no costs award should be made.</w:t>
      </w:r>
    </w:p>
    <w:p w:rsidR="00911350" w:rsidRPr="00911350" w:rsidRDefault="00911350" w:rsidP="006D5D70">
      <w:pPr>
        <w:pStyle w:val="JUDGMENTCONTINUED"/>
      </w:pPr>
    </w:p>
    <w:p w:rsidR="00860C4E" w:rsidRPr="00BE700A" w:rsidRDefault="00860C4E" w:rsidP="00937742">
      <w:pPr>
        <w:pStyle w:val="HEADING"/>
      </w:pPr>
      <w:r w:rsidRPr="00BE700A">
        <w:t>Order</w:t>
      </w:r>
    </w:p>
    <w:p w:rsidR="00860C4E" w:rsidRPr="009C3888" w:rsidRDefault="00860C4E" w:rsidP="000C38CF">
      <w:pPr>
        <w:pStyle w:val="JUDGMENTNUMBERED"/>
      </w:pPr>
      <w:r w:rsidRPr="009C3888">
        <w:t>The following order is made:</w:t>
      </w:r>
    </w:p>
    <w:p w:rsidR="00BE700A" w:rsidRDefault="0032494B" w:rsidP="00742EE1">
      <w:pPr>
        <w:pStyle w:val="ORDER"/>
        <w:numPr>
          <w:ilvl w:val="0"/>
          <w:numId w:val="19"/>
        </w:numPr>
      </w:pPr>
      <w:r>
        <w:lastRenderedPageBreak/>
        <w:t>Leave to appeal is granted.</w:t>
      </w:r>
    </w:p>
    <w:p w:rsidR="0032494B" w:rsidRDefault="0029566B" w:rsidP="00742EE1">
      <w:pPr>
        <w:pStyle w:val="ORDER"/>
        <w:numPr>
          <w:ilvl w:val="0"/>
          <w:numId w:val="19"/>
        </w:numPr>
      </w:pPr>
      <w:r>
        <w:t xml:space="preserve">The </w:t>
      </w:r>
      <w:r w:rsidR="0032494B">
        <w:t>appeal is dismissed.</w:t>
      </w:r>
    </w:p>
    <w:p w:rsidR="00CE5F9F" w:rsidRDefault="00860C4E" w:rsidP="007F4F72">
      <w:pPr>
        <w:pStyle w:val="ORDER"/>
        <w:numPr>
          <w:ilvl w:val="0"/>
          <w:numId w:val="19"/>
        </w:numPr>
      </w:pPr>
      <w:r w:rsidRPr="009C3888">
        <w:t>There is no order as to costs.</w:t>
      </w:r>
    </w:p>
    <w:p w:rsidR="00CE5F9F" w:rsidRPr="00CE5F9F" w:rsidRDefault="00CE5F9F" w:rsidP="000C38CF">
      <w:pPr>
        <w:pStyle w:val="JUDGMENTCONTINUED"/>
        <w:sectPr w:rsidR="00CE5F9F" w:rsidRPr="00CE5F9F" w:rsidSect="000F7521">
          <w:headerReference w:type="default" r:id="rId16"/>
          <w:type w:val="continuous"/>
          <w:pgSz w:w="11907" w:h="16839" w:code="9"/>
          <w:pgMar w:top="1440" w:right="1440" w:bottom="1440" w:left="1440" w:header="708" w:footer="708" w:gutter="0"/>
          <w:cols w:space="708"/>
          <w:titlePg/>
          <w:docGrid w:linePitch="360"/>
        </w:sectPr>
      </w:pPr>
    </w:p>
    <w:p w:rsidR="00236F9A" w:rsidRPr="009C3888" w:rsidRDefault="00236F9A" w:rsidP="00860C4E">
      <w:pPr>
        <w:sectPr w:rsidR="00236F9A" w:rsidRPr="009C3888" w:rsidSect="009559B5">
          <w:headerReference w:type="default" r:id="rId17"/>
          <w:footerReference w:type="default" r:id="rId18"/>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lastRenderedPageBreak/>
        <w:t>For the Applicants:</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E527B3" w:rsidP="00CC158D">
      <w:pPr>
        <w:pStyle w:val="COUNSELDETAILS"/>
      </w:pPr>
      <w:r>
        <w:t xml:space="preserve">For the First </w:t>
      </w:r>
      <w:r w:rsidR="00F2635A">
        <w:t>Respondent</w:t>
      </w:r>
      <w:r w:rsidR="00860C4E" w:rsidRPr="009C3888">
        <w:t>:</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F2635A" w:rsidP="00CC158D">
      <w:pPr>
        <w:pStyle w:val="COUNSELDETAILS"/>
      </w:pPr>
      <w:r>
        <w:t>For the Ninth</w:t>
      </w:r>
      <w:r w:rsidR="00860C4E" w:rsidRPr="009C3888">
        <w:t xml:space="preserve"> Respondent:</w:t>
      </w:r>
    </w:p>
    <w:p w:rsidR="00860C4E" w:rsidRPr="009C3888" w:rsidRDefault="00860C4E" w:rsidP="00CC158D">
      <w:pPr>
        <w:pStyle w:val="COUNSELDETAILS"/>
      </w:pPr>
    </w:p>
    <w:p w:rsidR="00860C4E" w:rsidRPr="009C3888" w:rsidRDefault="00860C4E" w:rsidP="00CC158D">
      <w:pPr>
        <w:pStyle w:val="COUNSELDETAILS"/>
      </w:pPr>
    </w:p>
    <w:p w:rsidR="00236F9A" w:rsidRPr="009C3888" w:rsidRDefault="00860C4E" w:rsidP="00CC158D">
      <w:pPr>
        <w:pStyle w:val="COUNSELDETAILS"/>
      </w:pPr>
      <w:r w:rsidRPr="009C3888">
        <w:t>For the Amicus Curiae:</w:t>
      </w:r>
    </w:p>
    <w:p w:rsidR="00295C91" w:rsidRPr="009C3888" w:rsidRDefault="00236F9A" w:rsidP="00CC158D">
      <w:pPr>
        <w:pStyle w:val="COUNSELDETAILS"/>
      </w:pPr>
      <w:r w:rsidRPr="009C3888">
        <w:br w:type="column"/>
      </w:r>
      <w:r w:rsidR="00E527B3">
        <w:lastRenderedPageBreak/>
        <w:t>A</w:t>
      </w:r>
      <w:r w:rsidR="00860C4E" w:rsidRPr="009C3888">
        <w:t xml:space="preserve"> </w:t>
      </w:r>
      <w:r w:rsidR="00E527B3">
        <w:t>Dickson</w:t>
      </w:r>
      <w:r w:rsidR="00860C4E" w:rsidRPr="009C3888">
        <w:t xml:space="preserve"> SC and </w:t>
      </w:r>
      <w:r w:rsidR="00E527B3">
        <w:t>M Roberts SC</w:t>
      </w:r>
      <w:r w:rsidR="00860C4E" w:rsidRPr="009C3888">
        <w:t xml:space="preserve"> instructed by</w:t>
      </w:r>
      <w:r w:rsidR="00E527B3">
        <w:t xml:space="preserve"> Messrs Cox and Partners</w:t>
      </w:r>
      <w:r w:rsidR="00860C4E" w:rsidRPr="009C3888">
        <w:t>.</w:t>
      </w:r>
    </w:p>
    <w:p w:rsidR="00E527B3" w:rsidRDefault="00E527B3" w:rsidP="00CC158D">
      <w:pPr>
        <w:pStyle w:val="COUNSELDETAILS"/>
      </w:pPr>
    </w:p>
    <w:p w:rsidR="00860C4E" w:rsidRPr="009C3888" w:rsidRDefault="00F2635A" w:rsidP="00CC158D">
      <w:pPr>
        <w:pStyle w:val="COUNSELDETAILS"/>
      </w:pPr>
      <w:r>
        <w:t>V</w:t>
      </w:r>
      <w:r w:rsidR="00860C4E" w:rsidRPr="009C3888">
        <w:t xml:space="preserve"> </w:t>
      </w:r>
      <w:proofErr w:type="spellStart"/>
      <w:r>
        <w:t>Notshe</w:t>
      </w:r>
      <w:proofErr w:type="spellEnd"/>
      <w:r w:rsidR="00860C4E" w:rsidRPr="009C3888">
        <w:t xml:space="preserve"> SC and </w:t>
      </w:r>
      <w:r>
        <w:t xml:space="preserve">M </w:t>
      </w:r>
      <w:proofErr w:type="spellStart"/>
      <w:r>
        <w:t>Kgatla</w:t>
      </w:r>
      <w:proofErr w:type="spellEnd"/>
      <w:r w:rsidR="00860C4E" w:rsidRPr="009C3888">
        <w:t xml:space="preserve"> instructe</w:t>
      </w:r>
      <w:r>
        <w:t xml:space="preserve">d by </w:t>
      </w:r>
      <w:proofErr w:type="spellStart"/>
      <w:r>
        <w:t>Ngcebetsha</w:t>
      </w:r>
      <w:proofErr w:type="spellEnd"/>
      <w:r>
        <w:t xml:space="preserve"> Madlanga Inc</w:t>
      </w:r>
      <w:r w:rsidR="00860C4E" w:rsidRPr="009C3888">
        <w:t>.</w:t>
      </w:r>
    </w:p>
    <w:p w:rsidR="00860C4E" w:rsidRPr="009C3888" w:rsidRDefault="00860C4E" w:rsidP="00CC158D">
      <w:pPr>
        <w:pStyle w:val="COUNSELDETAILS"/>
      </w:pPr>
    </w:p>
    <w:p w:rsidR="00860C4E" w:rsidRPr="009C3888" w:rsidRDefault="00F2635A" w:rsidP="00CC158D">
      <w:pPr>
        <w:pStyle w:val="COUNSELDETAILS"/>
      </w:pPr>
      <w:r>
        <w:t xml:space="preserve">J </w:t>
      </w:r>
      <w:proofErr w:type="spellStart"/>
      <w:r>
        <w:t>Krige</w:t>
      </w:r>
      <w:proofErr w:type="spellEnd"/>
      <w:r w:rsidR="00860C4E" w:rsidRPr="009C3888">
        <w:t xml:space="preserve"> and </w:t>
      </w:r>
      <w:r>
        <w:t>B</w:t>
      </w:r>
      <w:r w:rsidR="00860C4E" w:rsidRPr="009C3888">
        <w:t xml:space="preserve"> </w:t>
      </w:r>
      <w:r>
        <w:t>Joseph</w:t>
      </w:r>
      <w:r w:rsidR="00860C4E" w:rsidRPr="009C3888">
        <w:t xml:space="preserve"> instructed by </w:t>
      </w:r>
      <w:r>
        <w:t>M </w:t>
      </w:r>
      <w:proofErr w:type="spellStart"/>
      <w:r>
        <w:t>Mlola</w:t>
      </w:r>
      <w:proofErr w:type="spellEnd"/>
      <w:r w:rsidR="00860C4E" w:rsidRPr="009C3888">
        <w:t>.</w:t>
      </w:r>
    </w:p>
    <w:p w:rsidR="00860C4E" w:rsidRPr="009C3888" w:rsidRDefault="00860C4E" w:rsidP="00CC158D">
      <w:pPr>
        <w:pStyle w:val="COUNSELDETAILS"/>
      </w:pPr>
    </w:p>
    <w:p w:rsidR="00860C4E" w:rsidRPr="009C3888" w:rsidRDefault="00F2635A" w:rsidP="00CC158D">
      <w:pPr>
        <w:pStyle w:val="COUNSELDETAILS"/>
      </w:pPr>
      <w:r>
        <w:t xml:space="preserve">J </w:t>
      </w:r>
      <w:proofErr w:type="spellStart"/>
      <w:r>
        <w:t>Thobela-Mkhulisi</w:t>
      </w:r>
      <w:proofErr w:type="spellEnd"/>
      <w:r w:rsidR="00860C4E" w:rsidRPr="009C3888">
        <w:t xml:space="preserve"> and </w:t>
      </w:r>
      <w:r>
        <w:t xml:space="preserve">M </w:t>
      </w:r>
      <w:proofErr w:type="spellStart"/>
      <w:r>
        <w:t>Suleman</w:t>
      </w:r>
      <w:proofErr w:type="spellEnd"/>
      <w:r w:rsidR="00860C4E" w:rsidRPr="009C3888">
        <w:t xml:space="preserve"> instructed by the Legal Resources Centre.</w:t>
      </w: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16E" w:rsidRDefault="00E0316E" w:rsidP="00E4607C">
      <w:pPr>
        <w:spacing w:line="240" w:lineRule="auto"/>
      </w:pPr>
      <w:r>
        <w:separator/>
      </w:r>
    </w:p>
  </w:endnote>
  <w:endnote w:type="continuationSeparator" w:id="0">
    <w:p w:rsidR="00E0316E" w:rsidRDefault="00E0316E"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3F7" w:rsidRDefault="004B23F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EB7" w:rsidRDefault="00F61EB7" w:rsidP="0087217E">
    <w:pPr>
      <w:pStyle w:val="Footer"/>
      <w:jc w:val="center"/>
    </w:pPr>
    <w:r>
      <w:fldChar w:fldCharType="begin"/>
    </w:r>
    <w:r>
      <w:instrText xml:space="preserve"> PAGE   \* MERGEFORMAT </w:instrText>
    </w:r>
    <w:r>
      <w:fldChar w:fldCharType="separate"/>
    </w:r>
    <w:r w:rsidR="004B23F7">
      <w:rPr>
        <w:noProof/>
      </w:rPr>
      <w:t>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3F7" w:rsidRDefault="004B23F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EB7" w:rsidRDefault="00F61EB7"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16E" w:rsidRDefault="00E0316E" w:rsidP="00E4607C">
      <w:pPr>
        <w:spacing w:line="240" w:lineRule="auto"/>
      </w:pPr>
      <w:r>
        <w:separator/>
      </w:r>
    </w:p>
  </w:footnote>
  <w:footnote w:type="continuationSeparator" w:id="0">
    <w:p w:rsidR="00E0316E" w:rsidRDefault="00E0316E" w:rsidP="00E4607C">
      <w:pPr>
        <w:spacing w:line="240" w:lineRule="auto"/>
      </w:pPr>
      <w:r>
        <w:continuationSeparator/>
      </w:r>
    </w:p>
  </w:footnote>
  <w:footnote w:id="1">
    <w:p w:rsidR="00F61EB7" w:rsidRPr="00EB2E95" w:rsidRDefault="00F61EB7" w:rsidP="00FD6D9D">
      <w:pPr>
        <w:pStyle w:val="FootnoteText1"/>
      </w:pPr>
      <w:r w:rsidRPr="00EB2E95">
        <w:rPr>
          <w:rStyle w:val="FootnoteReference"/>
          <w:szCs w:val="20"/>
        </w:rPr>
        <w:footnoteRef/>
      </w:r>
      <w:r>
        <w:t xml:space="preserve"> </w:t>
      </w:r>
      <w:proofErr w:type="gramStart"/>
      <w:r w:rsidRPr="001D2CF0">
        <w:rPr>
          <w:i/>
        </w:rPr>
        <w:t>Salem Party Club v Salem Community</w:t>
      </w:r>
      <w:r w:rsidRPr="00611192">
        <w:t xml:space="preserve"> </w:t>
      </w:r>
      <w:r>
        <w:t>[2016] ZASCA 203;</w:t>
      </w:r>
      <w:r w:rsidRPr="00611192">
        <w:t xml:space="preserve"> [2017] 1 All SA 712 (SCA)</w:t>
      </w:r>
      <w:r>
        <w:t xml:space="preserve"> (SCA judgment) (Dambuza JA and Pillay JA, with Seriti JA and Mbha JA concurring; Cachalia JA dissenting).</w:t>
      </w:r>
      <w:proofErr w:type="gramEnd"/>
    </w:p>
  </w:footnote>
  <w:footnote w:id="2">
    <w:p w:rsidR="00F61EB7" w:rsidRDefault="00F61EB7" w:rsidP="00FD6D9D">
      <w:pPr>
        <w:pStyle w:val="FootnoteText1"/>
      </w:pPr>
      <w:r>
        <w:rPr>
          <w:rStyle w:val="FootnoteReference"/>
        </w:rPr>
        <w:footnoteRef/>
      </w:r>
      <w:r>
        <w:t xml:space="preserve"> </w:t>
      </w:r>
      <w:proofErr w:type="gramStart"/>
      <w:r w:rsidRPr="001D2CF0">
        <w:rPr>
          <w:i/>
        </w:rPr>
        <w:t>Salem Community v Government of the Republic of South Africa</w:t>
      </w:r>
      <w:r w:rsidRPr="00611192">
        <w:t xml:space="preserve"> [201</w:t>
      </w:r>
      <w:r>
        <w:t>4</w:t>
      </w:r>
      <w:r w:rsidRPr="00611192">
        <w:t xml:space="preserve">] </w:t>
      </w:r>
      <w:r>
        <w:t xml:space="preserve">ZALCC 5 (LCC judgment) </w:t>
      </w:r>
      <w:r w:rsidRPr="001D2CF0">
        <w:t>(Sardiwalla AJ)</w:t>
      </w:r>
      <w:r>
        <w:t>.</w:t>
      </w:r>
      <w:proofErr w:type="gramEnd"/>
    </w:p>
  </w:footnote>
  <w:footnote w:id="3">
    <w:p w:rsidR="00F61EB7" w:rsidRDefault="00F61EB7" w:rsidP="00FD6D9D">
      <w:pPr>
        <w:pStyle w:val="FootnoteText1"/>
      </w:pPr>
      <w:r>
        <w:rPr>
          <w:rStyle w:val="FootnoteReference"/>
        </w:rPr>
        <w:footnoteRef/>
      </w:r>
      <w:r>
        <w:t xml:space="preserve"> </w:t>
      </w:r>
      <w:r w:rsidRPr="00696C09">
        <w:rPr>
          <w:i/>
        </w:rPr>
        <w:t xml:space="preserve">Ex </w:t>
      </w:r>
      <w:r>
        <w:rPr>
          <w:i/>
        </w:rPr>
        <w:t>p</w:t>
      </w:r>
      <w:r w:rsidRPr="00696C09">
        <w:rPr>
          <w:i/>
        </w:rPr>
        <w:t>arte Gardner</w:t>
      </w:r>
      <w:r w:rsidRPr="00696C09">
        <w:t xml:space="preserve"> 1940 EDL 175 </w:t>
      </w:r>
      <w:r>
        <w:t>at 184-5.</w:t>
      </w:r>
    </w:p>
  </w:footnote>
  <w:footnote w:id="4">
    <w:p w:rsidR="00F61EB7" w:rsidRPr="00146C35" w:rsidRDefault="00F61EB7" w:rsidP="00FD6D9D">
      <w:pPr>
        <w:pStyle w:val="FootnoteText1"/>
      </w:pPr>
      <w:r>
        <w:rPr>
          <w:rStyle w:val="FootnoteReference"/>
        </w:rPr>
        <w:footnoteRef/>
      </w:r>
      <w:r>
        <w:t xml:space="preserve"> To put this in context, the largest farm accessibly advertised for sale in the Eastern Cape at the time of writing is a game farm of 25 square kilometres.  The largest agricultural farm was only 5.24 square kilometres.</w:t>
      </w:r>
    </w:p>
  </w:footnote>
  <w:footnote w:id="5">
    <w:p w:rsidR="00F61EB7" w:rsidRDefault="00F61EB7" w:rsidP="00FD6D9D">
      <w:pPr>
        <w:pStyle w:val="FootnoteText1"/>
      </w:pPr>
      <w:r>
        <w:rPr>
          <w:rStyle w:val="FootnoteReference"/>
        </w:rPr>
        <w:footnoteRef/>
      </w:r>
      <w:r>
        <w:t xml:space="preserve"> The second to 17</w:t>
      </w:r>
      <w:r w:rsidRPr="00E476EC">
        <w:t>th landowners are landowners of portions 1</w:t>
      </w:r>
      <w:r>
        <w:t>-</w:t>
      </w:r>
      <w:r w:rsidRPr="00E476EC">
        <w:t>3, 7, 8, 13</w:t>
      </w:r>
      <w:r>
        <w:t>-</w:t>
      </w:r>
      <w:r w:rsidRPr="00E476EC">
        <w:t>17, 19</w:t>
      </w:r>
      <w:r>
        <w:t>-</w:t>
      </w:r>
      <w:r w:rsidRPr="00E476EC">
        <w:t>33, 36, and 38 of farm Salem</w:t>
      </w:r>
      <w:r>
        <w:t xml:space="preserve"> No. 498, district of Albany.  </w:t>
      </w:r>
      <w:r w:rsidRPr="00E476EC">
        <w:t xml:space="preserve">The Salem Club owns the remaining extent of farm Salem </w:t>
      </w:r>
      <w:r>
        <w:t>N</w:t>
      </w:r>
      <w:r w:rsidRPr="00E476EC">
        <w:t>o. 498.</w:t>
      </w:r>
    </w:p>
  </w:footnote>
  <w:footnote w:id="6">
    <w:p w:rsidR="00F61EB7" w:rsidRDefault="00F61EB7" w:rsidP="00DD4B70">
      <w:pPr>
        <w:pStyle w:val="FootnoteText1"/>
      </w:pPr>
      <w:r>
        <w:rPr>
          <w:rStyle w:val="FootnoteReference"/>
        </w:rPr>
        <w:footnoteRef/>
      </w:r>
      <w:r>
        <w:t xml:space="preserve"> The landowners’ experts indicated that the indigenous population of the Zuurveld was preponderantly, but not exclusively, isiXhosa speaking; Setswana speakers were there too.  For simplicity, I refer to the Community as consisting of “black people”.  Where reference is made to </w:t>
      </w:r>
      <w:proofErr w:type="spellStart"/>
      <w:r>
        <w:t>amaXhosa</w:t>
      </w:r>
      <w:proofErr w:type="spellEnd"/>
      <w:r>
        <w:t xml:space="preserve"> it is to accord with a historical source specifically referencing </w:t>
      </w:r>
      <w:proofErr w:type="spellStart"/>
      <w:r>
        <w:t>amaXhosa</w:t>
      </w:r>
      <w:proofErr w:type="spellEnd"/>
      <w:r>
        <w:t>.  Where political or cultural affiliation is unclear, I refer to isiXhosa</w:t>
      </w:r>
      <w:r>
        <w:noBreakHyphen/>
        <w:t xml:space="preserve">speaking people, not all of whom may have identified as </w:t>
      </w:r>
      <w:proofErr w:type="spellStart"/>
      <w:r>
        <w:t>amaXhosa</w:t>
      </w:r>
      <w:proofErr w:type="spellEnd"/>
      <w:r>
        <w:t>.</w:t>
      </w:r>
    </w:p>
  </w:footnote>
  <w:footnote w:id="7">
    <w:p w:rsidR="00F61EB7" w:rsidRDefault="00F61EB7" w:rsidP="00FD6D9D">
      <w:pPr>
        <w:pStyle w:val="FootnoteText1"/>
      </w:pPr>
      <w:r>
        <w:rPr>
          <w:rStyle w:val="FootnoteReference"/>
        </w:rPr>
        <w:footnoteRef/>
      </w:r>
      <w:r>
        <w:t xml:space="preserve"> </w:t>
      </w:r>
      <w:r w:rsidRPr="007B41CE">
        <w:t>The second to eighth respondents</w:t>
      </w:r>
      <w:r>
        <w:t xml:space="preserve"> </w:t>
      </w:r>
      <w:r w:rsidRPr="007B41CE">
        <w:t>were the first to</w:t>
      </w:r>
      <w:r>
        <w:t xml:space="preserve"> seventh defendants in the Land Claims Court</w:t>
      </w:r>
      <w:r w:rsidRPr="007B41CE">
        <w:t>.</w:t>
      </w:r>
    </w:p>
  </w:footnote>
  <w:footnote w:id="8">
    <w:p w:rsidR="00F61EB7" w:rsidRPr="00EB2E95" w:rsidRDefault="00F61EB7" w:rsidP="00FD6D9D">
      <w:pPr>
        <w:pStyle w:val="FootnoteText1"/>
      </w:pPr>
      <w:r w:rsidRPr="00EB2E95">
        <w:rPr>
          <w:rStyle w:val="FootnoteReference"/>
          <w:szCs w:val="20"/>
        </w:rPr>
        <w:footnoteRef/>
      </w:r>
      <w:r>
        <w:t xml:space="preserve"> </w:t>
      </w:r>
      <w:proofErr w:type="gramStart"/>
      <w:r w:rsidRPr="00CE185A">
        <w:t>Also</w:t>
      </w:r>
      <w:r>
        <w:t xml:space="preserve"> spelt</w:t>
      </w:r>
      <w:r w:rsidRPr="00CE185A">
        <w:t xml:space="preserve"> “</w:t>
      </w:r>
      <w:proofErr w:type="spellStart"/>
      <w:r w:rsidRPr="00CE185A">
        <w:t>Dyanile</w:t>
      </w:r>
      <w:proofErr w:type="spellEnd"/>
      <w:r w:rsidRPr="00CE185A">
        <w:t>”, “</w:t>
      </w:r>
      <w:proofErr w:type="spellStart"/>
      <w:r w:rsidRPr="00CE185A">
        <w:t>Danyile</w:t>
      </w:r>
      <w:proofErr w:type="spellEnd"/>
      <w:r w:rsidRPr="00CE185A">
        <w:t>”, “</w:t>
      </w:r>
      <w:proofErr w:type="spellStart"/>
      <w:r w:rsidRPr="00CE185A">
        <w:t>Dayile</w:t>
      </w:r>
      <w:proofErr w:type="spellEnd"/>
      <w:r w:rsidRPr="00CE185A">
        <w:t>” or “</w:t>
      </w:r>
      <w:proofErr w:type="spellStart"/>
      <w:r w:rsidRPr="00CE185A">
        <w:t>Dayele</w:t>
      </w:r>
      <w:proofErr w:type="spellEnd"/>
      <w:r w:rsidRPr="00CE185A">
        <w:t>”.</w:t>
      </w:r>
      <w:proofErr w:type="gramEnd"/>
      <w:r w:rsidRPr="00CE185A">
        <w:t xml:space="preserve">  We use the spelling suggested by Mr </w:t>
      </w:r>
      <w:proofErr w:type="spellStart"/>
      <w:r w:rsidR="003F4BC5">
        <w:t>Nsele</w:t>
      </w:r>
      <w:proofErr w:type="spellEnd"/>
      <w:r w:rsidR="003F4BC5">
        <w:t xml:space="preserve"> </w:t>
      </w:r>
      <w:r w:rsidRPr="00CE185A">
        <w:t>Nondzube during testimony.</w:t>
      </w:r>
      <w:r w:rsidRPr="00D42510">
        <w:t xml:space="preserve">  Mr Nondzube</w:t>
      </w:r>
      <w:r>
        <w:t xml:space="preserve"> refers to Dayine as a chief during</w:t>
      </w:r>
      <w:r w:rsidRPr="00D42510">
        <w:t xml:space="preserve"> testimony, but later clarifie</w:t>
      </w:r>
      <w:r>
        <w:t>s</w:t>
      </w:r>
      <w:r w:rsidRPr="00D42510">
        <w:t xml:space="preserve"> that he may have been subordinate to a chief.</w:t>
      </w:r>
    </w:p>
  </w:footnote>
  <w:footnote w:id="9">
    <w:p w:rsidR="00F61EB7" w:rsidRPr="00EB2E95" w:rsidRDefault="00F61EB7" w:rsidP="00FD6D9D">
      <w:pPr>
        <w:pStyle w:val="FootnoteText1"/>
        <w:rPr>
          <w:szCs w:val="20"/>
        </w:rPr>
      </w:pPr>
      <w:r w:rsidRPr="00EB2E95">
        <w:rPr>
          <w:rStyle w:val="FootnoteReference"/>
          <w:szCs w:val="20"/>
        </w:rPr>
        <w:footnoteRef/>
      </w:r>
      <w:r>
        <w:rPr>
          <w:szCs w:val="20"/>
        </w:rPr>
        <w:t xml:space="preserve"> T</w:t>
      </w:r>
      <w:r w:rsidRPr="00EB2E95">
        <w:rPr>
          <w:szCs w:val="20"/>
        </w:rPr>
        <w:t xml:space="preserve">here is still </w:t>
      </w:r>
      <w:r>
        <w:rPr>
          <w:szCs w:val="20"/>
        </w:rPr>
        <w:t xml:space="preserve">contention </w:t>
      </w:r>
      <w:r w:rsidRPr="00EB2E95">
        <w:rPr>
          <w:szCs w:val="20"/>
        </w:rPr>
        <w:t xml:space="preserve">as to whether rights arose from </w:t>
      </w:r>
      <w:r>
        <w:rPr>
          <w:szCs w:val="20"/>
        </w:rPr>
        <w:t xml:space="preserve">this </w:t>
      </w:r>
      <w:r w:rsidRPr="00EB2E95">
        <w:rPr>
          <w:szCs w:val="20"/>
        </w:rPr>
        <w:t xml:space="preserve">occupation.  The </w:t>
      </w:r>
      <w:r>
        <w:rPr>
          <w:szCs w:val="20"/>
        </w:rPr>
        <w:t>landowners</w:t>
      </w:r>
      <w:r w:rsidRPr="00EB2E95">
        <w:rPr>
          <w:szCs w:val="20"/>
        </w:rPr>
        <w:t xml:space="preserve">’ expert </w:t>
      </w:r>
      <w:r>
        <w:rPr>
          <w:szCs w:val="20"/>
        </w:rPr>
        <w:t>insisted</w:t>
      </w:r>
      <w:r w:rsidRPr="00EB2E95">
        <w:rPr>
          <w:szCs w:val="20"/>
        </w:rPr>
        <w:t xml:space="preserve"> that the occupation was without authority of any paramount chief and therefore did not constitute a “right” of occupation.</w:t>
      </w:r>
    </w:p>
  </w:footnote>
  <w:footnote w:id="10">
    <w:p w:rsidR="00F61EB7" w:rsidRPr="00EB2E95" w:rsidRDefault="00F61EB7" w:rsidP="00FD6D9D">
      <w:pPr>
        <w:pStyle w:val="FootnoteText1"/>
      </w:pPr>
      <w:r w:rsidRPr="00EB2E95">
        <w:rPr>
          <w:rStyle w:val="FootnoteReference"/>
          <w:szCs w:val="20"/>
        </w:rPr>
        <w:footnoteRef/>
      </w:r>
      <w:r w:rsidRPr="00EB2E95">
        <w:t xml:space="preserve"> The </w:t>
      </w:r>
      <w:r>
        <w:t>landowners’ expert said this war</w:t>
      </w:r>
      <w:r w:rsidRPr="00EB2E95">
        <w:t xml:space="preserve"> began not because of disputes over land</w:t>
      </w:r>
      <w:r>
        <w:t>,</w:t>
      </w:r>
      <w:r w:rsidRPr="00EB2E95">
        <w:t xml:space="preserve"> but </w:t>
      </w:r>
      <w:r>
        <w:t>because of</w:t>
      </w:r>
      <w:r w:rsidRPr="00EB2E95">
        <w:t xml:space="preserve"> nu</w:t>
      </w:r>
      <w:r w:rsidR="003F4BC5">
        <w:t>merous cattle raids by both isi</w:t>
      </w:r>
      <w:r w:rsidRPr="00EB2E95">
        <w:t>Xhosa</w:t>
      </w:r>
      <w:r>
        <w:t>-speaking</w:t>
      </w:r>
      <w:r w:rsidRPr="00EB2E95">
        <w:t xml:space="preserve"> people and the </w:t>
      </w:r>
      <w:r>
        <w:t>colonists</w:t>
      </w:r>
      <w:r w:rsidRPr="00EB2E95">
        <w:t>.  The Commission’s expert contend</w:t>
      </w:r>
      <w:r>
        <w:t>ed</w:t>
      </w:r>
      <w:r w:rsidRPr="00EB2E95">
        <w:t xml:space="preserve"> that this is “to mistake the symptoms for the cause” and that any cattle raids were only attempts to </w:t>
      </w:r>
      <w:r>
        <w:t>remove the other from the land.</w:t>
      </w:r>
    </w:p>
  </w:footnote>
  <w:footnote w:id="11">
    <w:p w:rsidR="00F61EB7" w:rsidRPr="00EB2E95" w:rsidRDefault="00F61EB7" w:rsidP="00FD6D9D">
      <w:pPr>
        <w:pStyle w:val="FootnoteText1"/>
      </w:pPr>
      <w:r w:rsidRPr="00EB2E95">
        <w:rPr>
          <w:rStyle w:val="FootnoteReference"/>
          <w:szCs w:val="20"/>
        </w:rPr>
        <w:footnoteRef/>
      </w:r>
      <w:r>
        <w:t xml:space="preserve"> </w:t>
      </w:r>
      <w:r w:rsidRPr="00EB2E95">
        <w:t xml:space="preserve">The claimants and </w:t>
      </w:r>
      <w:r>
        <w:t>landowners broadly</w:t>
      </w:r>
      <w:r w:rsidRPr="00EB2E95">
        <w:t xml:space="preserve"> agree that this happened but differ</w:t>
      </w:r>
      <w:r>
        <w:t xml:space="preserve"> as to the </w:t>
      </w:r>
      <w:r w:rsidRPr="00EB2E95">
        <w:t>details.</w:t>
      </w:r>
    </w:p>
  </w:footnote>
  <w:footnote w:id="12">
    <w:p w:rsidR="00F61EB7" w:rsidRPr="00EB2E95" w:rsidRDefault="00F61EB7" w:rsidP="00FD6D9D">
      <w:pPr>
        <w:pStyle w:val="FootnoteText1"/>
      </w:pPr>
      <w:r w:rsidRPr="00EB2E95">
        <w:rPr>
          <w:rStyle w:val="FootnoteReference"/>
          <w:szCs w:val="20"/>
        </w:rPr>
        <w:footnoteRef/>
      </w:r>
      <w:r>
        <w:t xml:space="preserve"> This narrative has been challenged in various respects: for example, it is argued that the consequences of the cattle killing were severely aggravated by independent environmental factors and that the blame was placed solely on </w:t>
      </w:r>
      <w:proofErr w:type="spellStart"/>
      <w:r>
        <w:t>amaXhosa</w:t>
      </w:r>
      <w:proofErr w:type="spellEnd"/>
      <w:r>
        <w:t xml:space="preserve"> superstition in an attempt to portray them as irrational.  The resultant </w:t>
      </w:r>
      <w:proofErr w:type="gramStart"/>
      <w:r>
        <w:t>devastation  is</w:t>
      </w:r>
      <w:proofErr w:type="gramEnd"/>
      <w:r>
        <w:t xml:space="preserve"> the same.</w:t>
      </w:r>
    </w:p>
  </w:footnote>
  <w:footnote w:id="13">
    <w:p w:rsidR="00F61EB7" w:rsidRDefault="00F61EB7" w:rsidP="00FD6D9D">
      <w:pPr>
        <w:pStyle w:val="FootnoteText1"/>
      </w:pPr>
      <w:r w:rsidRPr="00EB2E95">
        <w:rPr>
          <w:rStyle w:val="FootnoteReference"/>
          <w:szCs w:val="20"/>
        </w:rPr>
        <w:footnoteRef/>
      </w:r>
      <w:r>
        <w:t xml:space="preserve"> </w:t>
      </w:r>
      <w:r w:rsidRPr="00EB2E95">
        <w:t>Section 25(7)</w:t>
      </w:r>
      <w:r>
        <w:t xml:space="preserve"> of the Constitution provides</w:t>
      </w:r>
      <w:r w:rsidRPr="00EB2E95">
        <w:t>:</w:t>
      </w:r>
    </w:p>
    <w:p w:rsidR="00F61EB7" w:rsidRPr="00EB2E95" w:rsidRDefault="00F61EB7" w:rsidP="00645B51">
      <w:pPr>
        <w:pStyle w:val="QUOTEINFOOTNOTE"/>
      </w:pPr>
      <w:r w:rsidRPr="00EB2E95">
        <w:t>“A person or community dispossessed of property after 19 June 1913 as a result of past racially discriminatory laws or practices is entitled, to the extent provided by an Act of Parliament, either to restitution of that property or to equitable redress.”</w:t>
      </w:r>
    </w:p>
  </w:footnote>
  <w:footnote w:id="14">
    <w:p w:rsidR="00F61EB7" w:rsidRPr="00EB2E95" w:rsidRDefault="00F61EB7" w:rsidP="00120E8B">
      <w:pPr>
        <w:pStyle w:val="FootnoteText1"/>
      </w:pPr>
      <w:r w:rsidRPr="00EB2E95">
        <w:rPr>
          <w:rStyle w:val="FootnoteReference"/>
          <w:szCs w:val="20"/>
        </w:rPr>
        <w:footnoteRef/>
      </w:r>
      <w:r>
        <w:t xml:space="preserve"> Salem Village Management Board Location Regulations, GN 151, 13 June 1917.  The Regulations were promulgated under </w:t>
      </w:r>
      <w:r w:rsidRPr="007134BB">
        <w:t xml:space="preserve">the provisions of </w:t>
      </w:r>
      <w:r>
        <w:t xml:space="preserve">the </w:t>
      </w:r>
      <w:r>
        <w:rPr>
          <w:rStyle w:val="pbold-dgreen-bglgreen"/>
        </w:rPr>
        <w:t xml:space="preserve">Public Health Amendment </w:t>
      </w:r>
      <w:r w:rsidRPr="007134BB">
        <w:t>Act 23 of 1897</w:t>
      </w:r>
      <w:r>
        <w:t>, section 9</w:t>
      </w:r>
      <w:r w:rsidRPr="002C37BD">
        <w:t xml:space="preserve">(7) </w:t>
      </w:r>
      <w:r>
        <w:t xml:space="preserve">of which empowered “urban local authorities” to issue regulations or </w:t>
      </w:r>
      <w:r w:rsidRPr="00E55ED3">
        <w:t>by</w:t>
      </w:r>
      <w:r w:rsidRPr="0087387C">
        <w:t>-laws</w:t>
      </w:r>
      <w:r w:rsidRPr="002C37BD">
        <w:t xml:space="preserve"> “</w:t>
      </w:r>
      <w:r>
        <w:t>[f]</w:t>
      </w:r>
      <w:r w:rsidRPr="002C37BD">
        <w:t>or regulating the use of Native Locations and for maintaining good order, cleanliness and sanitation therein, and for preventing overcrowding and the erection or the use of unhealthy or unsuitable huts or dwellings”</w:t>
      </w:r>
      <w:r>
        <w:t>.</w:t>
      </w:r>
    </w:p>
  </w:footnote>
  <w:footnote w:id="15">
    <w:p w:rsidR="00F61EB7" w:rsidRPr="00EB2E95" w:rsidRDefault="00F61EB7" w:rsidP="005621F6">
      <w:pPr>
        <w:pStyle w:val="FootnoteText1"/>
      </w:pPr>
      <w:r w:rsidRPr="00EB2E95">
        <w:rPr>
          <w:rStyle w:val="FootnoteReference"/>
          <w:szCs w:val="20"/>
        </w:rPr>
        <w:footnoteRef/>
      </w:r>
      <w:r>
        <w:t xml:space="preserve"> </w:t>
      </w:r>
      <w:proofErr w:type="gramStart"/>
      <w:r w:rsidRPr="00EB2E95">
        <w:t>Salem Village Management Board Location Regulations</w:t>
      </w:r>
      <w:r>
        <w:t>, GN 454, 28 March 1919 (Amended Regulations) at regulation 30</w:t>
      </w:r>
      <w:r w:rsidRPr="00EB2E95">
        <w:t>.</w:t>
      </w:r>
      <w:proofErr w:type="gramEnd"/>
    </w:p>
  </w:footnote>
  <w:footnote w:id="16">
    <w:p w:rsidR="00F61EB7" w:rsidRPr="00EB2E95" w:rsidRDefault="00F61EB7" w:rsidP="00E55ED3">
      <w:pPr>
        <w:pStyle w:val="FootnoteText1"/>
      </w:pPr>
      <w:r w:rsidRPr="00EB2E95">
        <w:rPr>
          <w:rStyle w:val="FootnoteReference"/>
          <w:szCs w:val="20"/>
        </w:rPr>
        <w:footnoteRef/>
      </w:r>
      <w:r>
        <w:t xml:space="preserve"> </w:t>
      </w:r>
      <w:proofErr w:type="gramStart"/>
      <w:r w:rsidRPr="00EB2E95">
        <w:t>Regulation 10</w:t>
      </w:r>
      <w:r>
        <w:t xml:space="preserve"> of the Amended Regulations.</w:t>
      </w:r>
      <w:proofErr w:type="gramEnd"/>
    </w:p>
  </w:footnote>
  <w:footnote w:id="17">
    <w:p w:rsidR="00F61EB7" w:rsidRDefault="00F61EB7" w:rsidP="00E55ED3">
      <w:pPr>
        <w:pStyle w:val="FootnoteText1"/>
      </w:pPr>
      <w:r>
        <w:rPr>
          <w:rStyle w:val="FootnoteReference"/>
        </w:rPr>
        <w:footnoteRef/>
      </w:r>
      <w:r>
        <w:t xml:space="preserve"> </w:t>
      </w:r>
      <w:proofErr w:type="gramStart"/>
      <w:r w:rsidRPr="007134BB">
        <w:t>Regulation 3</w:t>
      </w:r>
      <w:r>
        <w:t xml:space="preserve"> of the Regulations.</w:t>
      </w:r>
      <w:proofErr w:type="gramEnd"/>
    </w:p>
  </w:footnote>
  <w:footnote w:id="18">
    <w:p w:rsidR="00F61EB7" w:rsidRDefault="00F61EB7" w:rsidP="00E55ED3">
      <w:pPr>
        <w:pStyle w:val="FootnoteText1"/>
      </w:pPr>
      <w:r>
        <w:rPr>
          <w:rStyle w:val="FootnoteReference"/>
        </w:rPr>
        <w:footnoteRef/>
      </w:r>
      <w:r>
        <w:t xml:space="preserve"> Regulation 4 of the Regulations stipulated</w:t>
      </w:r>
      <w:r w:rsidRPr="009B2EA9">
        <w:t xml:space="preserve"> that “[s]</w:t>
      </w:r>
      <w:proofErr w:type="spellStart"/>
      <w:r w:rsidRPr="009B2EA9">
        <w:t>trangers</w:t>
      </w:r>
      <w:proofErr w:type="spellEnd"/>
      <w:r w:rsidRPr="009B2EA9">
        <w:t xml:space="preserve"> not desiring to remain longer than 24 hours may do so without obtaining any permit, provided that they report themselves to the superintendent within three hours after arrival”.</w:t>
      </w:r>
    </w:p>
  </w:footnote>
  <w:footnote w:id="19">
    <w:p w:rsidR="00F61EB7" w:rsidRPr="00EB2E95" w:rsidRDefault="00F61EB7" w:rsidP="00E55ED3">
      <w:pPr>
        <w:pStyle w:val="FootnoteText1"/>
      </w:pPr>
      <w:r w:rsidRPr="00EB2E95">
        <w:rPr>
          <w:rStyle w:val="FootnoteReference"/>
          <w:szCs w:val="20"/>
        </w:rPr>
        <w:footnoteRef/>
      </w:r>
      <w:r>
        <w:t xml:space="preserve"> </w:t>
      </w:r>
      <w:proofErr w:type="gramStart"/>
      <w:r>
        <w:t>Also spelt “Gardner”.</w:t>
      </w:r>
      <w:proofErr w:type="gramEnd"/>
    </w:p>
  </w:footnote>
  <w:footnote w:id="20">
    <w:p w:rsidR="00F61EB7" w:rsidRDefault="00F61EB7" w:rsidP="00E55ED3">
      <w:pPr>
        <w:pStyle w:val="FootnoteText1"/>
      </w:pPr>
      <w:r>
        <w:rPr>
          <w:rStyle w:val="FootnoteReference"/>
        </w:rPr>
        <w:footnoteRef/>
      </w:r>
      <w:r>
        <w:t xml:space="preserve"> </w:t>
      </w:r>
      <w:proofErr w:type="gramStart"/>
      <w:r>
        <w:t>Act</w:t>
      </w:r>
      <w:r w:rsidRPr="00E33666">
        <w:t xml:space="preserve"> 22 of 1994</w:t>
      </w:r>
      <w:r>
        <w:t>.</w:t>
      </w:r>
      <w:proofErr w:type="gramEnd"/>
      <w:r>
        <w:t xml:space="preserve">  Section </w:t>
      </w:r>
      <w:r w:rsidRPr="006051F7">
        <w:t>10</w:t>
      </w:r>
      <w:r>
        <w:t>, headed “Lodgement of claims”, in relevant part</w:t>
      </w:r>
      <w:r w:rsidRPr="006051F7">
        <w:t xml:space="preserve"> </w:t>
      </w:r>
      <w:r>
        <w:t>provides:</w:t>
      </w:r>
    </w:p>
    <w:p w:rsidR="00F61EB7" w:rsidRDefault="00F61EB7" w:rsidP="00E55ED3">
      <w:pPr>
        <w:pStyle w:val="QUOTEINFOOTNOTE"/>
        <w:ind w:left="1440" w:hanging="720"/>
      </w:pPr>
      <w:r>
        <w:t>“(1)</w:t>
      </w:r>
      <w:r>
        <w:tab/>
        <w:t>Any person who or the representative of any community which is entitled to claim restitution of a right in land, may lodge such claim, which shall include a description of the land in question, the nature of the right in land of which he, she or such community was dispossessed and the nature of the right or equitable redress being claimed, on the form prescribed for this purpose by the Chief Land Claims Commissioner under section 16.</w:t>
      </w:r>
    </w:p>
    <w:p w:rsidR="00F61EB7" w:rsidRDefault="00F61EB7" w:rsidP="00645B51">
      <w:pPr>
        <w:pStyle w:val="QUOTEINFOOTNOTE"/>
      </w:pPr>
      <w:r>
        <w:t>(2)</w:t>
      </w:r>
      <w:r>
        <w:tab/>
        <w:t>The Commission shall make claim forms available at all its offices.</w:t>
      </w:r>
    </w:p>
    <w:p w:rsidR="00F61EB7" w:rsidRDefault="00F61EB7" w:rsidP="00E55ED3">
      <w:pPr>
        <w:pStyle w:val="QUOTEINFOOTNOTE"/>
        <w:ind w:left="1440" w:hanging="720"/>
      </w:pPr>
      <w:r>
        <w:t>(3)</w:t>
      </w:r>
      <w:r>
        <w:tab/>
        <w:t>If a claim is lodged on behalf of a community the basis on which it is contended that the person submitting the form represents such community, shall be declared in full and any appropriate resolution or document supporting such contention shall accompany the form at the time of lodgement: Provided that the regional land claims commissioner having jurisdiction in respect of the land in question may permit such resolution or document to be lodged at a later stage.</w:t>
      </w:r>
    </w:p>
    <w:p w:rsidR="00F61EB7" w:rsidRDefault="00F61EB7" w:rsidP="00E55ED3">
      <w:pPr>
        <w:pStyle w:val="QUOTEINFOOTNOTE"/>
        <w:ind w:left="1440" w:hanging="720"/>
      </w:pPr>
      <w:r>
        <w:t>(4)</w:t>
      </w:r>
      <w:r>
        <w:tab/>
        <w:t>If there is any dispute as to who legitimately represents a community for the purposes of any claim under this Act, the regional land claims commissioner having jurisdiction may in the manner prescribed in rules made by the Chief Land Claims Commissioner in terms of section 16, in order to have a person or persons elected to represent the community—</w:t>
      </w:r>
    </w:p>
    <w:p w:rsidR="00F61EB7" w:rsidRDefault="00F61EB7" w:rsidP="000A6632">
      <w:pPr>
        <w:pStyle w:val="QUOTEINFOOTNOTE"/>
        <w:ind w:left="2160" w:hanging="720"/>
      </w:pPr>
      <w:r>
        <w:t>(a)</w:t>
      </w:r>
      <w:r>
        <w:tab/>
        <w:t>take steps for drawing up a list of the names of the members of the community;</w:t>
      </w:r>
    </w:p>
    <w:p w:rsidR="00F61EB7" w:rsidRDefault="00F61EB7" w:rsidP="000A6632">
      <w:pPr>
        <w:pStyle w:val="QUOTEINFOOTNOTE"/>
        <w:ind w:left="2160" w:hanging="720"/>
      </w:pPr>
      <w:r>
        <w:t>(b)</w:t>
      </w:r>
      <w:r>
        <w:tab/>
        <w:t>direct that a meeting of such community be convened and an election be held at that meeting;</w:t>
      </w:r>
    </w:p>
    <w:p w:rsidR="00F61EB7" w:rsidRPr="00645B51" w:rsidRDefault="00F61EB7" w:rsidP="000A6632">
      <w:pPr>
        <w:pStyle w:val="QUOTEINFOOTNOTE"/>
        <w:ind w:left="2160" w:hanging="720"/>
      </w:pPr>
      <w:r>
        <w:t>(c)</w:t>
      </w:r>
      <w:r>
        <w:tab/>
      </w:r>
      <w:proofErr w:type="gramStart"/>
      <w:r>
        <w:t>take</w:t>
      </w:r>
      <w:proofErr w:type="gramEnd"/>
      <w:r>
        <w:t xml:space="preserve"> such other steps as may be reasonably necessary for the election.”</w:t>
      </w:r>
    </w:p>
  </w:footnote>
  <w:footnote w:id="21">
    <w:p w:rsidR="00F61EB7" w:rsidRPr="00EB2E95" w:rsidRDefault="00F61EB7" w:rsidP="000A6632">
      <w:pPr>
        <w:pStyle w:val="FootnoteText1"/>
        <w:rPr>
          <w:szCs w:val="20"/>
        </w:rPr>
      </w:pPr>
      <w:r w:rsidRPr="00EB2E95">
        <w:rPr>
          <w:rStyle w:val="FootnoteReference"/>
          <w:szCs w:val="20"/>
        </w:rPr>
        <w:footnoteRef/>
      </w:r>
      <w:r>
        <w:rPr>
          <w:szCs w:val="20"/>
        </w:rPr>
        <w:t xml:space="preserve"> </w:t>
      </w:r>
      <w:r w:rsidRPr="00EB2E95">
        <w:rPr>
          <w:szCs w:val="20"/>
        </w:rPr>
        <w:t>Section 2(1)</w:t>
      </w:r>
      <w:r>
        <w:rPr>
          <w:szCs w:val="20"/>
        </w:rPr>
        <w:t xml:space="preserve"> of the Restitution Act provides</w:t>
      </w:r>
      <w:r w:rsidRPr="00EB2E95">
        <w:rPr>
          <w:szCs w:val="20"/>
        </w:rPr>
        <w:t>:</w:t>
      </w:r>
    </w:p>
    <w:p w:rsidR="00F61EB7" w:rsidRPr="00EB2E95" w:rsidRDefault="00F61EB7" w:rsidP="00645B51">
      <w:pPr>
        <w:pStyle w:val="QUOTEINFOOTNOTE"/>
      </w:pPr>
      <w:r w:rsidRPr="00EB2E95">
        <w:t>“A person shall be entitled to restitution of a right in land if</w:t>
      </w:r>
      <w:r w:rsidRPr="00CE185A">
        <w:t>—</w:t>
      </w:r>
    </w:p>
    <w:p w:rsidR="00F61EB7" w:rsidRPr="00EB2E95" w:rsidRDefault="00F61EB7">
      <w:pPr>
        <w:pStyle w:val="QUOTEINFOOTNOTE"/>
        <w:ind w:left="1440" w:hanging="720"/>
      </w:pPr>
      <w:r>
        <w:t>(a)</w:t>
      </w:r>
      <w:r>
        <w:tab/>
      </w:r>
      <w:r w:rsidRPr="00EB2E95">
        <w:t>he or she is a person dispossessed of a right in land after 19 June 1913 as a result of past racially discriminatory laws or practices; or</w:t>
      </w:r>
    </w:p>
    <w:p w:rsidR="00F61EB7" w:rsidRPr="00EB2E95" w:rsidRDefault="00F61EB7">
      <w:pPr>
        <w:pStyle w:val="QUOTEINFOOTNOTE"/>
        <w:ind w:left="1440" w:hanging="720"/>
      </w:pPr>
      <w:r>
        <w:t>(b)</w:t>
      </w:r>
      <w:r>
        <w:tab/>
      </w:r>
      <w:r w:rsidRPr="00EB2E95">
        <w:t>it is a deceased estate dispossessed of a right in land after 19 June 1913 as a result of past racially discr</w:t>
      </w:r>
      <w:r>
        <w:t>iminatory laws or practices; or</w:t>
      </w:r>
    </w:p>
    <w:p w:rsidR="00F61EB7" w:rsidRPr="00EB2E95" w:rsidRDefault="00F61EB7">
      <w:pPr>
        <w:pStyle w:val="QUOTEINFOOTNOTE"/>
        <w:ind w:left="1440" w:hanging="720"/>
      </w:pPr>
      <w:r>
        <w:t>(c)</w:t>
      </w:r>
      <w:r>
        <w:tab/>
      </w:r>
      <w:r w:rsidRPr="00EB2E95">
        <w:t>he or she is the direct descendant of a person referred to in paragraph (a) who has died without lodging a c</w:t>
      </w:r>
      <w:r>
        <w:t>laim and has no ascendant who</w:t>
      </w:r>
      <w:r w:rsidRPr="00CE185A">
        <w:t>—</w:t>
      </w:r>
    </w:p>
    <w:p w:rsidR="00F61EB7" w:rsidRPr="00EB2E95" w:rsidRDefault="00F61EB7" w:rsidP="000A6632">
      <w:pPr>
        <w:pStyle w:val="QUOTEINFOOTNOTE"/>
        <w:ind w:left="2160" w:hanging="720"/>
      </w:pPr>
      <w:r>
        <w:t>(</w:t>
      </w:r>
      <w:proofErr w:type="spellStart"/>
      <w:r>
        <w:t>i</w:t>
      </w:r>
      <w:proofErr w:type="spellEnd"/>
      <w:r>
        <w:t>)</w:t>
      </w:r>
      <w:r>
        <w:tab/>
      </w:r>
      <w:r w:rsidRPr="00EB2E95">
        <w:t>is a direct descendant of a person re</w:t>
      </w:r>
      <w:r>
        <w:t>ferred to in paragraph (a); and</w:t>
      </w:r>
    </w:p>
    <w:p w:rsidR="00F61EB7" w:rsidRPr="00EB2E95" w:rsidRDefault="00F61EB7" w:rsidP="000A6632">
      <w:pPr>
        <w:pStyle w:val="QUOTEINFOOTNOTE"/>
        <w:ind w:left="2160" w:hanging="720"/>
      </w:pPr>
      <w:r>
        <w:t>(ii)</w:t>
      </w:r>
      <w:r>
        <w:tab/>
      </w:r>
      <w:r w:rsidRPr="00EB2E95">
        <w:t>has lodged a claim for the res</w:t>
      </w:r>
      <w:r>
        <w:t>titution of a right in land; or</w:t>
      </w:r>
    </w:p>
    <w:p w:rsidR="00F61EB7" w:rsidRPr="00EB2E95" w:rsidRDefault="00F61EB7">
      <w:pPr>
        <w:pStyle w:val="QUOTEINFOOTNOTE"/>
        <w:ind w:left="1440" w:hanging="720"/>
      </w:pPr>
      <w:r>
        <w:t>(d)</w:t>
      </w:r>
      <w:r>
        <w:tab/>
      </w:r>
      <w:proofErr w:type="gramStart"/>
      <w:r w:rsidRPr="00EB2E95">
        <w:t>it</w:t>
      </w:r>
      <w:proofErr w:type="gramEnd"/>
      <w:r w:rsidRPr="00EB2E95">
        <w:t xml:space="preserve"> is a community or part of a community dispossessed o</w:t>
      </w:r>
      <w:r>
        <w:t>f a right in land after 19 June </w:t>
      </w:r>
      <w:r w:rsidRPr="00EB2E95">
        <w:t>1913 as a result of past racially discriminatory laws or practices</w:t>
      </w:r>
      <w:r>
        <w:t>.</w:t>
      </w:r>
      <w:r w:rsidRPr="00EB2E95">
        <w:t>”</w:t>
      </w:r>
    </w:p>
  </w:footnote>
  <w:footnote w:id="22">
    <w:p w:rsidR="00F61EB7" w:rsidRPr="00EB2E95" w:rsidRDefault="00F61EB7" w:rsidP="000A6632">
      <w:pPr>
        <w:pStyle w:val="FootnoteText1"/>
        <w:rPr>
          <w:lang w:val="en-US"/>
        </w:rPr>
      </w:pPr>
      <w:r w:rsidRPr="00EB2E95">
        <w:rPr>
          <w:rStyle w:val="FootnoteReference"/>
          <w:szCs w:val="20"/>
        </w:rPr>
        <w:footnoteRef/>
      </w:r>
      <w:r>
        <w:rPr>
          <w:lang w:val="en-US"/>
        </w:rPr>
        <w:t xml:space="preserve"> </w:t>
      </w:r>
      <w:r w:rsidRPr="00EB2E95">
        <w:rPr>
          <w:lang w:val="en-US"/>
        </w:rPr>
        <w:t>The cut-off date for claims at</w:t>
      </w:r>
      <w:r>
        <w:rPr>
          <w:lang w:val="en-US"/>
        </w:rPr>
        <w:t xml:space="preserve"> the time was 31 December 1998.</w:t>
      </w:r>
    </w:p>
  </w:footnote>
  <w:footnote w:id="23">
    <w:p w:rsidR="00F61EB7" w:rsidRDefault="00F61EB7" w:rsidP="00DB499F">
      <w:pPr>
        <w:pStyle w:val="FootnoteText1"/>
      </w:pPr>
      <w:r>
        <w:rPr>
          <w:rStyle w:val="FootnoteReference"/>
        </w:rPr>
        <w:footnoteRef/>
      </w:r>
      <w:r>
        <w:t xml:space="preserve"> General Notice in terms of the Restitution of Land Rights Act, 1994, GN</w:t>
      </w:r>
      <w:r w:rsidRPr="007B41CE">
        <w:t xml:space="preserve"> 2843–80</w:t>
      </w:r>
      <w:r>
        <w:t>, GG 24042, 15 November 2002.</w:t>
      </w:r>
    </w:p>
  </w:footnote>
  <w:footnote w:id="24">
    <w:p w:rsidR="00F61EB7" w:rsidRDefault="00F61EB7" w:rsidP="000A6632">
      <w:pPr>
        <w:pStyle w:val="FootnoteText1"/>
      </w:pPr>
      <w:r>
        <w:rPr>
          <w:rStyle w:val="FootnoteReference"/>
        </w:rPr>
        <w:footnoteRef/>
      </w:r>
      <w:r>
        <w:t xml:space="preserve"> </w:t>
      </w:r>
      <w:proofErr w:type="gramStart"/>
      <w:r>
        <w:t>Section 11(1).</w:t>
      </w:r>
      <w:proofErr w:type="gramEnd"/>
    </w:p>
  </w:footnote>
  <w:footnote w:id="25">
    <w:p w:rsidR="00F61EB7" w:rsidRPr="00EB2E95" w:rsidRDefault="00F61EB7" w:rsidP="000A6632">
      <w:pPr>
        <w:pStyle w:val="FootnoteText1"/>
      </w:pPr>
      <w:r w:rsidRPr="00EB2E95">
        <w:rPr>
          <w:rStyle w:val="FootnoteReference"/>
          <w:szCs w:val="20"/>
        </w:rPr>
        <w:footnoteRef/>
      </w:r>
      <w:r>
        <w:t xml:space="preserve"> </w:t>
      </w:r>
      <w:proofErr w:type="gramStart"/>
      <w:r w:rsidRPr="00EB2E95">
        <w:t xml:space="preserve">LCC </w:t>
      </w:r>
      <w:r>
        <w:t xml:space="preserve">judgment above n 2 at </w:t>
      </w:r>
      <w:r w:rsidRPr="00EB2E95">
        <w:t>para 2.</w:t>
      </w:r>
      <w:proofErr w:type="gramEnd"/>
      <w:r>
        <w:t xml:space="preserve">  This agreement was made on 21 January 2013, after the trial had started.</w:t>
      </w:r>
    </w:p>
  </w:footnote>
  <w:footnote w:id="26">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rPr>
          <w:i/>
        </w:rPr>
        <w:t xml:space="preserve"> </w:t>
      </w:r>
      <w:r w:rsidRPr="00EB2E95">
        <w:t>at para 130.</w:t>
      </w:r>
      <w:proofErr w:type="gramEnd"/>
    </w:p>
  </w:footnote>
  <w:footnote w:id="27">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at para 21.</w:t>
      </w:r>
      <w:proofErr w:type="gramEnd"/>
    </w:p>
  </w:footnote>
  <w:footnote w:id="28">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at para 22.</w:t>
      </w:r>
      <w:proofErr w:type="gramEnd"/>
    </w:p>
  </w:footnote>
  <w:footnote w:id="29">
    <w:p w:rsidR="00F61EB7" w:rsidRDefault="00F61EB7">
      <w:pPr>
        <w:pStyle w:val="FootnoteText"/>
      </w:pPr>
      <w:r>
        <w:rPr>
          <w:rStyle w:val="FootnoteReference"/>
        </w:rPr>
        <w:footnoteRef/>
      </w:r>
      <w:r>
        <w:t xml:space="preserve"> </w:t>
      </w:r>
      <w:proofErr w:type="gramStart"/>
      <w:r>
        <w:t xml:space="preserve">Act </w:t>
      </w:r>
      <w:r>
        <w:rPr>
          <w:szCs w:val="26"/>
        </w:rPr>
        <w:t xml:space="preserve">21 </w:t>
      </w:r>
      <w:r w:rsidRPr="008665CB">
        <w:rPr>
          <w:szCs w:val="26"/>
        </w:rPr>
        <w:t>of 1923</w:t>
      </w:r>
      <w:r>
        <w:rPr>
          <w:szCs w:val="26"/>
        </w:rPr>
        <w:t>.</w:t>
      </w:r>
      <w:proofErr w:type="gramEnd"/>
    </w:p>
  </w:footnote>
  <w:footnote w:id="30">
    <w:p w:rsidR="00F61EB7" w:rsidRPr="00EB2E95" w:rsidRDefault="00F61EB7" w:rsidP="000A6632">
      <w:pPr>
        <w:pStyle w:val="FootnoteText1"/>
      </w:pPr>
      <w:r w:rsidRPr="00EB2E95">
        <w:rPr>
          <w:rStyle w:val="FootnoteReference"/>
          <w:szCs w:val="20"/>
        </w:rPr>
        <w:footnoteRef/>
      </w:r>
      <w:r>
        <w:t xml:space="preserve"> </w:t>
      </w:r>
      <w:proofErr w:type="gramStart"/>
      <w:r>
        <w:t>LCC judgment above n 2</w:t>
      </w:r>
      <w:r w:rsidRPr="00EB2E95">
        <w:t xml:space="preserve"> at para 23.</w:t>
      </w:r>
      <w:proofErr w:type="gramEnd"/>
    </w:p>
  </w:footnote>
  <w:footnote w:id="31">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at para 25.</w:t>
      </w:r>
      <w:proofErr w:type="gramEnd"/>
      <w:r w:rsidRPr="00EB2E95">
        <w:t xml:space="preserve">  This is evident from the continued wars in the area.</w:t>
      </w:r>
    </w:p>
  </w:footnote>
  <w:footnote w:id="32">
    <w:p w:rsidR="00F61EB7" w:rsidRPr="00EB2E95" w:rsidRDefault="00F61EB7" w:rsidP="000A6632">
      <w:pPr>
        <w:pStyle w:val="FootnoteText1"/>
      </w:pPr>
      <w:r w:rsidRPr="00EB2E95">
        <w:rPr>
          <w:rStyle w:val="FootnoteReference"/>
          <w:szCs w:val="20"/>
        </w:rPr>
        <w:footnoteRef/>
      </w:r>
      <w:r>
        <w:t xml:space="preserve"> </w:t>
      </w:r>
      <w:proofErr w:type="gramStart"/>
      <w:r>
        <w:t>Id at para 55.</w:t>
      </w:r>
      <w:proofErr w:type="gramEnd"/>
    </w:p>
  </w:footnote>
  <w:footnote w:id="33">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w:t>
      </w:r>
      <w:r w:rsidRPr="00670113">
        <w:rPr>
          <w:rStyle w:val="FootnoteTextChar"/>
        </w:rPr>
        <w:t>a</w:t>
      </w:r>
      <w:r w:rsidRPr="00EB2E95">
        <w:t>t para 32.</w:t>
      </w:r>
      <w:proofErr w:type="gramEnd"/>
    </w:p>
  </w:footnote>
  <w:footnote w:id="34">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at para</w:t>
      </w:r>
      <w:r>
        <w:t>s</w:t>
      </w:r>
      <w:r w:rsidRPr="00EB2E95">
        <w:t xml:space="preserve"> 51-2.</w:t>
      </w:r>
      <w:proofErr w:type="gramEnd"/>
    </w:p>
  </w:footnote>
  <w:footnote w:id="35">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at para </w:t>
      </w:r>
      <w:r>
        <w:t>53</w:t>
      </w:r>
      <w:r w:rsidRPr="00EB2E95">
        <w:t>.</w:t>
      </w:r>
      <w:proofErr w:type="gramEnd"/>
    </w:p>
  </w:footnote>
  <w:footnote w:id="36">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at para 130.</w:t>
      </w:r>
      <w:proofErr w:type="gramEnd"/>
    </w:p>
  </w:footnote>
  <w:footnote w:id="37">
    <w:p w:rsidR="00F61EB7" w:rsidRDefault="00F61EB7" w:rsidP="00D209EC">
      <w:pPr>
        <w:pStyle w:val="FootnoteText1"/>
      </w:pPr>
      <w:r>
        <w:rPr>
          <w:rStyle w:val="FootnoteReference"/>
        </w:rPr>
        <w:footnoteRef/>
      </w:r>
      <w:r>
        <w:t xml:space="preserve"> </w:t>
      </w:r>
      <w:proofErr w:type="gramStart"/>
      <w:r>
        <w:t>As the minority put it in the SCA judgment above n 1 at para 17.</w:t>
      </w:r>
      <w:proofErr w:type="gramEnd"/>
    </w:p>
  </w:footnote>
  <w:footnote w:id="38">
    <w:p w:rsidR="00F61EB7" w:rsidRPr="00EB2E95" w:rsidRDefault="00F61EB7" w:rsidP="000A6632">
      <w:pPr>
        <w:pStyle w:val="FootnoteText1"/>
      </w:pPr>
      <w:r w:rsidRPr="00EB2E95">
        <w:rPr>
          <w:rStyle w:val="FootnoteReference"/>
          <w:szCs w:val="20"/>
        </w:rPr>
        <w:footnoteRef/>
      </w:r>
      <w:r>
        <w:t xml:space="preserve"> </w:t>
      </w:r>
      <w:proofErr w:type="gramStart"/>
      <w:r>
        <w:t>LCC judgment</w:t>
      </w:r>
      <w:r w:rsidRPr="00EB2E95">
        <w:t xml:space="preserve"> </w:t>
      </w:r>
      <w:r>
        <w:t xml:space="preserve">above n 2 </w:t>
      </w:r>
      <w:r w:rsidRPr="00EB2E95">
        <w:t>at para 132.</w:t>
      </w:r>
      <w:proofErr w:type="gramEnd"/>
    </w:p>
  </w:footnote>
  <w:footnote w:id="39">
    <w:p w:rsidR="00F61EB7" w:rsidRPr="00EB2E95" w:rsidRDefault="00F61EB7" w:rsidP="000A6632">
      <w:pPr>
        <w:pStyle w:val="FootnoteText1"/>
      </w:pPr>
      <w:r w:rsidRPr="00EB2E95">
        <w:rPr>
          <w:rStyle w:val="FootnoteReference"/>
          <w:szCs w:val="20"/>
        </w:rPr>
        <w:footnoteRef/>
      </w:r>
      <w:r>
        <w:t xml:space="preserve"> </w:t>
      </w:r>
      <w:proofErr w:type="gramStart"/>
      <w:r w:rsidRPr="00F50BFB">
        <w:rPr>
          <w:i/>
        </w:rPr>
        <w:t>Department of Land Affairs v Goedgelegen Tropical Fruits (Pty) Ltd</w:t>
      </w:r>
      <w:r w:rsidRPr="00EB2E95">
        <w:t xml:space="preserve"> [2007] ZACC 12; </w:t>
      </w:r>
      <w:r>
        <w:t>2007 (6) SA 199 </w:t>
      </w:r>
      <w:r w:rsidRPr="00EB2E95">
        <w:t>(CC);</w:t>
      </w:r>
      <w:r>
        <w:t xml:space="preserve"> </w:t>
      </w:r>
      <w:r w:rsidRPr="00EB2E95">
        <w:t>2007 (10) BCLR 1027</w:t>
      </w:r>
      <w:r>
        <w:t xml:space="preserve"> (CC) (</w:t>
      </w:r>
      <w:r>
        <w:rPr>
          <w:i/>
        </w:rPr>
        <w:t>Goedgelegen</w:t>
      </w:r>
      <w:r>
        <w:t>)</w:t>
      </w:r>
      <w:r w:rsidRPr="00EB2E95">
        <w:t>.</w:t>
      </w:r>
      <w:proofErr w:type="gramEnd"/>
    </w:p>
  </w:footnote>
  <w:footnote w:id="40">
    <w:p w:rsidR="00F61EB7" w:rsidRPr="00EB2E95" w:rsidRDefault="00F61EB7" w:rsidP="000A6632">
      <w:pPr>
        <w:pStyle w:val="FootnoteText1"/>
      </w:pPr>
      <w:r w:rsidRPr="00EB2E95">
        <w:rPr>
          <w:rStyle w:val="FootnoteReference"/>
          <w:szCs w:val="20"/>
        </w:rPr>
        <w:footnoteRef/>
      </w:r>
      <w:r>
        <w:t xml:space="preserve"> </w:t>
      </w:r>
      <w:proofErr w:type="gramStart"/>
      <w:r w:rsidRPr="00EB2E95">
        <w:t xml:space="preserve">LCC </w:t>
      </w:r>
      <w:r>
        <w:t>j</w:t>
      </w:r>
      <w:r w:rsidRPr="00EB2E95">
        <w:t>udgment</w:t>
      </w:r>
      <w:r>
        <w:t xml:space="preserve"> above n 2</w:t>
      </w:r>
      <w:r w:rsidRPr="00EB2E95">
        <w:t xml:space="preserve"> at paras 69</w:t>
      </w:r>
      <w:r>
        <w:t xml:space="preserve"> and</w:t>
      </w:r>
      <w:r w:rsidRPr="00EB2E95">
        <w:t xml:space="preserve"> 149-52.</w:t>
      </w:r>
      <w:proofErr w:type="gramEnd"/>
    </w:p>
  </w:footnote>
  <w:footnote w:id="41">
    <w:p w:rsidR="00F61EB7" w:rsidRPr="00EB2E95" w:rsidRDefault="00F61EB7" w:rsidP="000A6632">
      <w:pPr>
        <w:pStyle w:val="FootnoteText1"/>
      </w:pPr>
      <w:r w:rsidRPr="00EB2E95">
        <w:rPr>
          <w:rStyle w:val="FootnoteReference"/>
          <w:szCs w:val="20"/>
        </w:rPr>
        <w:footnoteRef/>
      </w:r>
      <w:r>
        <w:t xml:space="preserve"> </w:t>
      </w:r>
      <w:proofErr w:type="gramStart"/>
      <w:r>
        <w:t>Id</w:t>
      </w:r>
      <w:r w:rsidRPr="00EB2E95">
        <w:t xml:space="preserve"> at paras 154-5.</w:t>
      </w:r>
      <w:proofErr w:type="gramEnd"/>
    </w:p>
  </w:footnote>
  <w:footnote w:id="42">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SCA judgment above n 1</w:t>
      </w:r>
      <w:r w:rsidRPr="00EB2E95">
        <w:rPr>
          <w:rStyle w:val="FootnoteReference"/>
          <w:rFonts w:eastAsia="Times New Roman"/>
          <w:szCs w:val="20"/>
          <w:vertAlign w:val="baseline"/>
        </w:rPr>
        <w:t xml:space="preserve"> at paras 334-</w:t>
      </w:r>
      <w:r>
        <w:rPr>
          <w:rFonts w:eastAsia="Times New Roman"/>
          <w:szCs w:val="20"/>
        </w:rPr>
        <w:t>9</w:t>
      </w:r>
      <w:r w:rsidRPr="00EB2E95">
        <w:rPr>
          <w:rStyle w:val="FootnoteReference"/>
          <w:rFonts w:eastAsia="Times New Roman"/>
          <w:szCs w:val="20"/>
          <w:vertAlign w:val="baseline"/>
        </w:rPr>
        <w:t>.</w:t>
      </w:r>
    </w:p>
  </w:footnote>
  <w:footnote w:id="43">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 313.</w:t>
      </w:r>
    </w:p>
  </w:footnote>
  <w:footnote w:id="44">
    <w:p w:rsidR="00F61EB7" w:rsidRPr="002C46E1" w:rsidRDefault="00F61EB7" w:rsidP="000A6632">
      <w:pPr>
        <w:pStyle w:val="FootnoteText1"/>
        <w:rPr>
          <w:rFonts w:eastAsia="Times New Roman"/>
          <w:szCs w:val="20"/>
        </w:rPr>
      </w:pPr>
      <w:r w:rsidRPr="00EB2E95">
        <w:rPr>
          <w:rStyle w:val="FootnoteReference"/>
          <w:szCs w:val="20"/>
        </w:rPr>
        <w:footnoteRef/>
      </w:r>
      <w:r>
        <w:rPr>
          <w:rStyle w:val="FootnoteReference"/>
          <w:rFonts w:eastAsia="Times New Roman"/>
          <w:szCs w:val="20"/>
          <w:vertAlign w:val="baseline"/>
        </w:rPr>
        <w:t xml:space="preserve"> I</w:t>
      </w:r>
      <w:r>
        <w:rPr>
          <w:rFonts w:eastAsia="Times New Roman"/>
          <w:szCs w:val="20"/>
        </w:rPr>
        <w:t>d</w:t>
      </w:r>
      <w:r w:rsidRPr="00EB2E95">
        <w:rPr>
          <w:rStyle w:val="FootnoteReference"/>
          <w:rFonts w:eastAsia="Times New Roman"/>
          <w:szCs w:val="20"/>
          <w:vertAlign w:val="baseline"/>
        </w:rPr>
        <w:t xml:space="preserve"> at para 293.</w:t>
      </w:r>
    </w:p>
  </w:footnote>
  <w:footnote w:id="45">
    <w:p w:rsidR="00F61EB7" w:rsidRDefault="00F61EB7" w:rsidP="000A6632">
      <w:pPr>
        <w:pStyle w:val="FootnoteText1"/>
      </w:pPr>
      <w:r>
        <w:rPr>
          <w:rStyle w:val="FootnoteReference"/>
        </w:rPr>
        <w:footnoteRef/>
      </w:r>
      <w:r>
        <w:t xml:space="preserve"> </w:t>
      </w:r>
      <w:proofErr w:type="gramStart"/>
      <w:r>
        <w:t>Id at para 327.</w:t>
      </w:r>
      <w:proofErr w:type="gramEnd"/>
    </w:p>
  </w:footnote>
  <w:footnote w:id="46">
    <w:p w:rsidR="00F61EB7" w:rsidRDefault="00F61EB7" w:rsidP="000A6632">
      <w:pPr>
        <w:pStyle w:val="FootnoteText1"/>
      </w:pPr>
      <w:r>
        <w:rPr>
          <w:rStyle w:val="FootnoteReference"/>
        </w:rPr>
        <w:footnoteRef/>
      </w:r>
      <w:r>
        <w:t xml:space="preserve"> </w:t>
      </w:r>
      <w:proofErr w:type="gramStart"/>
      <w:r>
        <w:t>Id at para 330.</w:t>
      </w:r>
      <w:proofErr w:type="gramEnd"/>
    </w:p>
  </w:footnote>
  <w:footnote w:id="47">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paras 331-3.</w:t>
      </w:r>
    </w:p>
  </w:footnote>
  <w:footnote w:id="48">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paras 341-51</w:t>
      </w:r>
      <w:r>
        <w:rPr>
          <w:rFonts w:eastAsia="Times New Roman"/>
          <w:szCs w:val="20"/>
        </w:rPr>
        <w:t xml:space="preserve">, relying </w:t>
      </w:r>
      <w:r w:rsidRPr="00EB2E95">
        <w:rPr>
          <w:rStyle w:val="FootnoteReference"/>
          <w:rFonts w:eastAsia="Times New Roman"/>
          <w:szCs w:val="20"/>
          <w:vertAlign w:val="baseline"/>
        </w:rPr>
        <w:t>on</w:t>
      </w:r>
      <w:r>
        <w:rPr>
          <w:rFonts w:eastAsia="Times New Roman"/>
          <w:szCs w:val="20"/>
        </w:rPr>
        <w:t xml:space="preserve"> </w:t>
      </w:r>
      <w:proofErr w:type="spellStart"/>
      <w:r>
        <w:rPr>
          <w:rFonts w:eastAsia="Times New Roman"/>
          <w:i/>
          <w:szCs w:val="20"/>
        </w:rPr>
        <w:t>Alexkor</w:t>
      </w:r>
      <w:proofErr w:type="spellEnd"/>
      <w:r>
        <w:rPr>
          <w:rFonts w:eastAsia="Times New Roman"/>
          <w:i/>
          <w:szCs w:val="20"/>
        </w:rPr>
        <w:t xml:space="preserve"> Ltd v</w:t>
      </w:r>
      <w:r w:rsidRPr="00EB2E95">
        <w:rPr>
          <w:rStyle w:val="FootnoteReference"/>
          <w:rFonts w:eastAsia="Times New Roman"/>
          <w:szCs w:val="20"/>
          <w:vertAlign w:val="baseline"/>
        </w:rPr>
        <w:t xml:space="preserve"> </w:t>
      </w:r>
      <w:proofErr w:type="spellStart"/>
      <w:r w:rsidRPr="00EB2E95">
        <w:rPr>
          <w:rStyle w:val="FootnoteReference"/>
          <w:rFonts w:eastAsia="Times New Roman"/>
          <w:i/>
          <w:szCs w:val="20"/>
          <w:vertAlign w:val="baseline"/>
        </w:rPr>
        <w:t>Richtersveld</w:t>
      </w:r>
      <w:proofErr w:type="spellEnd"/>
      <w:r w:rsidRPr="00EB2E95">
        <w:rPr>
          <w:rStyle w:val="FootnoteReference"/>
          <w:rFonts w:eastAsia="Times New Roman"/>
          <w:i/>
          <w:szCs w:val="20"/>
          <w:vertAlign w:val="baseline"/>
        </w:rPr>
        <w:t xml:space="preserve"> Community</w:t>
      </w:r>
      <w:r>
        <w:rPr>
          <w:rStyle w:val="FootnoteReference"/>
          <w:rFonts w:eastAsia="Times New Roman"/>
          <w:i/>
          <w:szCs w:val="20"/>
          <w:vertAlign w:val="baseline"/>
        </w:rPr>
        <w:t xml:space="preserve"> </w:t>
      </w:r>
      <w:r>
        <w:rPr>
          <w:rFonts w:eastAsia="Times New Roman"/>
          <w:szCs w:val="20"/>
        </w:rPr>
        <w:t>[2003] ZACC 18;</w:t>
      </w:r>
      <w:r>
        <w:rPr>
          <w:rStyle w:val="FootnoteReference"/>
          <w:rFonts w:eastAsia="Times New Roman"/>
          <w:szCs w:val="20"/>
          <w:vertAlign w:val="baseline"/>
        </w:rPr>
        <w:t xml:space="preserve"> 2004 (5) SA 460</w:t>
      </w:r>
      <w:r>
        <w:rPr>
          <w:rFonts w:eastAsia="Times New Roman"/>
          <w:szCs w:val="20"/>
        </w:rPr>
        <w:t> (</w:t>
      </w:r>
      <w:r>
        <w:rPr>
          <w:rStyle w:val="FootnoteReference"/>
          <w:rFonts w:eastAsia="Times New Roman"/>
          <w:szCs w:val="20"/>
          <w:vertAlign w:val="baseline"/>
        </w:rPr>
        <w:t>CC</w:t>
      </w:r>
      <w:r>
        <w:rPr>
          <w:rFonts w:eastAsia="Times New Roman"/>
          <w:szCs w:val="20"/>
        </w:rPr>
        <w:t>); 2003 (12) BCLR 1301 (CC) (</w:t>
      </w:r>
      <w:proofErr w:type="spellStart"/>
      <w:r>
        <w:rPr>
          <w:rFonts w:eastAsia="Times New Roman"/>
          <w:i/>
          <w:szCs w:val="20"/>
        </w:rPr>
        <w:t>Richtersveld</w:t>
      </w:r>
      <w:proofErr w:type="spellEnd"/>
      <w:r>
        <w:rPr>
          <w:rFonts w:eastAsia="Times New Roman"/>
          <w:szCs w:val="20"/>
        </w:rPr>
        <w:t>)</w:t>
      </w:r>
      <w:r w:rsidRPr="00EB2E95">
        <w:rPr>
          <w:rStyle w:val="FootnoteReference"/>
          <w:rFonts w:eastAsia="Times New Roman"/>
          <w:szCs w:val="20"/>
          <w:vertAlign w:val="baseline"/>
        </w:rPr>
        <w:t>.</w:t>
      </w:r>
    </w:p>
  </w:footnote>
  <w:footnote w:id="49">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SCA judgment above n 1</w:t>
      </w:r>
      <w:r w:rsidRPr="00EB2E95">
        <w:rPr>
          <w:rStyle w:val="FootnoteReference"/>
          <w:rFonts w:eastAsia="Times New Roman"/>
          <w:szCs w:val="20"/>
          <w:vertAlign w:val="baseline"/>
        </w:rPr>
        <w:t xml:space="preserve"> at para 352.</w:t>
      </w:r>
    </w:p>
  </w:footnote>
  <w:footnote w:id="50">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proofErr w:type="gramStart"/>
      <w:r>
        <w:t>Id</w:t>
      </w:r>
      <w:r w:rsidRPr="00EB2E95">
        <w:rPr>
          <w:rStyle w:val="FootnoteReference"/>
          <w:rFonts w:eastAsia="Times New Roman"/>
          <w:szCs w:val="20"/>
          <w:vertAlign w:val="baseline"/>
        </w:rPr>
        <w:t xml:space="preserve"> at para </w:t>
      </w:r>
      <w:r>
        <w:rPr>
          <w:rFonts w:eastAsia="Times New Roman"/>
          <w:szCs w:val="20"/>
        </w:rPr>
        <w:t>3</w:t>
      </w:r>
      <w:r w:rsidRPr="00EB2E95">
        <w:rPr>
          <w:rStyle w:val="FootnoteReference"/>
          <w:rFonts w:eastAsia="Times New Roman"/>
          <w:szCs w:val="20"/>
          <w:vertAlign w:val="baseline"/>
        </w:rPr>
        <w:t>68</w:t>
      </w:r>
      <w:r w:rsidRPr="00EB2E95">
        <w:t>.</w:t>
      </w:r>
      <w:proofErr w:type="gramEnd"/>
    </w:p>
  </w:footnote>
  <w:footnote w:id="51">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 372.</w:t>
      </w:r>
    </w:p>
  </w:footnote>
  <w:footnote w:id="52">
    <w:p w:rsidR="00F61EB7" w:rsidRPr="00EB2E95" w:rsidRDefault="00F61EB7" w:rsidP="000A6632">
      <w:pPr>
        <w:pStyle w:val="FootnoteText1"/>
      </w:pPr>
      <w:r w:rsidRPr="00EB2E95">
        <w:rPr>
          <w:rStyle w:val="FootnoteReference"/>
          <w:szCs w:val="20"/>
        </w:rPr>
        <w:footnoteRef/>
      </w:r>
      <w:r>
        <w:t xml:space="preserve"> </w:t>
      </w:r>
      <w:r>
        <w:rPr>
          <w:rStyle w:val="FootnoteReference"/>
          <w:rFonts w:eastAsia="Times New Roman"/>
          <w:szCs w:val="20"/>
          <w:vertAlign w:val="baseline"/>
        </w:rPr>
        <w:t xml:space="preserve">Id </w:t>
      </w:r>
      <w:r w:rsidRPr="00CF7F16">
        <w:rPr>
          <w:rStyle w:val="FootnoteReference"/>
          <w:rFonts w:eastAsia="Times New Roman"/>
          <w:szCs w:val="20"/>
          <w:vertAlign w:val="baseline"/>
        </w:rPr>
        <w:t>at</w:t>
      </w:r>
      <w:r w:rsidRPr="00EB2E95">
        <w:rPr>
          <w:rStyle w:val="FootnoteReference"/>
          <w:rFonts w:eastAsia="Times New Roman"/>
          <w:szCs w:val="20"/>
          <w:vertAlign w:val="baseline"/>
        </w:rPr>
        <w:t xml:space="preserve"> para 379.</w:t>
      </w:r>
    </w:p>
  </w:footnote>
  <w:footnote w:id="53">
    <w:p w:rsidR="00F61EB7" w:rsidRDefault="00F61EB7" w:rsidP="000A6632">
      <w:pPr>
        <w:pStyle w:val="FootnoteText1"/>
      </w:pPr>
      <w:r>
        <w:rPr>
          <w:rStyle w:val="FootnoteReference"/>
        </w:rPr>
        <w:footnoteRef/>
      </w:r>
      <w:r>
        <w:t xml:space="preserve"> </w:t>
      </w:r>
      <w:proofErr w:type="gramStart"/>
      <w:r>
        <w:t>Id at para 374.</w:t>
      </w:r>
      <w:proofErr w:type="gramEnd"/>
    </w:p>
  </w:footnote>
  <w:footnote w:id="54">
    <w:p w:rsidR="00F61EB7" w:rsidRDefault="00F61EB7" w:rsidP="000A6632">
      <w:pPr>
        <w:pStyle w:val="FootnoteText1"/>
      </w:pPr>
      <w:r>
        <w:rPr>
          <w:rStyle w:val="FootnoteReference"/>
        </w:rPr>
        <w:footnoteRef/>
      </w:r>
      <w:r>
        <w:t xml:space="preserve"> Id.</w:t>
      </w:r>
    </w:p>
  </w:footnote>
  <w:footnote w:id="55">
    <w:p w:rsidR="00F61EB7" w:rsidRPr="00EB2E95" w:rsidRDefault="00F61EB7" w:rsidP="000A6632">
      <w:pPr>
        <w:pStyle w:val="FootnoteText1"/>
      </w:pPr>
      <w:r w:rsidRPr="00EB2E95">
        <w:rPr>
          <w:rStyle w:val="FootnoteReference"/>
          <w:szCs w:val="20"/>
        </w:rPr>
        <w:footnoteRef/>
      </w:r>
      <w:r>
        <w:rPr>
          <w:rFonts w:eastAsia="Times New Roman"/>
          <w:szCs w:val="20"/>
        </w:rPr>
        <w:t xml:space="preserve"> </w:t>
      </w:r>
      <w:r>
        <w:rPr>
          <w:rStyle w:val="FootnoteReference"/>
          <w:rFonts w:eastAsia="Times New Roman"/>
          <w:szCs w:val="20"/>
          <w:vertAlign w:val="baseline"/>
        </w:rPr>
        <w:t>Id</w:t>
      </w:r>
      <w:r w:rsidRPr="00EB2E95">
        <w:rPr>
          <w:rStyle w:val="FootnoteReference"/>
          <w:rFonts w:eastAsia="Times New Roman"/>
          <w:szCs w:val="20"/>
          <w:vertAlign w:val="baseline"/>
        </w:rPr>
        <w:t xml:space="preserve"> at paras 393-5.</w:t>
      </w:r>
    </w:p>
  </w:footnote>
  <w:footnote w:id="56">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rsidRPr="00EB2E95">
        <w:rPr>
          <w:rStyle w:val="FootnoteReference"/>
          <w:rFonts w:eastAsia="Times New Roman"/>
          <w:szCs w:val="20"/>
          <w:vertAlign w:val="baseline"/>
        </w:rPr>
        <w:t>I</w:t>
      </w:r>
      <w:r w:rsidRPr="00EB2E95">
        <w:t>d</w:t>
      </w:r>
      <w:r w:rsidRPr="00EB2E95">
        <w:rPr>
          <w:rStyle w:val="FootnoteReference"/>
          <w:rFonts w:eastAsia="Times New Roman"/>
          <w:szCs w:val="20"/>
          <w:vertAlign w:val="baseline"/>
        </w:rPr>
        <w:t xml:space="preserve"> at para 411.</w:t>
      </w:r>
    </w:p>
  </w:footnote>
  <w:footnote w:id="57">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rPr>
          <w:rFonts w:eastAsia="Times New Roman"/>
          <w:szCs w:val="20"/>
        </w:rPr>
        <w:t>Id</w:t>
      </w:r>
      <w:r w:rsidRPr="00EB2E95">
        <w:rPr>
          <w:rStyle w:val="FootnoteReference"/>
          <w:rFonts w:eastAsia="Times New Roman"/>
          <w:szCs w:val="20"/>
          <w:vertAlign w:val="baseline"/>
        </w:rPr>
        <w:t xml:space="preserve"> at paras 413 and 421-4.</w:t>
      </w:r>
    </w:p>
  </w:footnote>
  <w:footnote w:id="58">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Id</w:t>
      </w:r>
      <w:r w:rsidRPr="00EB2E95">
        <w:rPr>
          <w:rStyle w:val="FootnoteReference"/>
          <w:rFonts w:eastAsia="Times New Roman"/>
          <w:szCs w:val="20"/>
          <w:vertAlign w:val="baseline"/>
        </w:rPr>
        <w:t xml:space="preserve"> at para 435.</w:t>
      </w:r>
    </w:p>
  </w:footnote>
  <w:footnote w:id="59">
    <w:p w:rsidR="00F61EB7" w:rsidRPr="00EB2E95" w:rsidRDefault="00F61EB7" w:rsidP="000A6632">
      <w:pPr>
        <w:pStyle w:val="FootnoteText1"/>
      </w:pPr>
      <w:r w:rsidRPr="00EB2E95">
        <w:rPr>
          <w:rStyle w:val="FootnoteReference"/>
          <w:szCs w:val="20"/>
        </w:rPr>
        <w:footnoteRef/>
      </w:r>
      <w:r>
        <w:t xml:space="preserve"> I</w:t>
      </w:r>
      <w:r w:rsidRPr="00EB2E95">
        <w:t>d</w:t>
      </w:r>
      <w:r w:rsidRPr="00EB2E95">
        <w:rPr>
          <w:rStyle w:val="FootnoteReference"/>
          <w:rFonts w:eastAsia="Times New Roman"/>
          <w:szCs w:val="20"/>
          <w:vertAlign w:val="baseline"/>
        </w:rPr>
        <w:t xml:space="preserve"> at para 436.</w:t>
      </w:r>
    </w:p>
  </w:footnote>
  <w:footnote w:id="60">
    <w:p w:rsidR="00F61EB7" w:rsidRPr="00EB2E95" w:rsidRDefault="00F61EB7" w:rsidP="000A6632">
      <w:pPr>
        <w:pStyle w:val="FootnoteText1"/>
      </w:pPr>
      <w:r w:rsidRPr="00EB2E95">
        <w:rPr>
          <w:rStyle w:val="FootnoteReference"/>
          <w:szCs w:val="20"/>
        </w:rPr>
        <w:footnoteRef/>
      </w:r>
      <w:r>
        <w:t xml:space="preserve"> Id</w:t>
      </w:r>
      <w:r w:rsidRPr="00EB2E95">
        <w:rPr>
          <w:rStyle w:val="FootnoteReference"/>
          <w:rFonts w:eastAsia="Times New Roman"/>
          <w:szCs w:val="20"/>
          <w:vertAlign w:val="baseline"/>
        </w:rPr>
        <w:t xml:space="preserve"> at para 439.</w:t>
      </w:r>
    </w:p>
  </w:footnote>
  <w:footnote w:id="61">
    <w:p w:rsidR="00F61EB7" w:rsidRPr="00EB2E95" w:rsidRDefault="00F61EB7" w:rsidP="000A6632">
      <w:pPr>
        <w:pStyle w:val="FootnoteText1"/>
      </w:pPr>
      <w:r w:rsidRPr="00EB2E95">
        <w:rPr>
          <w:rStyle w:val="FootnoteReference"/>
          <w:szCs w:val="20"/>
        </w:rPr>
        <w:footnoteRef/>
      </w:r>
      <w:r>
        <w:t xml:space="preserve"> </w:t>
      </w:r>
      <w:r w:rsidRPr="00E5361C">
        <w:t>They</w:t>
      </w:r>
      <w:r w:rsidRPr="00EB2E95">
        <w:t xml:space="preserve"> were in fact originally promulgated in 1917.</w:t>
      </w:r>
    </w:p>
  </w:footnote>
  <w:footnote w:id="62">
    <w:p w:rsidR="00F61EB7" w:rsidRPr="00EB2E95" w:rsidRDefault="00F61EB7" w:rsidP="000A6632">
      <w:pPr>
        <w:pStyle w:val="FootnoteText1"/>
      </w:pPr>
      <w:r w:rsidRPr="00EB2E95">
        <w:rPr>
          <w:rStyle w:val="FootnoteReference"/>
          <w:szCs w:val="20"/>
        </w:rPr>
        <w:footnoteRef/>
      </w:r>
      <w:r>
        <w:rPr>
          <w:rFonts w:eastAsia="Times New Roman"/>
          <w:szCs w:val="20"/>
        </w:rPr>
        <w:t xml:space="preserve"> </w:t>
      </w:r>
      <w:r w:rsidRPr="00EB2E95">
        <w:rPr>
          <w:rStyle w:val="FootnoteReference"/>
          <w:rFonts w:eastAsia="Times New Roman"/>
          <w:szCs w:val="20"/>
          <w:vertAlign w:val="baseline"/>
        </w:rPr>
        <w:t xml:space="preserve">SCA </w:t>
      </w:r>
      <w:r>
        <w:rPr>
          <w:rStyle w:val="FootnoteReference"/>
          <w:rFonts w:eastAsia="Times New Roman"/>
          <w:szCs w:val="20"/>
          <w:vertAlign w:val="baseline"/>
        </w:rPr>
        <w:t>j</w:t>
      </w:r>
      <w:r>
        <w:rPr>
          <w:rFonts w:eastAsia="Times New Roman"/>
          <w:szCs w:val="20"/>
        </w:rPr>
        <w:t>udgment above</w:t>
      </w:r>
      <w:r w:rsidRPr="00EB2E95">
        <w:rPr>
          <w:rStyle w:val="FootnoteReference"/>
          <w:rFonts w:eastAsia="Times New Roman"/>
          <w:szCs w:val="20"/>
          <w:vertAlign w:val="baseline"/>
        </w:rPr>
        <w:t xml:space="preserve"> </w:t>
      </w:r>
      <w:r w:rsidRPr="00CF7F16">
        <w:rPr>
          <w:rStyle w:val="FootnoteReference"/>
          <w:rFonts w:eastAsia="Times New Roman"/>
          <w:szCs w:val="20"/>
          <w:vertAlign w:val="baseline"/>
        </w:rPr>
        <w:t xml:space="preserve">n </w:t>
      </w:r>
      <w:r>
        <w:rPr>
          <w:rStyle w:val="FootnoteReference"/>
          <w:rFonts w:eastAsia="Times New Roman"/>
          <w:szCs w:val="20"/>
          <w:vertAlign w:val="baseline"/>
        </w:rPr>
        <w:t>1</w:t>
      </w:r>
      <w:r w:rsidRPr="00CF7F16">
        <w:rPr>
          <w:rStyle w:val="FootnoteReference"/>
          <w:rFonts w:eastAsia="Times New Roman"/>
          <w:szCs w:val="20"/>
          <w:vertAlign w:val="baseline"/>
        </w:rPr>
        <w:t xml:space="preserve"> at</w:t>
      </w:r>
      <w:r w:rsidRPr="00EB2E95">
        <w:rPr>
          <w:rStyle w:val="FootnoteReference"/>
          <w:rFonts w:eastAsia="Times New Roman"/>
          <w:szCs w:val="20"/>
          <w:vertAlign w:val="baseline"/>
        </w:rPr>
        <w:t xml:space="preserve"> para 440.</w:t>
      </w:r>
    </w:p>
  </w:footnote>
  <w:footnote w:id="63">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 441.</w:t>
      </w:r>
    </w:p>
  </w:footnote>
  <w:footnote w:id="64">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 461.</w:t>
      </w:r>
    </w:p>
  </w:footnote>
  <w:footnote w:id="65">
    <w:p w:rsidR="00F61EB7" w:rsidRDefault="00F61EB7" w:rsidP="000A6632">
      <w:pPr>
        <w:pStyle w:val="FootnoteText1"/>
      </w:pPr>
      <w:r>
        <w:rPr>
          <w:rStyle w:val="FootnoteReference"/>
        </w:rPr>
        <w:footnoteRef/>
      </w:r>
      <w:r>
        <w:t xml:space="preserve"> Id.</w:t>
      </w:r>
    </w:p>
  </w:footnote>
  <w:footnote w:id="66">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Pr>
          <w:rStyle w:val="FootnoteReference"/>
          <w:rFonts w:eastAsia="Times New Roman"/>
          <w:szCs w:val="20"/>
          <w:vertAlign w:val="baseline"/>
        </w:rPr>
        <w:t xml:space="preserve"> at paras 465-9</w:t>
      </w:r>
      <w:r w:rsidRPr="00EB2E95">
        <w:rPr>
          <w:rStyle w:val="FootnoteReference"/>
          <w:rFonts w:eastAsia="Times New Roman"/>
          <w:szCs w:val="20"/>
          <w:vertAlign w:val="baseline"/>
        </w:rPr>
        <w:t>.</w:t>
      </w:r>
    </w:p>
  </w:footnote>
  <w:footnote w:id="67">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 450.</w:t>
      </w:r>
    </w:p>
  </w:footnote>
  <w:footnote w:id="68">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 454.</w:t>
      </w:r>
    </w:p>
  </w:footnote>
  <w:footnote w:id="69">
    <w:p w:rsidR="00F61EB7" w:rsidRPr="00EB2E95" w:rsidRDefault="00F61EB7" w:rsidP="000A6632">
      <w:pPr>
        <w:pStyle w:val="FootnoteText1"/>
      </w:pPr>
      <w:r w:rsidRPr="00EB2E95">
        <w:rPr>
          <w:rStyle w:val="FootnoteReference"/>
          <w:szCs w:val="20"/>
        </w:rPr>
        <w:footnoteRef/>
      </w:r>
      <w:r>
        <w:t xml:space="preserve"> Id</w:t>
      </w:r>
      <w:r w:rsidRPr="00EB2E95">
        <w:rPr>
          <w:rStyle w:val="FootnoteReference"/>
          <w:rFonts w:eastAsia="Times New Roman"/>
          <w:szCs w:val="20"/>
          <w:vertAlign w:val="baseline"/>
        </w:rPr>
        <w:t xml:space="preserve"> at para 473.</w:t>
      </w:r>
    </w:p>
  </w:footnote>
  <w:footnote w:id="70">
    <w:p w:rsidR="00F61EB7" w:rsidRPr="00EB2E95" w:rsidRDefault="00F61EB7" w:rsidP="000A6632">
      <w:pPr>
        <w:pStyle w:val="FootnoteText1"/>
      </w:pPr>
      <w:r w:rsidRPr="00EB2E95">
        <w:rPr>
          <w:rStyle w:val="FootnoteReference"/>
          <w:szCs w:val="20"/>
        </w:rPr>
        <w:footnoteRef/>
      </w:r>
      <w:r>
        <w:rPr>
          <w:rFonts w:eastAsia="Times New Roman"/>
          <w:szCs w:val="20"/>
        </w:rPr>
        <w:t xml:space="preserve"> </w:t>
      </w:r>
      <w:r>
        <w:rPr>
          <w:rStyle w:val="FootnoteReference"/>
          <w:rFonts w:eastAsia="Times New Roman"/>
          <w:szCs w:val="20"/>
          <w:vertAlign w:val="baseline"/>
        </w:rPr>
        <w:t>I</w:t>
      </w:r>
      <w:r>
        <w:rPr>
          <w:rFonts w:eastAsia="Times New Roman"/>
          <w:szCs w:val="20"/>
        </w:rPr>
        <w:t>d</w:t>
      </w:r>
      <w:r w:rsidRPr="00EB2E95">
        <w:rPr>
          <w:rStyle w:val="FootnoteReference"/>
          <w:rFonts w:eastAsia="Times New Roman"/>
          <w:szCs w:val="20"/>
          <w:vertAlign w:val="baseline"/>
        </w:rPr>
        <w:t xml:space="preserve"> at para 499.</w:t>
      </w:r>
    </w:p>
  </w:footnote>
  <w:footnote w:id="71">
    <w:p w:rsidR="00F61EB7" w:rsidRPr="00EB2E95" w:rsidRDefault="00F61EB7" w:rsidP="000A6632">
      <w:pPr>
        <w:pStyle w:val="FootnoteText1"/>
      </w:pPr>
      <w:r w:rsidRPr="00EB2E95">
        <w:rPr>
          <w:rStyle w:val="FootnoteReference"/>
          <w:szCs w:val="20"/>
        </w:rPr>
        <w:footnoteRef/>
      </w:r>
      <w:r>
        <w:rPr>
          <w:rFonts w:eastAsia="Times New Roman"/>
          <w:szCs w:val="20"/>
        </w:rPr>
        <w:t xml:space="preserve"> </w:t>
      </w:r>
      <w:r>
        <w:rPr>
          <w:rStyle w:val="FootnoteReference"/>
          <w:rFonts w:eastAsia="Times New Roman"/>
          <w:szCs w:val="20"/>
          <w:vertAlign w:val="baseline"/>
        </w:rPr>
        <w:t>I</w:t>
      </w:r>
      <w:r>
        <w:rPr>
          <w:rFonts w:eastAsia="Times New Roman"/>
          <w:szCs w:val="20"/>
        </w:rPr>
        <w:t>d</w:t>
      </w:r>
      <w:r w:rsidRPr="00EB2E95">
        <w:rPr>
          <w:rStyle w:val="FootnoteReference"/>
          <w:rFonts w:eastAsia="Times New Roman"/>
          <w:szCs w:val="20"/>
          <w:vertAlign w:val="baseline"/>
        </w:rPr>
        <w:t xml:space="preserve"> at para 500.</w:t>
      </w:r>
    </w:p>
  </w:footnote>
  <w:footnote w:id="72">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rPr>
          <w:rFonts w:eastAsia="Times New Roman"/>
          <w:szCs w:val="20"/>
        </w:rPr>
        <w:t>Id</w:t>
      </w:r>
      <w:r w:rsidRPr="00EB2E95">
        <w:rPr>
          <w:rStyle w:val="FootnoteReference"/>
          <w:rFonts w:eastAsia="Times New Roman"/>
          <w:szCs w:val="20"/>
          <w:vertAlign w:val="baseline"/>
        </w:rPr>
        <w:t xml:space="preserve"> at para 508.</w:t>
      </w:r>
    </w:p>
  </w:footnote>
  <w:footnote w:id="73">
    <w:p w:rsidR="00F61EB7" w:rsidRDefault="00F61EB7" w:rsidP="000A6632">
      <w:pPr>
        <w:pStyle w:val="FootnoteText1"/>
      </w:pPr>
      <w:r>
        <w:rPr>
          <w:rStyle w:val="FootnoteReference"/>
        </w:rPr>
        <w:footnoteRef/>
      </w:r>
      <w:r>
        <w:t xml:space="preserve"> Section 25 of the Constitution provides—</w:t>
      </w:r>
    </w:p>
    <w:p w:rsidR="00F61EB7" w:rsidRDefault="00F61EB7" w:rsidP="000A6632">
      <w:pPr>
        <w:pStyle w:val="QUOTEINFOOTNOTE"/>
        <w:ind w:left="1440" w:hanging="720"/>
      </w:pPr>
      <w:r>
        <w:t>“(1)</w:t>
      </w:r>
      <w:r>
        <w:tab/>
        <w:t>No one may be deprived of property except in terms of law of general application, and no law may permit arbitrary deprivation of property.</w:t>
      </w:r>
    </w:p>
    <w:p w:rsidR="00F61EB7" w:rsidRDefault="00F61EB7" w:rsidP="00645B51">
      <w:pPr>
        <w:pStyle w:val="QUOTEINFOOTNOTE"/>
      </w:pPr>
      <w:r>
        <w:t>(2)</w:t>
      </w:r>
      <w:r>
        <w:tab/>
        <w:t>Property may be expropriated only in terms of law of general application—</w:t>
      </w:r>
    </w:p>
    <w:p w:rsidR="00F61EB7" w:rsidRDefault="00F61EB7" w:rsidP="00645B51">
      <w:pPr>
        <w:pStyle w:val="QUOTEINFOOTNOTE"/>
      </w:pPr>
      <w:r>
        <w:tab/>
        <w:t>(a)</w:t>
      </w:r>
      <w:r>
        <w:tab/>
        <w:t xml:space="preserve"> for a public purpose or in the public interest; and</w:t>
      </w:r>
    </w:p>
    <w:p w:rsidR="00F61EB7" w:rsidRDefault="00F61EB7" w:rsidP="000A6632">
      <w:pPr>
        <w:pStyle w:val="QUOTEINFOOTNOTE"/>
        <w:ind w:left="2160" w:hanging="720"/>
      </w:pPr>
      <w:r>
        <w:t>(b)</w:t>
      </w:r>
      <w:r>
        <w:tab/>
      </w:r>
      <w:proofErr w:type="gramStart"/>
      <w:r>
        <w:t>subject</w:t>
      </w:r>
      <w:proofErr w:type="gramEnd"/>
      <w:r>
        <w:t xml:space="preserve"> to compensation, the amount of which and the time and manner of payment of which have either been agreed to by those affected or decided or approved by a court.</w:t>
      </w:r>
    </w:p>
    <w:p w:rsidR="00F61EB7" w:rsidRDefault="00F61EB7" w:rsidP="000A6632">
      <w:pPr>
        <w:pStyle w:val="QUOTEINFOOTNOTE"/>
        <w:ind w:left="1440" w:hanging="720"/>
      </w:pPr>
      <w:r>
        <w:t>(3)</w:t>
      </w:r>
      <w:r>
        <w:tab/>
        <w:t>The amount of the compensation and the time and manner of payment must be just and equitable, reflecting an equitable balance between the public interest and the interests of those affected, having regard to all relevant circumstances, including—</w:t>
      </w:r>
    </w:p>
    <w:p w:rsidR="00F61EB7" w:rsidRDefault="00F61EB7" w:rsidP="00645B51">
      <w:pPr>
        <w:pStyle w:val="QUOTEINFOOTNOTE"/>
      </w:pPr>
      <w:r>
        <w:tab/>
        <w:t>(a)</w:t>
      </w:r>
      <w:r>
        <w:tab/>
        <w:t xml:space="preserve"> the current use of the property;</w:t>
      </w:r>
    </w:p>
    <w:p w:rsidR="00F61EB7" w:rsidRDefault="00F61EB7" w:rsidP="00645B51">
      <w:pPr>
        <w:pStyle w:val="QUOTEINFOOTNOTE"/>
      </w:pPr>
      <w:r>
        <w:tab/>
        <w:t>(b)</w:t>
      </w:r>
      <w:r>
        <w:tab/>
        <w:t xml:space="preserve"> the history of the acquisition and use of the property;</w:t>
      </w:r>
    </w:p>
    <w:p w:rsidR="00F61EB7" w:rsidRDefault="00F61EB7" w:rsidP="00645B51">
      <w:pPr>
        <w:pStyle w:val="QUOTEINFOOTNOTE"/>
      </w:pPr>
      <w:r>
        <w:tab/>
        <w:t>(c)</w:t>
      </w:r>
      <w:r>
        <w:tab/>
        <w:t>the market value of the property;</w:t>
      </w:r>
    </w:p>
    <w:p w:rsidR="00F61EB7" w:rsidRDefault="00F61EB7" w:rsidP="000A6632">
      <w:pPr>
        <w:pStyle w:val="QUOTEINFOOTNOTE"/>
        <w:ind w:left="2160" w:hanging="720"/>
      </w:pPr>
      <w:r>
        <w:t>(d)</w:t>
      </w:r>
      <w:r>
        <w:tab/>
        <w:t>the extent of direct state investment and subsidy in the acquisition and beneficial capital improvement of the property; and</w:t>
      </w:r>
    </w:p>
    <w:p w:rsidR="00F61EB7" w:rsidRDefault="00F61EB7" w:rsidP="00645B51">
      <w:pPr>
        <w:pStyle w:val="QUOTEINFOOTNOTE"/>
      </w:pPr>
      <w:r>
        <w:tab/>
        <w:t>(e)</w:t>
      </w:r>
      <w:r>
        <w:tab/>
      </w:r>
      <w:proofErr w:type="gramStart"/>
      <w:r>
        <w:t>the</w:t>
      </w:r>
      <w:proofErr w:type="gramEnd"/>
      <w:r>
        <w:t xml:space="preserve"> purpose of the expropriation.</w:t>
      </w:r>
    </w:p>
    <w:p w:rsidR="00F61EB7" w:rsidRDefault="00F61EB7" w:rsidP="00645B51">
      <w:pPr>
        <w:pStyle w:val="QUOTEINFOOTNOTE"/>
      </w:pPr>
      <w:r>
        <w:t>(4)</w:t>
      </w:r>
      <w:r>
        <w:tab/>
        <w:t>For the purposes of this section—</w:t>
      </w:r>
    </w:p>
    <w:p w:rsidR="00F61EB7" w:rsidRDefault="00F61EB7" w:rsidP="000A6632">
      <w:pPr>
        <w:pStyle w:val="QUOTEINFOOTNOTE"/>
        <w:ind w:left="2160" w:hanging="720"/>
      </w:pPr>
      <w:r>
        <w:t>(a)</w:t>
      </w:r>
      <w:r>
        <w:tab/>
        <w:t>the public interest includes the nation’s commitment to land reform, and to reforms to bring about equitable access to all South Africa’s natural resources; and</w:t>
      </w:r>
    </w:p>
    <w:p w:rsidR="00F61EB7" w:rsidRDefault="00F61EB7" w:rsidP="00645B51">
      <w:pPr>
        <w:pStyle w:val="QUOTEINFOOTNOTE"/>
      </w:pPr>
      <w:r>
        <w:tab/>
        <w:t>(b)</w:t>
      </w:r>
      <w:r>
        <w:tab/>
        <w:t xml:space="preserve"> </w:t>
      </w:r>
      <w:proofErr w:type="gramStart"/>
      <w:r>
        <w:t>property</w:t>
      </w:r>
      <w:proofErr w:type="gramEnd"/>
      <w:r>
        <w:t xml:space="preserve"> is not limited to land.</w:t>
      </w:r>
    </w:p>
    <w:p w:rsidR="00F61EB7" w:rsidRDefault="00F61EB7" w:rsidP="000A6632">
      <w:pPr>
        <w:pStyle w:val="QUOTEINFOOTNOTE"/>
        <w:ind w:left="1440" w:hanging="720"/>
      </w:pPr>
      <w:r>
        <w:t>(5)</w:t>
      </w:r>
      <w:r>
        <w:tab/>
        <w:t>The state must take reasonable legislative and other measures, within its available resources, to foster conditions which enable citizens to gain access to land on an equitable basis.</w:t>
      </w:r>
    </w:p>
    <w:p w:rsidR="00F61EB7" w:rsidRDefault="00F61EB7" w:rsidP="000A6632">
      <w:pPr>
        <w:pStyle w:val="QUOTEINFOOTNOTE"/>
        <w:ind w:left="1440" w:hanging="720"/>
      </w:pPr>
      <w:r>
        <w:t>(6)</w:t>
      </w:r>
      <w:r>
        <w:tab/>
        <w:t>A person or community whose tenure of land is legally insecure as a result of past racially discriminatory laws or practices is entitled, to the extent provided by an Act of Parliament, either to tenure which is legally secure or to comparable redress.</w:t>
      </w:r>
    </w:p>
    <w:p w:rsidR="00F61EB7" w:rsidRDefault="00F61EB7" w:rsidP="000A6632">
      <w:pPr>
        <w:pStyle w:val="QUOTEINFOOTNOTE"/>
        <w:ind w:left="1440" w:hanging="720"/>
      </w:pPr>
      <w:r>
        <w:t>(7)</w:t>
      </w:r>
      <w:r>
        <w:tab/>
        <w:t>A person or community dispossessed of property after 19 June 1913 as a result of past racially discriminatory laws or practices is entitled, to the extent provided by an Act of Parliament, either to restitution of that property or to equitable redress.</w:t>
      </w:r>
    </w:p>
    <w:p w:rsidR="00F61EB7" w:rsidRDefault="00F61EB7" w:rsidP="000A6632">
      <w:pPr>
        <w:pStyle w:val="QUOTEINFOOTNOTE"/>
        <w:ind w:left="1440" w:hanging="720"/>
      </w:pPr>
      <w:r>
        <w:t>(8)</w:t>
      </w:r>
      <w:r>
        <w:tab/>
        <w:t>No provision of this section may impede the state from taking legislative and other measures to achieve land, water and related reform, in order to redress the results of past racial discrimination, provided that any departure from the provisions of this section is in accordance with the provisions of section 36(1).</w:t>
      </w:r>
    </w:p>
    <w:p w:rsidR="00F61EB7" w:rsidRPr="00C62860" w:rsidRDefault="00F61EB7" w:rsidP="00645B51">
      <w:pPr>
        <w:pStyle w:val="QUOTEINFOOTNOTE"/>
      </w:pPr>
      <w:r>
        <w:t>(9)</w:t>
      </w:r>
      <w:r>
        <w:tab/>
        <w:t>Parliament must enact the legislation referred to in subsection (6).”</w:t>
      </w:r>
    </w:p>
  </w:footnote>
  <w:footnote w:id="74">
    <w:p w:rsidR="00F61EB7" w:rsidRPr="001A295B" w:rsidRDefault="00F61EB7" w:rsidP="00645B51">
      <w:pPr>
        <w:pStyle w:val="FootnoteText1"/>
      </w:pPr>
      <w:r w:rsidRPr="00A653BE">
        <w:rPr>
          <w:rStyle w:val="FootnoteReference"/>
          <w:szCs w:val="20"/>
        </w:rPr>
        <w:footnoteRef/>
      </w:r>
      <w:r w:rsidRPr="00A653BE">
        <w:t xml:space="preserve"> See </w:t>
      </w:r>
      <w:r>
        <w:t>Ray</w:t>
      </w:r>
      <w:r w:rsidRPr="00A653BE">
        <w:t xml:space="preserve"> “</w:t>
      </w:r>
      <w:r w:rsidRPr="00FF51D2">
        <w:t>Native History on Trial: Con</w:t>
      </w:r>
      <w:r>
        <w:t>fessions of an Expert Witness” (2003) 84</w:t>
      </w:r>
      <w:r w:rsidRPr="001A295B">
        <w:rPr>
          <w:i/>
        </w:rPr>
        <w:t xml:space="preserve"> Canadian Historical Review </w:t>
      </w:r>
      <w:r>
        <w:t>253 at 272:</w:t>
      </w:r>
      <w:r w:rsidRPr="001A295B">
        <w:t xml:space="preserve"> “</w:t>
      </w:r>
      <w:r>
        <w:t>[C]</w:t>
      </w:r>
      <w:proofErr w:type="spellStart"/>
      <w:r w:rsidRPr="00A653BE">
        <w:t>ourts</w:t>
      </w:r>
      <w:proofErr w:type="spellEnd"/>
      <w:r w:rsidRPr="00A653BE">
        <w:t xml:space="preserve"> are handed disputes that require for their resolution the finding of certain historical facts.  The litigating parties cannot await the possibility of a stable academic consensus.”</w:t>
      </w:r>
      <w:r w:rsidRPr="00FF51D2">
        <w:t xml:space="preserve"> </w:t>
      </w:r>
      <w:r>
        <w:t xml:space="preserve"> </w:t>
      </w:r>
      <w:r w:rsidRPr="00FF51D2">
        <w:t xml:space="preserve">See </w:t>
      </w:r>
      <w:r>
        <w:t>also Martin “</w:t>
      </w:r>
      <w:r w:rsidRPr="00A653BE">
        <w:t>Historians at the Gate: Accommodating Expert Historical Testimony in Feder</w:t>
      </w:r>
      <w:r>
        <w:t>al Courts” (2003) 78</w:t>
      </w:r>
      <w:r w:rsidRPr="00A653BE">
        <w:t xml:space="preserve"> </w:t>
      </w:r>
      <w:r w:rsidRPr="001A295B">
        <w:rPr>
          <w:i/>
        </w:rPr>
        <w:t>N</w:t>
      </w:r>
      <w:r>
        <w:rPr>
          <w:i/>
        </w:rPr>
        <w:t xml:space="preserve">ew </w:t>
      </w:r>
      <w:r w:rsidRPr="001A295B">
        <w:rPr>
          <w:i/>
        </w:rPr>
        <w:t>Y</w:t>
      </w:r>
      <w:r>
        <w:rPr>
          <w:i/>
        </w:rPr>
        <w:t xml:space="preserve">ork </w:t>
      </w:r>
      <w:r w:rsidRPr="001A295B">
        <w:rPr>
          <w:i/>
        </w:rPr>
        <w:t>U</w:t>
      </w:r>
      <w:r>
        <w:rPr>
          <w:i/>
        </w:rPr>
        <w:t>niversity</w:t>
      </w:r>
      <w:r w:rsidRPr="001A295B">
        <w:rPr>
          <w:i/>
        </w:rPr>
        <w:t xml:space="preserve"> Law Review </w:t>
      </w:r>
      <w:r w:rsidRPr="001A295B">
        <w:t>1518</w:t>
      </w:r>
      <w:r>
        <w:t xml:space="preserve"> at 1520-1.</w:t>
      </w:r>
    </w:p>
  </w:footnote>
  <w:footnote w:id="75">
    <w:p w:rsidR="00F61EB7" w:rsidRDefault="00F61EB7" w:rsidP="000A6632">
      <w:pPr>
        <w:pStyle w:val="FootnoteText1"/>
      </w:pPr>
      <w:r>
        <w:rPr>
          <w:rStyle w:val="FootnoteReference"/>
        </w:rPr>
        <w:footnoteRef/>
      </w:r>
      <w:r>
        <w:t xml:space="preserve"> This does not mean that written history always comes closer to “the truth” than oral history, but oral history presents a different challenge to judicial decision-making that courts must grapple with.  The passing of oral traditions is critically described by Nelson Mandela in </w:t>
      </w:r>
      <w:r>
        <w:rPr>
          <w:i/>
        </w:rPr>
        <w:t>Long Walk to Freedom</w:t>
      </w:r>
      <w:r>
        <w:t xml:space="preserve"> (Abacus, London 1995) at 26-7:</w:t>
      </w:r>
    </w:p>
    <w:p w:rsidR="00F61EB7" w:rsidRDefault="00F61EB7" w:rsidP="000A6632">
      <w:pPr>
        <w:pStyle w:val="QUOTEINFOOTNOTE"/>
      </w:pPr>
      <w:r>
        <w:t xml:space="preserve">“I did not yet know that the real history of our country was not to be found in the standard British textbooks . . . .  It was from Chief </w:t>
      </w:r>
      <w:proofErr w:type="spellStart"/>
      <w:r>
        <w:t>Joyi</w:t>
      </w:r>
      <w:proofErr w:type="spellEnd"/>
      <w:r>
        <w:t xml:space="preserve"> that I began to discover that the history of the Bantu-speaking people began far to the north, in the country of lakes and green plains and valleys, and that slowly over the millennia we made our way down to the very tip of the continent.  However, I later discovered that Chief </w:t>
      </w:r>
      <w:proofErr w:type="spellStart"/>
      <w:r>
        <w:t>Joyi’s</w:t>
      </w:r>
      <w:proofErr w:type="spellEnd"/>
      <w:r>
        <w:t xml:space="preserve"> account of African history, particularly after 1652, was not always so accurate.”</w:t>
      </w:r>
    </w:p>
  </w:footnote>
  <w:footnote w:id="76">
    <w:p w:rsidR="00F61EB7" w:rsidRPr="00DE1A21" w:rsidRDefault="00F61EB7" w:rsidP="000A6632">
      <w:pPr>
        <w:pStyle w:val="FootnoteText1"/>
        <w:rPr>
          <w:i/>
          <w:lang w:val="en-US"/>
        </w:rPr>
      </w:pPr>
      <w:r>
        <w:rPr>
          <w:rStyle w:val="FootnoteReference"/>
        </w:rPr>
        <w:footnoteRef/>
      </w:r>
      <w:r>
        <w:t xml:space="preserve"> </w:t>
      </w:r>
      <w:proofErr w:type="spellStart"/>
      <w:proofErr w:type="gramStart"/>
      <w:r>
        <w:rPr>
          <w:i/>
          <w:lang w:val="en-US"/>
        </w:rPr>
        <w:t>Delgamuukw</w:t>
      </w:r>
      <w:proofErr w:type="spellEnd"/>
      <w:r>
        <w:rPr>
          <w:i/>
          <w:lang w:val="en-US"/>
        </w:rPr>
        <w:t xml:space="preserve"> v British Columbia </w:t>
      </w:r>
      <w:r>
        <w:rPr>
          <w:lang w:val="en-US"/>
        </w:rPr>
        <w:t>[1997] 3 SCR 1010 (SCC); 153 DLR 193.</w:t>
      </w:r>
      <w:proofErr w:type="gramEnd"/>
    </w:p>
  </w:footnote>
  <w:footnote w:id="77">
    <w:p w:rsidR="00F61EB7" w:rsidRPr="00272739" w:rsidRDefault="00F61EB7" w:rsidP="000A6632">
      <w:pPr>
        <w:pStyle w:val="FootnoteText1"/>
        <w:rPr>
          <w:lang w:val="en-US"/>
        </w:rPr>
      </w:pPr>
      <w:r>
        <w:rPr>
          <w:rStyle w:val="FootnoteReference"/>
        </w:rPr>
        <w:footnoteRef/>
      </w:r>
      <w:r>
        <w:t xml:space="preserve"> </w:t>
      </w:r>
      <w:r>
        <w:rPr>
          <w:lang w:val="en-US"/>
        </w:rPr>
        <w:t>Id at para 86.</w:t>
      </w:r>
    </w:p>
  </w:footnote>
  <w:footnote w:id="78">
    <w:p w:rsidR="00F61EB7" w:rsidRPr="00272739" w:rsidRDefault="00F61EB7" w:rsidP="000A6632">
      <w:pPr>
        <w:pStyle w:val="FootnoteText1"/>
        <w:rPr>
          <w:lang w:val="en-US"/>
        </w:rPr>
      </w:pPr>
      <w:r>
        <w:rPr>
          <w:rStyle w:val="FootnoteReference"/>
        </w:rPr>
        <w:footnoteRef/>
      </w:r>
      <w:r>
        <w:t xml:space="preserve"> </w:t>
      </w:r>
      <w:r>
        <w:rPr>
          <w:lang w:val="en-US"/>
        </w:rPr>
        <w:t>Id.</w:t>
      </w:r>
    </w:p>
  </w:footnote>
  <w:footnote w:id="79">
    <w:p w:rsidR="00F61EB7" w:rsidRDefault="00F61EB7" w:rsidP="000A6632">
      <w:pPr>
        <w:pStyle w:val="FootnoteText1"/>
      </w:pPr>
      <w:r>
        <w:rPr>
          <w:rStyle w:val="FootnoteReference"/>
        </w:rPr>
        <w:footnoteRef/>
      </w:r>
      <w:r>
        <w:t xml:space="preserve"> </w:t>
      </w:r>
      <w:proofErr w:type="gramStart"/>
      <w:r>
        <w:t>Id at para 87.</w:t>
      </w:r>
      <w:proofErr w:type="gramEnd"/>
    </w:p>
  </w:footnote>
  <w:footnote w:id="80">
    <w:p w:rsidR="00F61EB7" w:rsidRDefault="00F61EB7" w:rsidP="000A6632">
      <w:pPr>
        <w:pStyle w:val="FootnoteText1"/>
      </w:pPr>
      <w:r>
        <w:rPr>
          <w:rStyle w:val="FootnoteReference"/>
        </w:rPr>
        <w:footnoteRef/>
      </w:r>
      <w:r>
        <w:t xml:space="preserve"> Professor Legassick died on 1 March 2016, in his 76</w:t>
      </w:r>
      <w:r w:rsidRPr="00042068">
        <w:rPr>
          <w:vertAlign w:val="superscript"/>
        </w:rPr>
        <w:t>th</w:t>
      </w:r>
      <w:r>
        <w:t xml:space="preserve"> year, after testifying in the Land Claims Court, and before the appeal in the Supreme Court of Appeal.</w:t>
      </w:r>
    </w:p>
  </w:footnote>
  <w:footnote w:id="81">
    <w:p w:rsidR="00F61EB7" w:rsidRDefault="00F61EB7" w:rsidP="000A6632">
      <w:pPr>
        <w:pStyle w:val="FootnoteText1"/>
      </w:pPr>
      <w:r>
        <w:rPr>
          <w:rStyle w:val="FootnoteReference"/>
        </w:rPr>
        <w:footnoteRef/>
      </w:r>
      <w:r>
        <w:t xml:space="preserve"> Professor Giliomee seemed to consider the main difference between himself and Professor Legassick as lying in “whether one starts the research with a theory or with approaching the primary sources with a relatively open mind and whether one writes history to change the present or to understand the past in its own terms”.</w:t>
      </w:r>
    </w:p>
  </w:footnote>
  <w:footnote w:id="82">
    <w:p w:rsidR="00F61EB7" w:rsidRDefault="00F61EB7" w:rsidP="000A6632">
      <w:pPr>
        <w:pStyle w:val="FootnoteText1"/>
      </w:pPr>
      <w:r>
        <w:rPr>
          <w:rStyle w:val="FootnoteReference"/>
        </w:rPr>
        <w:footnoteRef/>
      </w:r>
      <w:r>
        <w:t xml:space="preserve"> Professor </w:t>
      </w:r>
      <w:proofErr w:type="spellStart"/>
      <w:r>
        <w:t>Giliomee’s</w:t>
      </w:r>
      <w:proofErr w:type="spellEnd"/>
      <w:r>
        <w:t xml:space="preserve"> supplementary expert report, commissioned and lodged in order to rebut the evidence of Professor Legassick, asserted flatly that though it was </w:t>
      </w:r>
      <w:r w:rsidRPr="001C1795">
        <w:t xml:space="preserve">not denied that there were </w:t>
      </w:r>
      <w:r>
        <w:t>black people</w:t>
      </w:r>
      <w:r w:rsidRPr="001C1795">
        <w:t xml:space="preserve"> living on the Salem </w:t>
      </w:r>
      <w:r>
        <w:t>C</w:t>
      </w:r>
      <w:r w:rsidRPr="001C1795">
        <w:t>ommonage in 1913</w:t>
      </w:r>
      <w:r>
        <w:t>, there was “</w:t>
      </w:r>
      <w:r w:rsidRPr="001C1795">
        <w:t>no evidence that a community, as defined by the Restitution of Land Rights Act No 22 of 1994, had been formed of Africans on Salem and that people living [t]here had rights in land.”</w:t>
      </w:r>
    </w:p>
  </w:footnote>
  <w:footnote w:id="83">
    <w:p w:rsidR="00F61EB7" w:rsidRDefault="00F61EB7" w:rsidP="000A6632">
      <w:pPr>
        <w:pStyle w:val="FootnoteText1"/>
      </w:pPr>
      <w:r>
        <w:rPr>
          <w:rStyle w:val="FootnoteReference"/>
        </w:rPr>
        <w:footnoteRef/>
      </w:r>
      <w:r>
        <w:t xml:space="preserve"> </w:t>
      </w:r>
      <w:proofErr w:type="gramStart"/>
      <w:r w:rsidRPr="0068429F">
        <w:rPr>
          <w:i/>
        </w:rPr>
        <w:t xml:space="preserve">Daniels v </w:t>
      </w:r>
      <w:proofErr w:type="spellStart"/>
      <w:r w:rsidRPr="0068429F">
        <w:rPr>
          <w:i/>
        </w:rPr>
        <w:t>Scribante</w:t>
      </w:r>
      <w:proofErr w:type="spellEnd"/>
      <w:r w:rsidRPr="0068429F">
        <w:t xml:space="preserve"> [2017] ZACC 13; 2017 (4) SA 341 (CC); 2017 (8) BCLR 949 (CC)</w:t>
      </w:r>
      <w:r>
        <w:t>.</w:t>
      </w:r>
      <w:proofErr w:type="gramEnd"/>
      <w:r>
        <w:t xml:space="preserve">  See for example paras 22-4, 115-7 and 154.</w:t>
      </w:r>
    </w:p>
  </w:footnote>
  <w:footnote w:id="84">
    <w:p w:rsidR="00F61EB7" w:rsidRDefault="00F61EB7" w:rsidP="000A6632">
      <w:pPr>
        <w:pStyle w:val="FootnoteText1"/>
      </w:pPr>
      <w:r>
        <w:rPr>
          <w:rStyle w:val="FootnoteReference"/>
        </w:rPr>
        <w:footnoteRef/>
      </w:r>
      <w:r>
        <w:t xml:space="preserve"> </w:t>
      </w:r>
      <w:r w:rsidRPr="00272739">
        <w:rPr>
          <w:i/>
        </w:rPr>
        <w:t>Carmichele v Minister of Safety and Security</w:t>
      </w:r>
      <w:r w:rsidRPr="008A71CF">
        <w:t xml:space="preserve"> </w:t>
      </w:r>
      <w:r>
        <w:t xml:space="preserve">[2001] ZACC 22; </w:t>
      </w:r>
      <w:r w:rsidRPr="008A71CF">
        <w:t>2001 (4) SA 938 (CC)</w:t>
      </w:r>
      <w:r>
        <w:t xml:space="preserve">; 2001 (10) BCLR 995 (CC) at para 54: (“It is within </w:t>
      </w:r>
      <w:r w:rsidRPr="008A71CF">
        <w:t>the matrix of this o</w:t>
      </w:r>
      <w:r>
        <w:t xml:space="preserve">bjective normative value system” of the Constitution </w:t>
      </w:r>
      <w:r w:rsidRPr="008A71CF">
        <w:t xml:space="preserve">that the </w:t>
      </w:r>
      <w:r>
        <w:t xml:space="preserve">common </w:t>
      </w:r>
      <w:r w:rsidRPr="008A71CF">
        <w:t>law must be developed</w:t>
      </w:r>
      <w:r>
        <w:t>).</w:t>
      </w:r>
    </w:p>
  </w:footnote>
  <w:footnote w:id="85">
    <w:p w:rsidR="00F61EB7" w:rsidRDefault="00F61EB7" w:rsidP="000A6632">
      <w:pPr>
        <w:pStyle w:val="FootnoteText1"/>
      </w:pPr>
      <w:r>
        <w:rPr>
          <w:rStyle w:val="FootnoteReference"/>
        </w:rPr>
        <w:footnoteRef/>
      </w:r>
      <w:r>
        <w:t xml:space="preserve"> These include, as argued by the amicus curiae, examining the epistemological basis of the expert’s research and evaluating whether the expert is qualified to draw the conclusions they draw.</w:t>
      </w:r>
    </w:p>
  </w:footnote>
  <w:footnote w:id="86">
    <w:p w:rsidR="00F61EB7" w:rsidRDefault="00F61EB7" w:rsidP="000A6632">
      <w:pPr>
        <w:pStyle w:val="FootnoteText1"/>
      </w:pPr>
      <w:r>
        <w:rPr>
          <w:rStyle w:val="FootnoteReference"/>
        </w:rPr>
        <w:footnoteRef/>
      </w:r>
      <w:r>
        <w:t xml:space="preserve"> </w:t>
      </w:r>
      <w:proofErr w:type="gramStart"/>
      <w:r>
        <w:t>Section 30(1) of the Restitution Act.</w:t>
      </w:r>
      <w:proofErr w:type="gramEnd"/>
    </w:p>
  </w:footnote>
  <w:footnote w:id="87">
    <w:p w:rsidR="00F61EB7" w:rsidRPr="00CC1E19" w:rsidRDefault="00F61EB7" w:rsidP="000A6632">
      <w:pPr>
        <w:pStyle w:val="FootnoteText1"/>
      </w:pPr>
      <w:r>
        <w:rPr>
          <w:rStyle w:val="FootnoteReference"/>
        </w:rPr>
        <w:footnoteRef/>
      </w:r>
      <w:r>
        <w:t xml:space="preserve"> See </w:t>
      </w:r>
      <w:r>
        <w:rPr>
          <w:i/>
        </w:rPr>
        <w:t>Goedgelegen</w:t>
      </w:r>
      <w:r>
        <w:t xml:space="preserve"> above n 39 at para 53: “We must prefer a generous construction over a merely textual or linguistic one in order to afford claimants the fullest possible protection of their constitutional guarantees”.</w:t>
      </w:r>
    </w:p>
  </w:footnote>
  <w:footnote w:id="88">
    <w:p w:rsidR="00F61EB7" w:rsidRDefault="00F61EB7" w:rsidP="000A6632">
      <w:pPr>
        <w:pStyle w:val="FootnoteText1"/>
      </w:pPr>
      <w:r>
        <w:rPr>
          <w:rStyle w:val="FootnoteReference"/>
        </w:rPr>
        <w:footnoteRef/>
      </w:r>
      <w:r>
        <w:t xml:space="preserve"> </w:t>
      </w:r>
      <w:proofErr w:type="gramStart"/>
      <w:r>
        <w:t>Id at para 42, urging an interpretation of the statute that “advances the declared purpose of the operative legislation, which is to provide restitution and equitable redress to as many victims of racial dispossession of land rights after 1913 as possible”.</w:t>
      </w:r>
      <w:proofErr w:type="gramEnd"/>
    </w:p>
  </w:footnote>
  <w:footnote w:id="89">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SCA judgment above n 1</w:t>
      </w:r>
      <w:r w:rsidRPr="00EB2E95">
        <w:rPr>
          <w:rStyle w:val="FootnoteReference"/>
          <w:rFonts w:eastAsia="Times New Roman"/>
          <w:szCs w:val="20"/>
          <w:vertAlign w:val="baseline"/>
        </w:rPr>
        <w:t xml:space="preserve"> at paras 414-6.</w:t>
      </w:r>
      <w:r>
        <w:rPr>
          <w:rFonts w:eastAsia="Times New Roman"/>
          <w:szCs w:val="20"/>
        </w:rPr>
        <w:t xml:space="preserve">  (Emphasis added.)</w:t>
      </w:r>
    </w:p>
  </w:footnote>
  <w:footnote w:id="90">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t>Id</w:t>
      </w:r>
      <w:r w:rsidRPr="00EB2E95">
        <w:rPr>
          <w:rStyle w:val="FootnoteReference"/>
          <w:rFonts w:eastAsia="Times New Roman"/>
          <w:szCs w:val="20"/>
          <w:vertAlign w:val="baseline"/>
        </w:rPr>
        <w:t xml:space="preserve"> at para 421.</w:t>
      </w:r>
    </w:p>
  </w:footnote>
  <w:footnote w:id="91">
    <w:p w:rsidR="00F61EB7" w:rsidRPr="00EB2E95" w:rsidRDefault="00F61EB7" w:rsidP="000A6632">
      <w:pPr>
        <w:pStyle w:val="FootnoteText1"/>
      </w:pPr>
      <w:r w:rsidRPr="00EB2E95">
        <w:rPr>
          <w:rStyle w:val="FootnoteReference"/>
          <w:szCs w:val="20"/>
        </w:rPr>
        <w:footnoteRef/>
      </w:r>
      <w:r>
        <w:rPr>
          <w:rStyle w:val="FootnoteReference"/>
          <w:rFonts w:eastAsia="Times New Roman"/>
          <w:szCs w:val="20"/>
          <w:vertAlign w:val="baseline"/>
        </w:rPr>
        <w:t xml:space="preserve"> </w:t>
      </w:r>
      <w:r>
        <w:rPr>
          <w:rFonts w:eastAsia="Times New Roman"/>
          <w:szCs w:val="20"/>
        </w:rPr>
        <w:t>Id</w:t>
      </w:r>
      <w:r w:rsidRPr="00EB2E95">
        <w:rPr>
          <w:rStyle w:val="FootnoteReference"/>
          <w:rFonts w:eastAsia="Times New Roman"/>
          <w:szCs w:val="20"/>
          <w:vertAlign w:val="baseline"/>
        </w:rPr>
        <w:t xml:space="preserve"> at paras 413 and 421-4.</w:t>
      </w:r>
    </w:p>
  </w:footnote>
  <w:footnote w:id="92">
    <w:p w:rsidR="00F61EB7" w:rsidRDefault="00F61EB7" w:rsidP="000A6632">
      <w:pPr>
        <w:pStyle w:val="FootnoteText1"/>
      </w:pPr>
      <w:r>
        <w:rPr>
          <w:rStyle w:val="FootnoteReference"/>
        </w:rPr>
        <w:footnoteRef/>
      </w:r>
      <w:r>
        <w:t xml:space="preserve"> </w:t>
      </w:r>
      <w:proofErr w:type="gramStart"/>
      <w:r>
        <w:t>Id at para 389.</w:t>
      </w:r>
      <w:proofErr w:type="gramEnd"/>
    </w:p>
  </w:footnote>
  <w:footnote w:id="93">
    <w:p w:rsidR="00F61EB7" w:rsidRDefault="00F61EB7" w:rsidP="000A6632">
      <w:pPr>
        <w:pStyle w:val="FootnoteText1"/>
      </w:pPr>
      <w:r>
        <w:rPr>
          <w:rStyle w:val="FootnoteReference"/>
        </w:rPr>
        <w:footnoteRef/>
      </w:r>
      <w:r>
        <w:t xml:space="preserve"> </w:t>
      </w:r>
      <w:proofErr w:type="gramStart"/>
      <w:r w:rsidRPr="00272739">
        <w:rPr>
          <w:i/>
        </w:rPr>
        <w:t>Shill v Milner</w:t>
      </w:r>
      <w:r>
        <w:rPr>
          <w:i/>
        </w:rPr>
        <w:t xml:space="preserve"> </w:t>
      </w:r>
      <w:r>
        <w:t>1937 AD 101 at 105.</w:t>
      </w:r>
      <w:proofErr w:type="gramEnd"/>
    </w:p>
  </w:footnote>
  <w:footnote w:id="94">
    <w:p w:rsidR="00F61EB7" w:rsidRDefault="00F61EB7" w:rsidP="000A6632">
      <w:pPr>
        <w:pStyle w:val="FootnoteText1"/>
      </w:pPr>
      <w:r>
        <w:rPr>
          <w:rStyle w:val="FootnoteReference"/>
        </w:rPr>
        <w:footnoteRef/>
      </w:r>
      <w:r>
        <w:t xml:space="preserve"> The claim was lodged on </w:t>
      </w:r>
      <w:r w:rsidRPr="00784899">
        <w:t>24 December 1998</w:t>
      </w:r>
      <w:r>
        <w:t>; the Act was passed four years before.</w:t>
      </w:r>
    </w:p>
  </w:footnote>
  <w:footnote w:id="95">
    <w:p w:rsidR="00F61EB7" w:rsidRPr="00272739" w:rsidRDefault="00F61EB7" w:rsidP="00A66F46">
      <w:pPr>
        <w:pStyle w:val="FootnoteText1"/>
        <w:rPr>
          <w:lang w:val="en-US"/>
        </w:rPr>
      </w:pPr>
      <w:r>
        <w:rPr>
          <w:rStyle w:val="FootnoteReference"/>
        </w:rPr>
        <w:footnoteRef/>
      </w:r>
      <w:r>
        <w:t xml:space="preserve"> </w:t>
      </w:r>
      <w:proofErr w:type="spellStart"/>
      <w:proofErr w:type="gramStart"/>
      <w:r w:rsidRPr="00272739">
        <w:rPr>
          <w:i/>
          <w:lang w:val="en-US"/>
        </w:rPr>
        <w:t>Tsilhqot’in</w:t>
      </w:r>
      <w:proofErr w:type="spellEnd"/>
      <w:r w:rsidRPr="00272739">
        <w:rPr>
          <w:i/>
          <w:lang w:val="en-US"/>
        </w:rPr>
        <w:t xml:space="preserve"> Nation v British Columbia</w:t>
      </w:r>
      <w:r>
        <w:rPr>
          <w:i/>
          <w:lang w:val="en-US"/>
        </w:rPr>
        <w:t xml:space="preserve"> </w:t>
      </w:r>
      <w:r>
        <w:rPr>
          <w:lang w:val="en-US"/>
        </w:rPr>
        <w:t>[2014] 2 SCR 257; 2014 SCC 44 (</w:t>
      </w:r>
      <w:proofErr w:type="spellStart"/>
      <w:r>
        <w:rPr>
          <w:i/>
          <w:lang w:val="en-US"/>
        </w:rPr>
        <w:t>Tsilhqot’in</w:t>
      </w:r>
      <w:proofErr w:type="spellEnd"/>
      <w:r>
        <w:rPr>
          <w:lang w:val="en-US"/>
        </w:rPr>
        <w:t>).</w:t>
      </w:r>
      <w:proofErr w:type="gramEnd"/>
    </w:p>
  </w:footnote>
  <w:footnote w:id="96">
    <w:p w:rsidR="00F61EB7" w:rsidRPr="00272739" w:rsidRDefault="00F61EB7" w:rsidP="000A6632">
      <w:pPr>
        <w:pStyle w:val="FootnoteText1"/>
        <w:rPr>
          <w:lang w:val="en-US"/>
        </w:rPr>
      </w:pPr>
      <w:r>
        <w:rPr>
          <w:rStyle w:val="FootnoteReference"/>
        </w:rPr>
        <w:footnoteRef/>
      </w:r>
      <w:r>
        <w:t xml:space="preserve"> </w:t>
      </w:r>
      <w:proofErr w:type="gramStart"/>
      <w:r>
        <w:t>Id at para 21.</w:t>
      </w:r>
      <w:proofErr w:type="gramEnd"/>
    </w:p>
  </w:footnote>
  <w:footnote w:id="97">
    <w:p w:rsidR="00F61EB7" w:rsidRPr="00272739" w:rsidRDefault="00F61EB7" w:rsidP="000A6632">
      <w:pPr>
        <w:pStyle w:val="FootnoteText1"/>
        <w:rPr>
          <w:lang w:val="en-US"/>
        </w:rPr>
      </w:pPr>
      <w:r>
        <w:rPr>
          <w:rStyle w:val="FootnoteReference"/>
        </w:rPr>
        <w:footnoteRef/>
      </w:r>
      <w:r>
        <w:t xml:space="preserve"> </w:t>
      </w:r>
      <w:proofErr w:type="gramStart"/>
      <w:r>
        <w:rPr>
          <w:lang w:val="en-US"/>
        </w:rPr>
        <w:t>Id at para 22.</w:t>
      </w:r>
      <w:proofErr w:type="gramEnd"/>
    </w:p>
  </w:footnote>
  <w:footnote w:id="98">
    <w:p w:rsidR="00F61EB7" w:rsidRPr="00272739" w:rsidRDefault="00F61EB7" w:rsidP="000A6632">
      <w:pPr>
        <w:pStyle w:val="FootnoteText1"/>
        <w:rPr>
          <w:lang w:val="en-US"/>
        </w:rPr>
      </w:pPr>
      <w:r>
        <w:rPr>
          <w:rStyle w:val="FootnoteReference"/>
        </w:rPr>
        <w:footnoteRef/>
      </w:r>
      <w:r>
        <w:t xml:space="preserve"> </w:t>
      </w:r>
      <w:proofErr w:type="gramStart"/>
      <w:r>
        <w:rPr>
          <w:lang w:val="en-US"/>
        </w:rPr>
        <w:t>Id at para 23.</w:t>
      </w:r>
      <w:proofErr w:type="gramEnd"/>
    </w:p>
  </w:footnote>
  <w:footnote w:id="99">
    <w:p w:rsidR="00F61EB7" w:rsidRDefault="00F61EB7" w:rsidP="000A6632">
      <w:pPr>
        <w:pStyle w:val="FootnoteText1"/>
      </w:pPr>
      <w:r>
        <w:rPr>
          <w:rStyle w:val="FootnoteReference"/>
        </w:rPr>
        <w:footnoteRef/>
      </w:r>
      <w:r>
        <w:t xml:space="preserve"> The Land Claims Court conducted an in-site inspection (inspection </w:t>
      </w:r>
      <w:r w:rsidRPr="000A6632">
        <w:rPr>
          <w:i/>
        </w:rPr>
        <w:t>in loco</w:t>
      </w:r>
      <w:r>
        <w:t xml:space="preserve">) on </w:t>
      </w:r>
      <w:r w:rsidRPr="008829F5">
        <w:t>24-25 April 2012</w:t>
      </w:r>
      <w:r>
        <w:t>, and heard evidence on 3 to 4 July 2012, 10 October 2012, 21 January to 1 February 2013, 27 May to 4 June 2013, 7 June 2013 and 22 to 24 July 2013.  Judgment was delivered on 2 May 2014.</w:t>
      </w:r>
    </w:p>
  </w:footnote>
  <w:footnote w:id="100">
    <w:p w:rsidR="00F61EB7" w:rsidRDefault="00F61EB7" w:rsidP="000A6632">
      <w:pPr>
        <w:pStyle w:val="FootnoteText1"/>
      </w:pPr>
      <w:r>
        <w:rPr>
          <w:rStyle w:val="FootnoteReference"/>
        </w:rPr>
        <w:footnoteRef/>
      </w:r>
      <w:r>
        <w:t xml:space="preserve"> </w:t>
      </w:r>
      <w:r w:rsidRPr="00843E4C">
        <w:t xml:space="preserve">British </w:t>
      </w:r>
      <w:r>
        <w:t xml:space="preserve">soldiers hunted down and </w:t>
      </w:r>
      <w:r w:rsidRPr="00843E4C">
        <w:t xml:space="preserve">shot those </w:t>
      </w:r>
      <w:proofErr w:type="spellStart"/>
      <w:r>
        <w:t>amaXhosa</w:t>
      </w:r>
      <w:proofErr w:type="spellEnd"/>
      <w:r>
        <w:t xml:space="preserve"> who </w:t>
      </w:r>
      <w:r w:rsidRPr="00843E4C">
        <w:t xml:space="preserve">remained and </w:t>
      </w:r>
      <w:r>
        <w:t xml:space="preserve">“cleared” </w:t>
      </w:r>
      <w:r w:rsidRPr="00843E4C">
        <w:t>the Zuurveld of all Xhosa villages and farms</w:t>
      </w:r>
      <w:r>
        <w:t xml:space="preserve">.  The extent of the horror is recounted in </w:t>
      </w:r>
      <w:proofErr w:type="spellStart"/>
      <w:r>
        <w:t>Maclennan</w:t>
      </w:r>
      <w:proofErr w:type="spellEnd"/>
      <w:r>
        <w:t xml:space="preserve"> </w:t>
      </w:r>
      <w:r>
        <w:rPr>
          <w:i/>
        </w:rPr>
        <w:t>A Proper Degree of Terror</w:t>
      </w:r>
      <w:r>
        <w:t xml:space="preserve"> </w:t>
      </w:r>
      <w:r>
        <w:rPr>
          <w:i/>
        </w:rPr>
        <w:t>(John Graham and the Cape’s Eastern Frontier</w:t>
      </w:r>
      <w:r>
        <w:t>) (</w:t>
      </w:r>
      <w:proofErr w:type="spellStart"/>
      <w:r>
        <w:t>Ravan</w:t>
      </w:r>
      <w:proofErr w:type="spellEnd"/>
      <w:r>
        <w:t xml:space="preserve"> Press, Johannesburg 1986) at 125:</w:t>
      </w:r>
    </w:p>
    <w:p w:rsidR="00F61EB7" w:rsidRDefault="00F61EB7">
      <w:pPr>
        <w:pStyle w:val="QUOTEINFOOTNOTE"/>
      </w:pPr>
      <w:r>
        <w:t>“Graham’s Boers and Khoikhoi were hunting unwounded men, women and children alike as if they were wild beasts; they would have had little compunction about putting wounded men down like unwanted animals.</w:t>
      </w:r>
    </w:p>
    <w:p w:rsidR="00F61EB7" w:rsidRDefault="00F61EB7">
      <w:pPr>
        <w:pStyle w:val="QUOTEINFOOTNOTE"/>
      </w:pPr>
      <w:r>
        <w:t xml:space="preserve">On 24 February, the whole force returned to the base camp, ‘having so effectually carried my orders into execution’ said Graham to </w:t>
      </w:r>
      <w:proofErr w:type="spellStart"/>
      <w:r>
        <w:t>Reynell</w:t>
      </w:r>
      <w:proofErr w:type="spellEnd"/>
      <w:r>
        <w:t>, ‘that hardly a trace of the Kaffir man remains’.”</w:t>
      </w:r>
    </w:p>
  </w:footnote>
  <w:footnote w:id="101">
    <w:p w:rsidR="00F61EB7" w:rsidRDefault="00F61EB7" w:rsidP="007C3CBD">
      <w:pPr>
        <w:pStyle w:val="FootnoteText1"/>
      </w:pPr>
      <w:r>
        <w:rPr>
          <w:rStyle w:val="FootnoteReference"/>
        </w:rPr>
        <w:footnoteRef/>
      </w:r>
      <w:r>
        <w:t xml:space="preserve"> See [131] and n 151 below.</w:t>
      </w:r>
    </w:p>
  </w:footnote>
  <w:footnote w:id="102">
    <w:p w:rsidR="00F61EB7" w:rsidRDefault="00F61EB7" w:rsidP="007C3CBD">
      <w:pPr>
        <w:pStyle w:val="FootnoteText1"/>
      </w:pPr>
      <w:r>
        <w:rPr>
          <w:rStyle w:val="FootnoteReference"/>
        </w:rPr>
        <w:footnoteRef/>
      </w:r>
      <w:r>
        <w:t xml:space="preserve"> The landowners appear to consider the Native Inspector’s Report to have been compiled in July 1878, while the Commission considers it to be January 1878, reporting on December 1877.  Professor Legassick specifies the date for the Inspector’s visit as 18 December 1877, but we have not been able to locate this date in the record before us.</w:t>
      </w:r>
    </w:p>
  </w:footnote>
  <w:footnote w:id="103">
    <w:p w:rsidR="00F61EB7" w:rsidRDefault="00F61EB7" w:rsidP="007C3CBD">
      <w:pPr>
        <w:pStyle w:val="FootnoteText1"/>
      </w:pPr>
      <w:r>
        <w:rPr>
          <w:rStyle w:val="FootnoteReference"/>
        </w:rPr>
        <w:footnoteRef/>
      </w:r>
      <w:r>
        <w:t xml:space="preserve"> </w:t>
      </w:r>
      <w:proofErr w:type="gramStart"/>
      <w:r>
        <w:t>LCC judgment above n 2 at paras 58, 128-30 and 132; SCA judgment above n 1 at paras 56-9, 85-7, 113, 314, 358-60, 364, 437, 448 and 456-61.</w:t>
      </w:r>
      <w:proofErr w:type="gramEnd"/>
    </w:p>
  </w:footnote>
  <w:footnote w:id="104">
    <w:p w:rsidR="00F61EB7" w:rsidRDefault="00F61EB7" w:rsidP="007C3CBD">
      <w:pPr>
        <w:pStyle w:val="FootnoteText1"/>
      </w:pPr>
      <w:r>
        <w:rPr>
          <w:rStyle w:val="FootnoteReference"/>
        </w:rPr>
        <w:footnoteRef/>
      </w:r>
      <w:r>
        <w:t xml:space="preserve"> The report reads:</w:t>
      </w:r>
    </w:p>
    <w:p w:rsidR="00F61EB7" w:rsidRDefault="00F61EB7" w:rsidP="007C3CBD">
      <w:pPr>
        <w:pStyle w:val="QUOTEINFOOTNOTE"/>
      </w:pPr>
      <w:r>
        <w:t>“On the 8</w:t>
      </w:r>
      <w:r w:rsidRPr="00161ECE">
        <w:rPr>
          <w:vertAlign w:val="superscript"/>
        </w:rPr>
        <w:t>th</w:t>
      </w:r>
      <w:r>
        <w:t xml:space="preserve"> instant, I proceeded to Salem where I was met by Mr J F Harris, the Secretary to the Village Management Board there.  We at once drove to a spot about a mile to the south</w:t>
      </w:r>
      <w:r>
        <w:noBreakHyphen/>
        <w:t xml:space="preserve">east of the village, where I was informed the Native Location had previously existed.  Today, there is only one disused and dilapidated hut </w:t>
      </w:r>
      <w:proofErr w:type="gramStart"/>
      <w:r>
        <w:t>there,</w:t>
      </w:r>
      <w:proofErr w:type="gramEnd"/>
      <w:r>
        <w:t xml:space="preserve"> and this had previously been used by a Native employee of the Board.  The location was about 15 acres in extent, and ceased to exist twelve years ago.</w:t>
      </w:r>
    </w:p>
    <w:p w:rsidR="00F61EB7" w:rsidRDefault="00F61EB7" w:rsidP="007C3CBD">
      <w:pPr>
        <w:pStyle w:val="QUOTEINFOOTNOTE"/>
      </w:pPr>
      <w:r>
        <w:t>The location site was never actually defined by resolution of the Village Management Board, but a portion of the Commonage was set aside to be used as a location.  No Location Superintendent or Advisory Board was ever appointed, but a Borough Ranger held office up till 1940 when he left for active service, and nobody has since been appointed in his place.  The Regulations framed under Government Notice No. 454 dated 28/3/1919 have really never been put into operation.</w:t>
      </w:r>
    </w:p>
    <w:p w:rsidR="00F61EB7" w:rsidRDefault="00F61EB7" w:rsidP="007C3CBD">
      <w:pPr>
        <w:pStyle w:val="QUOTEINFOOTNOTE"/>
      </w:pPr>
      <w:r>
        <w:t xml:space="preserve">The European population of the village is between 90 and 100 with 25 families, while the Native population is about 500, of whom about 50 </w:t>
      </w:r>
      <w:proofErr w:type="gramStart"/>
      <w:r>
        <w:t>work</w:t>
      </w:r>
      <w:proofErr w:type="gramEnd"/>
      <w:r>
        <w:t xml:space="preserve"> as servants.  These servants live on the premises of their </w:t>
      </w:r>
      <w:proofErr w:type="spellStart"/>
      <w:r>
        <w:t>employe</w:t>
      </w:r>
      <w:proofErr w:type="spellEnd"/>
      <w:r>
        <w:t>[r]s, and on the present Commonage which is privately owned.  I am given to understand that certain Europeans have permitted squatting in the past, but I am asking the local District Commandant to investigate the matter.</w:t>
      </w:r>
    </w:p>
    <w:p w:rsidR="00F61EB7" w:rsidRDefault="00F61EB7" w:rsidP="007C3CBD">
      <w:pPr>
        <w:pStyle w:val="QUOTEINFOOTNOTE"/>
      </w:pPr>
      <w:r>
        <w:t xml:space="preserve">A survey of the Commonage is now taking place and each owner will obtain his </w:t>
      </w:r>
      <w:r w:rsidRPr="00161ECE">
        <w:t xml:space="preserve">pro rata </w:t>
      </w:r>
      <w:r w:rsidRPr="006739FE">
        <w:t>share</w:t>
      </w:r>
      <w:r>
        <w:t>.  This means that the old location site will also be subdivided and cease to exist as a location.</w:t>
      </w:r>
    </w:p>
    <w:p w:rsidR="00F61EB7" w:rsidRDefault="00F61EB7" w:rsidP="007C3CBD">
      <w:pPr>
        <w:pStyle w:val="QUOTEINFOOTNOTE"/>
      </w:pPr>
      <w:r>
        <w:t>There is little or no probability of the Salem European Village expanding in the near future, but the labour requirements may increase, as I understand, pineapple and chicory growing is to be more extensively taken in hand.  It seems clear however, that even if the labour requirements do increase and even if squatting is entirely stopped, there would still be ample room on each farm for these Natives to live, as each farm will range in extent from 150 to 600 morgen.</w:t>
      </w:r>
    </w:p>
    <w:p w:rsidR="00F61EB7" w:rsidRDefault="00F61EB7" w:rsidP="007C3CBD">
      <w:pPr>
        <w:pStyle w:val="QUOTEINFOOTNOTE"/>
      </w:pPr>
      <w:r>
        <w:t>I would therefore recommend the disestablishment of the Salem Native Location.”</w:t>
      </w:r>
    </w:p>
  </w:footnote>
  <w:footnote w:id="105">
    <w:p w:rsidR="00F61EB7" w:rsidRPr="00161ECE" w:rsidRDefault="00F61EB7" w:rsidP="007C3CBD">
      <w:pPr>
        <w:pStyle w:val="FootnoteText1"/>
      </w:pPr>
      <w:r>
        <w:rPr>
          <w:rStyle w:val="FootnoteReference"/>
        </w:rPr>
        <w:footnoteRef/>
      </w:r>
      <w:r>
        <w:t xml:space="preserve"> See </w:t>
      </w:r>
      <w:r w:rsidRPr="002E224F">
        <w:t xml:space="preserve">Johnson </w:t>
      </w:r>
      <w:r w:rsidRPr="00250111">
        <w:rPr>
          <w:i/>
        </w:rPr>
        <w:t>The Native Commissioner</w:t>
      </w:r>
      <w:r w:rsidRPr="00250111">
        <w:t xml:space="preserve"> (</w:t>
      </w:r>
      <w:r w:rsidRPr="00E73ACB">
        <w:t xml:space="preserve">Penguin </w:t>
      </w:r>
      <w:r>
        <w:t>Group</w:t>
      </w:r>
      <w:r w:rsidRPr="00E73ACB">
        <w:t>, Cape Town 20</w:t>
      </w:r>
      <w:r>
        <w:t>07</w:t>
      </w:r>
      <w:r w:rsidRPr="00250111">
        <w:t>).</w:t>
      </w:r>
    </w:p>
  </w:footnote>
  <w:footnote w:id="106">
    <w:p w:rsidR="00F61EB7" w:rsidRDefault="00F61EB7" w:rsidP="007C3CBD">
      <w:pPr>
        <w:pStyle w:val="FootnoteText1"/>
      </w:pPr>
      <w:r>
        <w:rPr>
          <w:rStyle w:val="FootnoteReference"/>
        </w:rPr>
        <w:footnoteRef/>
      </w:r>
      <w:r>
        <w:t xml:space="preserve"> Contrast the minority judgment in the SCA above n 1 at para 105.</w:t>
      </w:r>
    </w:p>
  </w:footnote>
  <w:footnote w:id="107">
    <w:p w:rsidR="00F61EB7" w:rsidRDefault="00F61EB7" w:rsidP="007C3CBD">
      <w:pPr>
        <w:pStyle w:val="FootnoteText1"/>
      </w:pPr>
      <w:r>
        <w:rPr>
          <w:rStyle w:val="FootnoteReference"/>
        </w:rPr>
        <w:footnoteRef/>
      </w:r>
      <w:r>
        <w:t xml:space="preserve"> </w:t>
      </w:r>
      <w:proofErr w:type="gramStart"/>
      <w:r>
        <w:t>SCA judgment above n 1 at paras 105 and 314.</w:t>
      </w:r>
      <w:proofErr w:type="gramEnd"/>
    </w:p>
  </w:footnote>
  <w:footnote w:id="108">
    <w:p w:rsidR="00F61EB7" w:rsidRDefault="00F61EB7" w:rsidP="007C3CBD">
      <w:pPr>
        <w:pStyle w:val="FootnoteText1"/>
      </w:pPr>
      <w:r>
        <w:rPr>
          <w:rStyle w:val="FootnoteReference"/>
        </w:rPr>
        <w:footnoteRef/>
      </w:r>
      <w:r>
        <w:t xml:space="preserve"> See the excerpts from Mrs Page’s evidence in the SCA judgment above n 1 at paras 239-55 and 480-3.</w:t>
      </w:r>
    </w:p>
  </w:footnote>
  <w:footnote w:id="109">
    <w:p w:rsidR="00F61EB7" w:rsidRPr="006739FE" w:rsidRDefault="00F61EB7" w:rsidP="007C3CBD">
      <w:pPr>
        <w:pStyle w:val="FootnoteText1"/>
      </w:pPr>
      <w:r>
        <w:rPr>
          <w:rStyle w:val="FootnoteReference"/>
        </w:rPr>
        <w:footnoteRef/>
      </w:r>
      <w:r>
        <w:t xml:space="preserve"> </w:t>
      </w:r>
      <w:proofErr w:type="gramStart"/>
      <w:r>
        <w:rPr>
          <w:i/>
        </w:rPr>
        <w:t xml:space="preserve">Goedgelegen </w:t>
      </w:r>
      <w:r>
        <w:t>above n 39 at para 41.</w:t>
      </w:r>
      <w:proofErr w:type="gramEnd"/>
    </w:p>
  </w:footnote>
  <w:footnote w:id="110">
    <w:p w:rsidR="00F61EB7" w:rsidRDefault="00F61EB7" w:rsidP="007C3CBD">
      <w:pPr>
        <w:pStyle w:val="FootnoteText1"/>
      </w:pPr>
      <w:r>
        <w:rPr>
          <w:rStyle w:val="FootnoteReference"/>
        </w:rPr>
        <w:footnoteRef/>
      </w:r>
      <w:r>
        <w:t xml:space="preserve"> </w:t>
      </w:r>
      <w:proofErr w:type="gramStart"/>
      <w:r>
        <w:t>Section 30(1) of the Restitution Act.</w:t>
      </w:r>
      <w:proofErr w:type="gramEnd"/>
    </w:p>
  </w:footnote>
  <w:footnote w:id="111">
    <w:p w:rsidR="00F61EB7" w:rsidRPr="00DF0103" w:rsidRDefault="00F61EB7" w:rsidP="007C3CBD">
      <w:pPr>
        <w:pStyle w:val="FootnoteText1"/>
        <w:rPr>
          <w:szCs w:val="20"/>
        </w:rPr>
      </w:pPr>
      <w:r>
        <w:rPr>
          <w:rStyle w:val="FootnoteReference"/>
        </w:rPr>
        <w:footnoteRef/>
      </w:r>
      <w:r>
        <w:t xml:space="preserve"> </w:t>
      </w:r>
      <w:proofErr w:type="gramStart"/>
      <w:r>
        <w:t>SC</w:t>
      </w:r>
      <w:r w:rsidRPr="00DF0103">
        <w:rPr>
          <w:szCs w:val="20"/>
        </w:rPr>
        <w:t xml:space="preserve">A </w:t>
      </w:r>
      <w:r>
        <w:rPr>
          <w:szCs w:val="20"/>
        </w:rPr>
        <w:t>judgment above n 1 at</w:t>
      </w:r>
      <w:r w:rsidRPr="00DF0103">
        <w:rPr>
          <w:szCs w:val="20"/>
        </w:rPr>
        <w:t xml:space="preserve"> para 454.</w:t>
      </w:r>
      <w:proofErr w:type="gramEnd"/>
    </w:p>
  </w:footnote>
  <w:footnote w:id="112">
    <w:p w:rsidR="00F61EB7" w:rsidRPr="00D172E3" w:rsidRDefault="00F61EB7" w:rsidP="007C3CBD">
      <w:pPr>
        <w:pStyle w:val="FootnoteText1"/>
        <w:rPr>
          <w:szCs w:val="20"/>
        </w:rPr>
      </w:pPr>
      <w:r w:rsidRPr="00DF0103">
        <w:rPr>
          <w:rStyle w:val="FootnoteReference"/>
          <w:szCs w:val="20"/>
        </w:rPr>
        <w:footnoteRef/>
      </w:r>
      <w:r>
        <w:rPr>
          <w:rStyle w:val="FootnoteReference"/>
          <w:rFonts w:eastAsia="Times New Roman"/>
          <w:szCs w:val="20"/>
          <w:vertAlign w:val="baseline"/>
        </w:rPr>
        <w:t xml:space="preserve"> </w:t>
      </w:r>
      <w:r w:rsidRPr="00DF0103">
        <w:rPr>
          <w:rStyle w:val="FootnoteReference"/>
          <w:rFonts w:eastAsia="Times New Roman"/>
          <w:szCs w:val="20"/>
          <w:vertAlign w:val="baseline"/>
        </w:rPr>
        <w:t>Id.</w:t>
      </w:r>
    </w:p>
  </w:footnote>
  <w:footnote w:id="113">
    <w:p w:rsidR="00F61EB7" w:rsidRDefault="00F61EB7" w:rsidP="00645B51">
      <w:pPr>
        <w:pStyle w:val="FootnoteText1"/>
      </w:pPr>
      <w:r>
        <w:rPr>
          <w:rStyle w:val="FootnoteReference"/>
        </w:rPr>
        <w:footnoteRef/>
      </w:r>
      <w:r>
        <w:t xml:space="preserve"> </w:t>
      </w:r>
      <w:proofErr w:type="gramStart"/>
      <w:r w:rsidRPr="004C264D">
        <w:rPr>
          <w:i/>
        </w:rPr>
        <w:t>Goedgelegen</w:t>
      </w:r>
      <w:r>
        <w:t xml:space="preserve"> above n 39 at para 43.</w:t>
      </w:r>
      <w:proofErr w:type="gramEnd"/>
    </w:p>
  </w:footnote>
  <w:footnote w:id="114">
    <w:p w:rsidR="00F61EB7" w:rsidRPr="00D172E3" w:rsidRDefault="00F61EB7" w:rsidP="00645B51">
      <w:pPr>
        <w:pStyle w:val="FootnoteText1"/>
        <w:rPr>
          <w:szCs w:val="20"/>
        </w:rPr>
      </w:pPr>
      <w:r w:rsidRPr="00D172E3">
        <w:rPr>
          <w:rStyle w:val="FootnoteReference"/>
          <w:szCs w:val="20"/>
        </w:rPr>
        <w:footnoteRef/>
      </w:r>
      <w:r>
        <w:rPr>
          <w:szCs w:val="20"/>
        </w:rPr>
        <w:t xml:space="preserve"> SCA judgment above n 1</w:t>
      </w:r>
      <w:r w:rsidRPr="00D172E3">
        <w:rPr>
          <w:rStyle w:val="FootnoteReference"/>
          <w:rFonts w:eastAsia="Times New Roman"/>
          <w:szCs w:val="20"/>
          <w:vertAlign w:val="baseline"/>
        </w:rPr>
        <w:t xml:space="preserve"> at para 473.</w:t>
      </w:r>
    </w:p>
  </w:footnote>
  <w:footnote w:id="115">
    <w:p w:rsidR="00F61EB7" w:rsidRPr="00B63B46" w:rsidRDefault="00F61EB7" w:rsidP="00645B51">
      <w:pPr>
        <w:pStyle w:val="FootnoteText1"/>
      </w:pPr>
      <w:r>
        <w:rPr>
          <w:rStyle w:val="FootnoteReference"/>
        </w:rPr>
        <w:footnoteRef/>
      </w:r>
      <w:r>
        <w:t xml:space="preserve"> </w:t>
      </w:r>
      <w:proofErr w:type="spellStart"/>
      <w:r>
        <w:t>Honoré</w:t>
      </w:r>
      <w:proofErr w:type="spellEnd"/>
      <w:r>
        <w:t xml:space="preserve"> “What is a Group?” in his </w:t>
      </w:r>
      <w:r w:rsidRPr="003C4D5E">
        <w:rPr>
          <w:i/>
        </w:rPr>
        <w:t>Making Law Bind</w:t>
      </w:r>
      <w:r>
        <w:t xml:space="preserve"> (OUP, Oxford 1987) at 64.  The essay first appeared</w:t>
      </w:r>
      <w:r w:rsidRPr="00B63B46">
        <w:t xml:space="preserve"> in</w:t>
      </w:r>
      <w:r>
        <w:t xml:space="preserve"> (1975) 61</w:t>
      </w:r>
      <w:r w:rsidRPr="00B63B46">
        <w:t xml:space="preserve"> </w:t>
      </w:r>
      <w:proofErr w:type="spellStart"/>
      <w:r>
        <w:rPr>
          <w:i/>
          <w:iCs/>
        </w:rPr>
        <w:t>Archiv</w:t>
      </w:r>
      <w:proofErr w:type="spellEnd"/>
      <w:r>
        <w:rPr>
          <w:i/>
          <w:iCs/>
        </w:rPr>
        <w:t xml:space="preserve"> </w:t>
      </w:r>
      <w:proofErr w:type="spellStart"/>
      <w:r w:rsidRPr="00E15FE9">
        <w:rPr>
          <w:i/>
          <w:iCs/>
        </w:rPr>
        <w:t>f</w:t>
      </w:r>
      <w:r w:rsidRPr="00E15FE9">
        <w:rPr>
          <w:i/>
        </w:rPr>
        <w:t>ü</w:t>
      </w:r>
      <w:r w:rsidRPr="00E15FE9">
        <w:rPr>
          <w:i/>
          <w:iCs/>
        </w:rPr>
        <w:t>r</w:t>
      </w:r>
      <w:proofErr w:type="spellEnd"/>
      <w:r w:rsidRPr="00B63B46">
        <w:rPr>
          <w:i/>
          <w:iCs/>
        </w:rPr>
        <w:t xml:space="preserve"> </w:t>
      </w:r>
      <w:proofErr w:type="spellStart"/>
      <w:r w:rsidRPr="00B63B46">
        <w:rPr>
          <w:i/>
          <w:iCs/>
        </w:rPr>
        <w:t>Rechts</w:t>
      </w:r>
      <w:proofErr w:type="spellEnd"/>
      <w:r w:rsidRPr="00B63B46">
        <w:rPr>
          <w:i/>
          <w:iCs/>
        </w:rPr>
        <w:t xml:space="preserve">-und </w:t>
      </w:r>
      <w:proofErr w:type="spellStart"/>
      <w:r w:rsidRPr="00B63B46">
        <w:rPr>
          <w:i/>
          <w:iCs/>
        </w:rPr>
        <w:t>Sozialphilosophie</w:t>
      </w:r>
      <w:proofErr w:type="spellEnd"/>
      <w:r>
        <w:rPr>
          <w:i/>
          <w:iCs/>
        </w:rPr>
        <w:t xml:space="preserve"> </w:t>
      </w:r>
      <w:r>
        <w:t>vol 61(2) 161.</w:t>
      </w:r>
    </w:p>
  </w:footnote>
  <w:footnote w:id="116">
    <w:p w:rsidR="00F61EB7" w:rsidRDefault="00F61EB7" w:rsidP="007C3CBD">
      <w:pPr>
        <w:pStyle w:val="FootnoteText1"/>
      </w:pPr>
      <w:r>
        <w:rPr>
          <w:rStyle w:val="FootnoteReference"/>
        </w:rPr>
        <w:footnoteRef/>
      </w:r>
      <w:r>
        <w:t xml:space="preserve"> </w:t>
      </w:r>
      <w:proofErr w:type="gramStart"/>
      <w:r>
        <w:t>LCC judgment above n 2 at paras 21-3, 33, 132 and 135-6.</w:t>
      </w:r>
      <w:proofErr w:type="gramEnd"/>
    </w:p>
  </w:footnote>
  <w:footnote w:id="117">
    <w:p w:rsidR="00F61EB7" w:rsidRDefault="00F61EB7" w:rsidP="007C3CBD">
      <w:pPr>
        <w:pStyle w:val="FootnoteText1"/>
      </w:pPr>
      <w:r>
        <w:rPr>
          <w:rStyle w:val="FootnoteReference"/>
        </w:rPr>
        <w:footnoteRef/>
      </w:r>
      <w:r>
        <w:t xml:space="preserve"> </w:t>
      </w:r>
      <w:proofErr w:type="gramStart"/>
      <w:r>
        <w:t>SCA judgment above n 1 at paras 113, 115-8, 131, 135, 137, 145, 289 and 321.</w:t>
      </w:r>
      <w:proofErr w:type="gramEnd"/>
    </w:p>
  </w:footnote>
  <w:footnote w:id="118">
    <w:p w:rsidR="00F61EB7" w:rsidRDefault="00F61EB7" w:rsidP="007C3CBD">
      <w:pPr>
        <w:pStyle w:val="FootnoteText1"/>
      </w:pPr>
      <w:r>
        <w:rPr>
          <w:rStyle w:val="FootnoteReference"/>
        </w:rPr>
        <w:footnoteRef/>
      </w:r>
      <w:r>
        <w:t xml:space="preserve"> </w:t>
      </w:r>
      <w:proofErr w:type="gramStart"/>
      <w:r>
        <w:t>Id at paras 450-1, 455, 463, 467-8, 473 and 488.</w:t>
      </w:r>
      <w:proofErr w:type="gramEnd"/>
    </w:p>
  </w:footnote>
  <w:footnote w:id="119">
    <w:p w:rsidR="00F61EB7" w:rsidRDefault="00F61EB7" w:rsidP="007C3CBD">
      <w:pPr>
        <w:pStyle w:val="FootnoteText1"/>
      </w:pPr>
      <w:r>
        <w:rPr>
          <w:rStyle w:val="FootnoteReference"/>
        </w:rPr>
        <w:footnoteRef/>
      </w:r>
      <w:r>
        <w:t xml:space="preserve"> </w:t>
      </w:r>
      <w:r w:rsidRPr="00212EAF">
        <w:t xml:space="preserve">Mr Nondzube </w:t>
      </w:r>
      <w:r>
        <w:t xml:space="preserve">testified </w:t>
      </w:r>
      <w:r w:rsidRPr="00212EAF">
        <w:t xml:space="preserve">in some depth at the inspection </w:t>
      </w:r>
      <w:r w:rsidRPr="007C3CBD">
        <w:rPr>
          <w:i/>
        </w:rPr>
        <w:t xml:space="preserve">in loco </w:t>
      </w:r>
      <w:r w:rsidRPr="00212EAF">
        <w:t>and in his evidence in chief</w:t>
      </w:r>
      <w:r>
        <w:t xml:space="preserve"> </w:t>
      </w:r>
      <w:r w:rsidRPr="00212EAF">
        <w:t>about the uses of the quarry</w:t>
      </w:r>
      <w:r>
        <w:t xml:space="preserve"> </w:t>
      </w:r>
      <w:r w:rsidRPr="00212EAF">
        <w:t xml:space="preserve">while Mr </w:t>
      </w:r>
      <w:proofErr w:type="spellStart"/>
      <w:r w:rsidRPr="00212EAF">
        <w:t>Ngqiyaza</w:t>
      </w:r>
      <w:proofErr w:type="spellEnd"/>
      <w:r>
        <w:t xml:space="preserve"> confirmed its existence</w:t>
      </w:r>
      <w:r w:rsidRPr="00212EAF">
        <w:t xml:space="preserve"> </w:t>
      </w:r>
      <w:r>
        <w:t>under cross examination.</w:t>
      </w:r>
    </w:p>
  </w:footnote>
  <w:footnote w:id="120">
    <w:p w:rsidR="00F61EB7" w:rsidRDefault="00F61EB7" w:rsidP="00FF0921">
      <w:pPr>
        <w:pStyle w:val="FootnoteText1"/>
      </w:pPr>
      <w:r>
        <w:rPr>
          <w:rStyle w:val="FootnoteReference"/>
        </w:rPr>
        <w:footnoteRef/>
      </w:r>
      <w:r>
        <w:t xml:space="preserve"> The experts were Mr Tim </w:t>
      </w:r>
      <w:r w:rsidRPr="00FB2E53">
        <w:t xml:space="preserve">Hart and </w:t>
      </w:r>
      <w:r>
        <w:t xml:space="preserve">Mr David </w:t>
      </w:r>
      <w:proofErr w:type="spellStart"/>
      <w:r w:rsidRPr="00FB2E53">
        <w:t>Halkett</w:t>
      </w:r>
      <w:proofErr w:type="spellEnd"/>
      <w:r>
        <w:t xml:space="preserve">.  They </w:t>
      </w:r>
      <w:r w:rsidRPr="0068414E">
        <w:t>note that</w:t>
      </w:r>
      <w:r>
        <w:t>,</w:t>
      </w:r>
      <w:r w:rsidRPr="0068414E">
        <w:t xml:space="preserve"> </w:t>
      </w:r>
      <w:r>
        <w:t xml:space="preserve">though it was </w:t>
      </w:r>
      <w:r w:rsidRPr="0068414E">
        <w:t xml:space="preserve">clear that the lime pit </w:t>
      </w:r>
      <w:r>
        <w:t xml:space="preserve">existed, </w:t>
      </w:r>
      <w:r w:rsidRPr="0068414E">
        <w:t>th</w:t>
      </w:r>
      <w:r>
        <w:t xml:space="preserve">ere are no signs of recent use.  They </w:t>
      </w:r>
      <w:r w:rsidRPr="0068414E">
        <w:t>also refer to the 1941 aerial photograph and say that the quarry had not yet developed then “indicating that its excavat</w:t>
      </w:r>
      <w:r>
        <w:t>ion and use occurred after 1941</w:t>
      </w:r>
      <w:r w:rsidRPr="0068414E">
        <w:t>”</w:t>
      </w:r>
      <w:r>
        <w:t xml:space="preserve">. </w:t>
      </w:r>
      <w:r w:rsidRPr="0068414E">
        <w:t xml:space="preserve"> </w:t>
      </w:r>
      <w:r>
        <w:t>There</w:t>
      </w:r>
      <w:r w:rsidRPr="0068414E">
        <w:t xml:space="preserve"> is </w:t>
      </w:r>
      <w:r>
        <w:t xml:space="preserve">however ample </w:t>
      </w:r>
      <w:r w:rsidRPr="0068414E">
        <w:t xml:space="preserve">other evidence </w:t>
      </w:r>
      <w:r>
        <w:t xml:space="preserve">that </w:t>
      </w:r>
      <w:r w:rsidRPr="0068414E">
        <w:t xml:space="preserve">the lime mine </w:t>
      </w:r>
      <w:r>
        <w:t xml:space="preserve">was </w:t>
      </w:r>
      <w:r w:rsidRPr="0068414E">
        <w:t>used before 1941, including by the 1820 settlers to paint their homes when they first arrived in Sale</w:t>
      </w:r>
      <w:r>
        <w:t>m.</w:t>
      </w:r>
    </w:p>
  </w:footnote>
  <w:footnote w:id="121">
    <w:p w:rsidR="00F61EB7" w:rsidRDefault="00F61EB7" w:rsidP="007C3CBD">
      <w:pPr>
        <w:pStyle w:val="FootnoteText1"/>
      </w:pPr>
      <w:r>
        <w:rPr>
          <w:rStyle w:val="FootnoteReference"/>
        </w:rPr>
        <w:footnoteRef/>
      </w:r>
      <w:r>
        <w:t xml:space="preserve"> </w:t>
      </w:r>
      <w:proofErr w:type="gramStart"/>
      <w:r>
        <w:t>See SCA judgment above n 1 at paras 203-4 (minority) and para 457 (majority).</w:t>
      </w:r>
      <w:proofErr w:type="gramEnd"/>
    </w:p>
  </w:footnote>
  <w:footnote w:id="122">
    <w:p w:rsidR="00F61EB7" w:rsidRPr="00D808B8" w:rsidRDefault="00F61EB7" w:rsidP="007C3CBD">
      <w:pPr>
        <w:pStyle w:val="FootnoteText1"/>
        <w:rPr>
          <w:lang w:val="en-US"/>
        </w:rPr>
      </w:pPr>
      <w:r>
        <w:rPr>
          <w:rStyle w:val="FootnoteReference"/>
        </w:rPr>
        <w:footnoteRef/>
      </w:r>
      <w:r>
        <w:t xml:space="preserve"> </w:t>
      </w:r>
      <w:proofErr w:type="gramStart"/>
      <w:r>
        <w:t>IsiXhosa for initiates in an early-adulthood rite-of-passage circumcision school.</w:t>
      </w:r>
      <w:proofErr w:type="gramEnd"/>
      <w:r>
        <w:t xml:space="preserve">  The transcript misspells the word as </w:t>
      </w:r>
      <w:r>
        <w:rPr>
          <w:lang w:val="en-US"/>
        </w:rPr>
        <w:t>“</w:t>
      </w:r>
      <w:proofErr w:type="spellStart"/>
      <w:r>
        <w:rPr>
          <w:lang w:val="en-US"/>
        </w:rPr>
        <w:t>amaqweta</w:t>
      </w:r>
      <w:proofErr w:type="spellEnd"/>
      <w:r>
        <w:rPr>
          <w:lang w:val="en-US"/>
        </w:rPr>
        <w:t>”.</w:t>
      </w:r>
    </w:p>
  </w:footnote>
  <w:footnote w:id="123">
    <w:p w:rsidR="00F61EB7" w:rsidRDefault="00F61EB7" w:rsidP="007C3CBD">
      <w:pPr>
        <w:pStyle w:val="FootnoteText1"/>
      </w:pPr>
      <w:r>
        <w:rPr>
          <w:rStyle w:val="FootnoteReference"/>
        </w:rPr>
        <w:footnoteRef/>
      </w:r>
      <w:r>
        <w:t xml:space="preserve"> Mr Mullins proceeded:  “</w:t>
      </w:r>
      <w:r w:rsidRPr="00212EAF">
        <w:t xml:space="preserve">Later on Mr Pat Bradfield opened a lime mine there and it was used by the farmers for spreading </w:t>
      </w:r>
      <w:r>
        <w:t>on their fields to raise the pH of the soil.”</w:t>
      </w:r>
    </w:p>
  </w:footnote>
  <w:footnote w:id="124">
    <w:p w:rsidR="00F61EB7" w:rsidRDefault="00F61EB7" w:rsidP="00FF0921">
      <w:pPr>
        <w:pStyle w:val="FootnoteText1"/>
      </w:pPr>
      <w:r>
        <w:rPr>
          <w:rStyle w:val="FootnoteReference"/>
        </w:rPr>
        <w:footnoteRef/>
      </w:r>
      <w:r>
        <w:t xml:space="preserve"> </w:t>
      </w:r>
      <w:proofErr w:type="spellStart"/>
      <w:proofErr w:type="gramStart"/>
      <w:r>
        <w:t>Honoré</w:t>
      </w:r>
      <w:proofErr w:type="spellEnd"/>
      <w:r>
        <w:t xml:space="preserve"> above n 115 at 64.</w:t>
      </w:r>
      <w:proofErr w:type="gramEnd"/>
    </w:p>
  </w:footnote>
  <w:footnote w:id="125">
    <w:p w:rsidR="00F61EB7" w:rsidRPr="004C264D" w:rsidRDefault="00F61EB7" w:rsidP="007C3CBD">
      <w:pPr>
        <w:pStyle w:val="FootnoteText1"/>
      </w:pPr>
      <w:r>
        <w:rPr>
          <w:rStyle w:val="FootnoteReference"/>
        </w:rPr>
        <w:footnoteRef/>
      </w:r>
      <w:r>
        <w:t xml:space="preserve"> </w:t>
      </w:r>
      <w:proofErr w:type="gramStart"/>
      <w:r>
        <w:rPr>
          <w:i/>
        </w:rPr>
        <w:t xml:space="preserve">Goedgelegen </w:t>
      </w:r>
      <w:r>
        <w:t>above n 39 at paras 44-6.</w:t>
      </w:r>
      <w:proofErr w:type="gramEnd"/>
    </w:p>
  </w:footnote>
  <w:footnote w:id="126">
    <w:p w:rsidR="00F61EB7" w:rsidRDefault="00F61EB7" w:rsidP="007C3CBD">
      <w:pPr>
        <w:pStyle w:val="FootnoteText1"/>
      </w:pPr>
      <w:r>
        <w:rPr>
          <w:rStyle w:val="FootnoteReference"/>
        </w:rPr>
        <w:footnoteRef/>
      </w:r>
      <w:r>
        <w:t xml:space="preserve"> </w:t>
      </w:r>
      <w:proofErr w:type="gramStart"/>
      <w:r>
        <w:t>Section 1 of the Restitution Act.</w:t>
      </w:r>
      <w:proofErr w:type="gramEnd"/>
    </w:p>
  </w:footnote>
  <w:footnote w:id="127">
    <w:p w:rsidR="00F61EB7" w:rsidRDefault="00F61EB7">
      <w:pPr>
        <w:pStyle w:val="FootnoteText"/>
      </w:pPr>
      <w:r>
        <w:rPr>
          <w:rStyle w:val="FootnoteReference"/>
        </w:rPr>
        <w:footnoteRef/>
      </w:r>
      <w:r>
        <w:t xml:space="preserve"> </w:t>
      </w:r>
      <w:proofErr w:type="gramStart"/>
      <w:r>
        <w:rPr>
          <w:i/>
        </w:rPr>
        <w:t xml:space="preserve">Goedgelegen </w:t>
      </w:r>
      <w:r>
        <w:t>above n 39 at para 45.</w:t>
      </w:r>
      <w:proofErr w:type="gramEnd"/>
    </w:p>
  </w:footnote>
  <w:footnote w:id="128">
    <w:p w:rsidR="00F61EB7" w:rsidRDefault="00F61EB7">
      <w:pPr>
        <w:pStyle w:val="FootnoteText"/>
      </w:pPr>
      <w:r>
        <w:rPr>
          <w:rStyle w:val="FootnoteReference"/>
        </w:rPr>
        <w:footnoteRef/>
      </w:r>
      <w:r>
        <w:t xml:space="preserve"> </w:t>
      </w:r>
      <w:proofErr w:type="gramStart"/>
      <w:r>
        <w:t>Id at para 47.</w:t>
      </w:r>
      <w:proofErr w:type="gramEnd"/>
    </w:p>
  </w:footnote>
  <w:footnote w:id="129">
    <w:p w:rsidR="00F61EB7" w:rsidRPr="004C264D" w:rsidRDefault="00F61EB7" w:rsidP="007C3CBD">
      <w:pPr>
        <w:pStyle w:val="FootnoteText1"/>
      </w:pPr>
      <w:r>
        <w:rPr>
          <w:rStyle w:val="FootnoteReference"/>
        </w:rPr>
        <w:footnoteRef/>
      </w:r>
      <w:r>
        <w:t xml:space="preserve"> </w:t>
      </w:r>
      <w:proofErr w:type="gramStart"/>
      <w:r>
        <w:t>Id at paras 44-6.</w:t>
      </w:r>
      <w:proofErr w:type="gramEnd"/>
    </w:p>
  </w:footnote>
  <w:footnote w:id="130">
    <w:p w:rsidR="00F61EB7" w:rsidRDefault="00F61EB7" w:rsidP="007C3CBD">
      <w:pPr>
        <w:pStyle w:val="FootnoteText1"/>
      </w:pPr>
      <w:r>
        <w:rPr>
          <w:rStyle w:val="FootnoteReference"/>
        </w:rPr>
        <w:footnoteRef/>
      </w:r>
      <w:r>
        <w:t xml:space="preserve"> </w:t>
      </w:r>
      <w:proofErr w:type="gramStart"/>
      <w:r>
        <w:t>Id at para 47.</w:t>
      </w:r>
      <w:proofErr w:type="gramEnd"/>
    </w:p>
  </w:footnote>
  <w:footnote w:id="131">
    <w:p w:rsidR="00F61EB7" w:rsidRDefault="00F61EB7" w:rsidP="007C3CBD">
      <w:pPr>
        <w:pStyle w:val="FootnoteText1"/>
      </w:pPr>
      <w:r>
        <w:rPr>
          <w:rStyle w:val="FootnoteReference"/>
        </w:rPr>
        <w:footnoteRef/>
      </w:r>
      <w:r>
        <w:t xml:space="preserve"> See </w:t>
      </w:r>
      <w:proofErr w:type="spellStart"/>
      <w:r>
        <w:t>Honoré</w:t>
      </w:r>
      <w:proofErr w:type="spellEnd"/>
      <w:r>
        <w:t xml:space="preserve"> above n 115 at 54 where he illuminatingly explains that social groups consist of people “who interact in such a way as to have links with one another irrespective of the classification made by the inquirer”.</w:t>
      </w:r>
    </w:p>
  </w:footnote>
  <w:footnote w:id="132">
    <w:p w:rsidR="00F61EB7" w:rsidRDefault="00F61EB7">
      <w:pPr>
        <w:pStyle w:val="FootnoteText"/>
      </w:pPr>
      <w:r>
        <w:rPr>
          <w:rStyle w:val="FootnoteReference"/>
        </w:rPr>
        <w:footnoteRef/>
      </w:r>
      <w:r>
        <w:t xml:space="preserve"> </w:t>
      </w:r>
      <w:proofErr w:type="gramStart"/>
      <w:r>
        <w:t>See SCA judgment above n 1 at paras 346-8.</w:t>
      </w:r>
      <w:proofErr w:type="gramEnd"/>
    </w:p>
  </w:footnote>
  <w:footnote w:id="133">
    <w:p w:rsidR="00F61EB7" w:rsidRDefault="00F61EB7" w:rsidP="007C3CBD">
      <w:pPr>
        <w:pStyle w:val="FootnoteText1"/>
      </w:pPr>
      <w:r>
        <w:rPr>
          <w:rStyle w:val="FootnoteReference"/>
        </w:rPr>
        <w:footnoteRef/>
      </w:r>
      <w:r>
        <w:t xml:space="preserve"> </w:t>
      </w:r>
      <w:proofErr w:type="gramStart"/>
      <w:r>
        <w:t>Id at para 405.</w:t>
      </w:r>
      <w:proofErr w:type="gramEnd"/>
    </w:p>
  </w:footnote>
  <w:footnote w:id="134">
    <w:p w:rsidR="00F61EB7" w:rsidRDefault="00F61EB7" w:rsidP="007C3CBD">
      <w:pPr>
        <w:pStyle w:val="FootnoteText1"/>
      </w:pPr>
      <w:r>
        <w:rPr>
          <w:rStyle w:val="FootnoteReference"/>
        </w:rPr>
        <w:footnoteRef/>
      </w:r>
      <w:r>
        <w:t xml:space="preserve"> </w:t>
      </w:r>
      <w:proofErr w:type="gramStart"/>
      <w:r>
        <w:t>Id at para 374.</w:t>
      </w:r>
      <w:proofErr w:type="gramEnd"/>
    </w:p>
  </w:footnote>
  <w:footnote w:id="135">
    <w:p w:rsidR="00F61EB7" w:rsidRDefault="00F61EB7" w:rsidP="00FF0921">
      <w:pPr>
        <w:pStyle w:val="FootnoteText1"/>
      </w:pPr>
      <w:r>
        <w:rPr>
          <w:rStyle w:val="FootnoteReference"/>
        </w:rPr>
        <w:footnoteRef/>
      </w:r>
      <w:r>
        <w:t xml:space="preserve"> </w:t>
      </w:r>
      <w:proofErr w:type="gramStart"/>
      <w:r w:rsidRPr="00A41D04">
        <w:rPr>
          <w:i/>
        </w:rPr>
        <w:t>Prinsloo v Ndebele-</w:t>
      </w:r>
      <w:proofErr w:type="spellStart"/>
      <w:r w:rsidRPr="00A41D04">
        <w:rPr>
          <w:i/>
        </w:rPr>
        <w:t>Ndzundza</w:t>
      </w:r>
      <w:proofErr w:type="spellEnd"/>
      <w:r w:rsidRPr="00A41D04">
        <w:rPr>
          <w:i/>
        </w:rPr>
        <w:t xml:space="preserve"> Community</w:t>
      </w:r>
      <w:r>
        <w:t xml:space="preserve"> [2005] ZASCA 59; 2005 (6) SA 144 (SCA) (</w:t>
      </w:r>
      <w:r w:rsidRPr="002C46E1">
        <w:rPr>
          <w:i/>
        </w:rPr>
        <w:t>Ndebele-</w:t>
      </w:r>
      <w:proofErr w:type="spellStart"/>
      <w:r w:rsidRPr="002C46E1">
        <w:rPr>
          <w:i/>
        </w:rPr>
        <w:t>Ndzundza</w:t>
      </w:r>
      <w:proofErr w:type="spellEnd"/>
      <w:r>
        <w:t>).</w:t>
      </w:r>
      <w:proofErr w:type="gramEnd"/>
    </w:p>
  </w:footnote>
  <w:footnote w:id="136">
    <w:p w:rsidR="00F61EB7" w:rsidRDefault="00F61EB7" w:rsidP="00D21736">
      <w:pPr>
        <w:pStyle w:val="FootnoteText1"/>
      </w:pPr>
      <w:r>
        <w:rPr>
          <w:rStyle w:val="FootnoteReference"/>
        </w:rPr>
        <w:footnoteRef/>
      </w:r>
      <w:r>
        <w:t xml:space="preserve"> </w:t>
      </w:r>
      <w:proofErr w:type="gramStart"/>
      <w:r>
        <w:t>Id at para 38.</w:t>
      </w:r>
      <w:proofErr w:type="gramEnd"/>
    </w:p>
  </w:footnote>
  <w:footnote w:id="137">
    <w:p w:rsidR="00F61EB7" w:rsidRDefault="00F61EB7">
      <w:pPr>
        <w:pStyle w:val="FootnoteText"/>
      </w:pPr>
      <w:r>
        <w:rPr>
          <w:rStyle w:val="FootnoteReference"/>
        </w:rPr>
        <w:footnoteRef/>
      </w:r>
      <w:r>
        <w:t xml:space="preserve"> Id.</w:t>
      </w:r>
    </w:p>
  </w:footnote>
  <w:footnote w:id="138">
    <w:p w:rsidR="00F61EB7" w:rsidRDefault="00F61EB7" w:rsidP="007C3CBD">
      <w:pPr>
        <w:pStyle w:val="FootnoteText1"/>
      </w:pPr>
      <w:r>
        <w:rPr>
          <w:rStyle w:val="FootnoteReference"/>
        </w:rPr>
        <w:footnoteRef/>
      </w:r>
      <w:r>
        <w:t xml:space="preserve"> </w:t>
      </w:r>
      <w:r w:rsidRPr="00742EE1">
        <w:t>Id</w:t>
      </w:r>
      <w:r>
        <w:t>.</w:t>
      </w:r>
    </w:p>
  </w:footnote>
  <w:footnote w:id="139">
    <w:p w:rsidR="00F61EB7" w:rsidRPr="00174DF4" w:rsidRDefault="00F61EB7" w:rsidP="007C3CBD">
      <w:pPr>
        <w:pStyle w:val="FootnoteText1"/>
      </w:pPr>
      <w:r>
        <w:rPr>
          <w:rStyle w:val="FootnoteReference"/>
        </w:rPr>
        <w:footnoteRef/>
      </w:r>
      <w:r>
        <w:t xml:space="preserve"> See </w:t>
      </w:r>
      <w:r>
        <w:rPr>
          <w:i/>
        </w:rPr>
        <w:t>Goedgelegen</w:t>
      </w:r>
      <w:r>
        <w:t xml:space="preserve"> above n 39 at paras 22 and 40.</w:t>
      </w:r>
    </w:p>
  </w:footnote>
  <w:footnote w:id="140">
    <w:p w:rsidR="00F61EB7" w:rsidRDefault="00F61EB7" w:rsidP="007C3CBD">
      <w:pPr>
        <w:pStyle w:val="FootnoteText1"/>
      </w:pPr>
      <w:r>
        <w:rPr>
          <w:rStyle w:val="FootnoteReference"/>
        </w:rPr>
        <w:footnoteRef/>
      </w:r>
      <w:r>
        <w:t xml:space="preserve"> </w:t>
      </w:r>
      <w:proofErr w:type="gramStart"/>
      <w:r w:rsidRPr="00742EE1">
        <w:t>Id</w:t>
      </w:r>
      <w:r>
        <w:t xml:space="preserve"> at para 22.</w:t>
      </w:r>
      <w:proofErr w:type="gramEnd"/>
      <w:r>
        <w:t xml:space="preserve">  See also </w:t>
      </w:r>
      <w:proofErr w:type="spellStart"/>
      <w:r>
        <w:t>Budlender</w:t>
      </w:r>
      <w:proofErr w:type="spellEnd"/>
      <w:r>
        <w:t xml:space="preserve"> “The Right to Equitable Access to Land” 1992 (8) </w:t>
      </w:r>
      <w:r>
        <w:rPr>
          <w:i/>
        </w:rPr>
        <w:t>SAJHR</w:t>
      </w:r>
      <w:r>
        <w:t xml:space="preserve"> 295.  At 302, he gives the following warning regarding litigating on rights in land:</w:t>
      </w:r>
    </w:p>
    <w:p w:rsidR="00F61EB7" w:rsidRDefault="00F61EB7" w:rsidP="007C3CBD">
      <w:pPr>
        <w:pStyle w:val="QUOTEINFOOTNOTE"/>
      </w:pPr>
      <w:r>
        <w:t>“The rights of the property-holders are the status quo, which courts will inevitably tend to protect.  In a contest between those who seek to retain what they have, and those who seek to overturn the existing order, vested rights will consistently dominate over change.”</w:t>
      </w:r>
    </w:p>
    <w:p w:rsidR="00F61EB7" w:rsidRPr="006739FE" w:rsidRDefault="00F61EB7" w:rsidP="007C3CBD">
      <w:pPr>
        <w:pStyle w:val="FootnoteText1"/>
      </w:pPr>
      <w:proofErr w:type="gramStart"/>
      <w:r>
        <w:t>This, despite the then pattern of property relations being “the result of generations of laws and practices which would not have survived for a minute in a bill of rights society.”</w:t>
      </w:r>
      <w:proofErr w:type="gramEnd"/>
    </w:p>
  </w:footnote>
  <w:footnote w:id="141">
    <w:p w:rsidR="00F61EB7" w:rsidRPr="002C46E1" w:rsidRDefault="00F61EB7" w:rsidP="007C3CBD">
      <w:pPr>
        <w:pStyle w:val="FootnoteText1"/>
        <w:rPr>
          <w:lang w:val="en-US"/>
        </w:rPr>
      </w:pPr>
      <w:r>
        <w:rPr>
          <w:rStyle w:val="FootnoteReference"/>
        </w:rPr>
        <w:footnoteRef/>
      </w:r>
      <w:r>
        <w:t xml:space="preserve"> </w:t>
      </w:r>
      <w:proofErr w:type="gramStart"/>
      <w:r>
        <w:rPr>
          <w:i/>
        </w:rPr>
        <w:t>Port Elizabeth Municipality v Various Occupiers</w:t>
      </w:r>
      <w:r>
        <w:t xml:space="preserve"> [2004] ZACC 7; 2005 (1) SA 217 (CC); 2004 (12) BCLR 1268 (CC) (</w:t>
      </w:r>
      <w:r>
        <w:rPr>
          <w:i/>
        </w:rPr>
        <w:t xml:space="preserve">PE </w:t>
      </w:r>
      <w:r w:rsidRPr="0056280A">
        <w:rPr>
          <w:i/>
        </w:rPr>
        <w:t>Municipality</w:t>
      </w:r>
      <w:r>
        <w:t xml:space="preserve">) </w:t>
      </w:r>
      <w:r w:rsidRPr="00FA7F9E">
        <w:t>at</w:t>
      </w:r>
      <w:r>
        <w:t xml:space="preserve"> para 23.</w:t>
      </w:r>
      <w:proofErr w:type="gramEnd"/>
    </w:p>
  </w:footnote>
  <w:footnote w:id="142">
    <w:p w:rsidR="00F61EB7" w:rsidRPr="00C73FC9" w:rsidRDefault="00F61EB7" w:rsidP="007C3CBD">
      <w:pPr>
        <w:pStyle w:val="FootnoteText1"/>
        <w:rPr>
          <w:lang w:val="en-US"/>
        </w:rPr>
      </w:pPr>
      <w:r>
        <w:rPr>
          <w:rStyle w:val="FootnoteReference"/>
        </w:rPr>
        <w:footnoteRef/>
      </w:r>
      <w:r>
        <w:t xml:space="preserve"> </w:t>
      </w:r>
      <w:r>
        <w:rPr>
          <w:lang w:val="en-US"/>
        </w:rPr>
        <w:t xml:space="preserve">Id.  Van der Walt in </w:t>
      </w:r>
      <w:r>
        <w:rPr>
          <w:i/>
          <w:lang w:val="en-US"/>
        </w:rPr>
        <w:t>Constitutional Property Law</w:t>
      </w:r>
      <w:r>
        <w:rPr>
          <w:lang w:val="en-US"/>
        </w:rPr>
        <w:t xml:space="preserve"> 3 </w:t>
      </w:r>
      <w:proofErr w:type="spellStart"/>
      <w:proofErr w:type="gramStart"/>
      <w:r>
        <w:rPr>
          <w:lang w:val="en-US"/>
        </w:rPr>
        <w:t>ed</w:t>
      </w:r>
      <w:proofErr w:type="spellEnd"/>
      <w:proofErr w:type="gramEnd"/>
      <w:r>
        <w:rPr>
          <w:lang w:val="en-US"/>
        </w:rPr>
        <w:t xml:space="preserve"> (</w:t>
      </w:r>
      <w:proofErr w:type="spellStart"/>
      <w:r>
        <w:rPr>
          <w:lang w:val="en-US"/>
        </w:rPr>
        <w:t>Juta</w:t>
      </w:r>
      <w:proofErr w:type="spellEnd"/>
      <w:r>
        <w:rPr>
          <w:lang w:val="en-US"/>
        </w:rPr>
        <w:t xml:space="preserve"> online publication, 2015) persuasively extends the reasoning in </w:t>
      </w:r>
      <w:r>
        <w:rPr>
          <w:i/>
          <w:lang w:val="en-US"/>
        </w:rPr>
        <w:t xml:space="preserve">PE Municipality </w:t>
      </w:r>
      <w:r>
        <w:rPr>
          <w:lang w:val="en-US"/>
        </w:rPr>
        <w:t xml:space="preserve">id </w:t>
      </w:r>
      <w:r w:rsidRPr="002C46E1">
        <w:rPr>
          <w:lang w:val="en-US"/>
        </w:rPr>
        <w:t>to competing rights to property</w:t>
      </w:r>
      <w:r>
        <w:rPr>
          <w:lang w:val="en-US"/>
        </w:rPr>
        <w:t xml:space="preserve"> at 524-5.  See also </w:t>
      </w:r>
      <w:r>
        <w:rPr>
          <w:i/>
          <w:lang w:val="en-US"/>
        </w:rPr>
        <w:t>Daniels</w:t>
      </w:r>
      <w:r>
        <w:rPr>
          <w:lang w:val="en-US"/>
        </w:rPr>
        <w:t xml:space="preserve"> above n 83 at paras 133-8.</w:t>
      </w:r>
    </w:p>
  </w:footnote>
  <w:footnote w:id="143">
    <w:p w:rsidR="00F61EB7" w:rsidRDefault="00F61EB7" w:rsidP="007C3CBD">
      <w:pPr>
        <w:pStyle w:val="FootnoteText1"/>
      </w:pPr>
      <w:r>
        <w:rPr>
          <w:rStyle w:val="FootnoteReference"/>
        </w:rPr>
        <w:footnoteRef/>
      </w:r>
      <w:r>
        <w:t xml:space="preserve"> “Right in land” is defined in section 1 of the Restitution Act to mean—</w:t>
      </w:r>
    </w:p>
    <w:p w:rsidR="00F61EB7" w:rsidRDefault="00F61EB7">
      <w:pPr>
        <w:pStyle w:val="QUOTEINFOOTNOTE"/>
      </w:pPr>
      <w:r>
        <w:t>“any right in land whether registered or unregistered, and may include the interest of a labour</w:t>
      </w:r>
      <w:r>
        <w:noBreakHyphen/>
        <w:t>tenant and sharecropper, a customary law interest, the interest of a beneficiary under a trust arrangement and beneficial occupation for a continuous period of not less than 10 years prior to the dispossession in question.”</w:t>
      </w:r>
    </w:p>
  </w:footnote>
  <w:footnote w:id="144">
    <w:p w:rsidR="00F61EB7" w:rsidRDefault="00F61EB7">
      <w:pPr>
        <w:pStyle w:val="FootnoteText"/>
      </w:pPr>
      <w:r>
        <w:rPr>
          <w:rStyle w:val="FootnoteReference"/>
        </w:rPr>
        <w:footnoteRef/>
      </w:r>
      <w:r>
        <w:t xml:space="preserve"> A morgen is a Dutch unit of measurement just more than two acres in extent.  It has fallen out of use in South Africa.</w:t>
      </w:r>
    </w:p>
  </w:footnote>
  <w:footnote w:id="145">
    <w:p w:rsidR="00F61EB7" w:rsidRPr="006739FE" w:rsidRDefault="00F61EB7" w:rsidP="00D630A1">
      <w:pPr>
        <w:pStyle w:val="FootnoteText1"/>
      </w:pPr>
      <w:r>
        <w:rPr>
          <w:rStyle w:val="FootnoteReference"/>
        </w:rPr>
        <w:footnoteRef/>
      </w:r>
      <w:r>
        <w:t xml:space="preserve"> </w:t>
      </w:r>
      <w:proofErr w:type="gramStart"/>
      <w:r>
        <w:rPr>
          <w:i/>
        </w:rPr>
        <w:t xml:space="preserve">Gardner </w:t>
      </w:r>
      <w:r>
        <w:t>above n 3 at 177.</w:t>
      </w:r>
      <w:proofErr w:type="gramEnd"/>
    </w:p>
  </w:footnote>
  <w:footnote w:id="146">
    <w:p w:rsidR="00F61EB7" w:rsidRDefault="00F61EB7" w:rsidP="007C3CBD">
      <w:pPr>
        <w:pStyle w:val="FootnoteText1"/>
      </w:pPr>
      <w:r>
        <w:rPr>
          <w:rStyle w:val="FootnoteReference"/>
        </w:rPr>
        <w:footnoteRef/>
      </w:r>
      <w:r>
        <w:t xml:space="preserve"> </w:t>
      </w:r>
      <w:proofErr w:type="gramStart"/>
      <w:r>
        <w:t>Section 2.</w:t>
      </w:r>
      <w:proofErr w:type="gramEnd"/>
    </w:p>
  </w:footnote>
  <w:footnote w:id="147">
    <w:p w:rsidR="00F61EB7" w:rsidRDefault="00F61EB7" w:rsidP="007C3CBD">
      <w:pPr>
        <w:pStyle w:val="FootnoteText1"/>
      </w:pPr>
      <w:r>
        <w:rPr>
          <w:rStyle w:val="FootnoteReference"/>
        </w:rPr>
        <w:footnoteRef/>
      </w:r>
      <w:r>
        <w:t xml:space="preserve"> Proclamation by His Excellency Lt General Sir Henry George </w:t>
      </w:r>
      <w:proofErr w:type="spellStart"/>
      <w:r>
        <w:t>Wakelyn</w:t>
      </w:r>
      <w:proofErr w:type="spellEnd"/>
      <w:r>
        <w:t xml:space="preserve"> Smith, GN 2204, 24 February 1848.</w:t>
      </w:r>
    </w:p>
  </w:footnote>
  <w:footnote w:id="148">
    <w:p w:rsidR="00F61EB7" w:rsidRDefault="00F61EB7" w:rsidP="007C3CBD">
      <w:pPr>
        <w:pStyle w:val="FootnoteText1"/>
      </w:pPr>
      <w:r>
        <w:rPr>
          <w:rStyle w:val="FootnoteReference"/>
        </w:rPr>
        <w:footnoteRef/>
      </w:r>
      <w:r>
        <w:t xml:space="preserve"> Some </w:t>
      </w:r>
      <w:r w:rsidRPr="006F0C6D">
        <w:t xml:space="preserve">documents, though none authoritative, indicate that the initial grant of land in 1823 included a large portion of the </w:t>
      </w:r>
      <w:r>
        <w:t>C</w:t>
      </w:r>
      <w:r w:rsidRPr="006F0C6D">
        <w:t xml:space="preserve">ommonage.  </w:t>
      </w:r>
      <w:r>
        <w:t>T</w:t>
      </w:r>
      <w:r w:rsidRPr="006F0C6D">
        <w:t>his does not appear from</w:t>
      </w:r>
      <w:r>
        <w:t xml:space="preserve"> either of</w:t>
      </w:r>
      <w:r w:rsidRPr="006F0C6D">
        <w:t xml:space="preserve"> the</w:t>
      </w:r>
      <w:r>
        <w:t xml:space="preserve"> title deeds.</w:t>
      </w:r>
    </w:p>
  </w:footnote>
  <w:footnote w:id="149">
    <w:p w:rsidR="00F61EB7" w:rsidRDefault="00F61EB7" w:rsidP="007C3CBD">
      <w:pPr>
        <w:pStyle w:val="FootnoteText1"/>
      </w:pPr>
      <w:r>
        <w:rPr>
          <w:rStyle w:val="FootnoteReference"/>
        </w:rPr>
        <w:footnoteRef/>
      </w:r>
      <w:r>
        <w:t xml:space="preserve"> An address to the Cape Legislative Council in 1847 refers to the 1844 Ordinance.  The address arises from a complaint to Governor </w:t>
      </w:r>
      <w:proofErr w:type="spellStart"/>
      <w:r>
        <w:t>Pottinger</w:t>
      </w:r>
      <w:proofErr w:type="spellEnd"/>
      <w:r>
        <w:t xml:space="preserve"> made by Rev Shaw and Mr Matthews that the individual settler families had not yet been awarded title in the Salem land.  Apart from a concern that the Settlers expected more land than they were initially awarded, the complaint was that the land they had been allocated was still registered only under the name of </w:t>
      </w:r>
      <w:proofErr w:type="spellStart"/>
      <w:r>
        <w:t>Hezekiel</w:t>
      </w:r>
      <w:proofErr w:type="spellEnd"/>
      <w:r>
        <w:t xml:space="preserve"> Sephton, the leader of the Party.  The 1844 Ordinance was promulgated specifically to deal with complaints of this kind about allocation of title.  The complaint was resolved later in 1847, when the Surveyor-General indicated that individual titles were ready to be signed by the Governor.  In 1848, the Surveyor-General published a recommendation in the Government Gazette that the quitrent be remitted and freehold title awarded under the 1844 Ordinance.  The subdivision in 1848 included corresponding shares in the Commonage.</w:t>
      </w:r>
    </w:p>
  </w:footnote>
  <w:footnote w:id="150">
    <w:p w:rsidR="00F61EB7" w:rsidRDefault="00F61EB7" w:rsidP="007C3CBD">
      <w:pPr>
        <w:pStyle w:val="FootnoteText1"/>
      </w:pPr>
      <w:r>
        <w:rPr>
          <w:rStyle w:val="FootnoteReference"/>
        </w:rPr>
        <w:footnoteRef/>
      </w:r>
      <w:r>
        <w:t xml:space="preserve"> </w:t>
      </w:r>
      <w:r w:rsidRPr="00815864">
        <w:t xml:space="preserve">On 15 August 2017, this Court issued directions inviting submissions on authority for the grants of the Commonage.  The directions noted that Gane J in </w:t>
      </w:r>
      <w:r w:rsidRPr="00815864">
        <w:rPr>
          <w:i/>
        </w:rPr>
        <w:t>Gardner</w:t>
      </w:r>
      <w:r w:rsidRPr="00815864">
        <w:t xml:space="preserve"> </w:t>
      </w:r>
      <w:r w:rsidRPr="003F5257">
        <w:t>above n 3</w:t>
      </w:r>
      <w:r>
        <w:t xml:space="preserve"> </w:t>
      </w:r>
      <w:r w:rsidRPr="00815864">
        <w:t xml:space="preserve">stated that both grants were issued under </w:t>
      </w:r>
      <w:r>
        <w:t>the</w:t>
      </w:r>
      <w:r w:rsidRPr="00815864">
        <w:t xml:space="preserve"> Ordinance, and asked whether the Ordinance could stand as authority for the grants</w:t>
      </w:r>
      <w:r>
        <w:t>.</w:t>
      </w:r>
    </w:p>
    <w:p w:rsidR="00F61EB7" w:rsidRDefault="00F61EB7" w:rsidP="007C3CBD">
      <w:pPr>
        <w:pStyle w:val="FootnoteText1"/>
      </w:pPr>
      <w:r>
        <w:t>The directions were as follows:</w:t>
      </w:r>
    </w:p>
    <w:p w:rsidR="00F61EB7" w:rsidRDefault="00F61EB7" w:rsidP="007C3CBD">
      <w:pPr>
        <w:pStyle w:val="QUOTEINFOOTNOTE"/>
        <w:ind w:left="1440" w:hanging="720"/>
      </w:pPr>
      <w:r>
        <w:t>“1.</w:t>
      </w:r>
      <w:r>
        <w:tab/>
        <w:t xml:space="preserve">According to the judgment of the Grahamstown Supreme Court dated 8 February 1940 in </w:t>
      </w:r>
      <w:r>
        <w:rPr>
          <w:i/>
        </w:rPr>
        <w:t>Ex Parte Gardiner</w:t>
      </w:r>
      <w:r>
        <w:t xml:space="preserve"> 1940 EDL 175 (Gane J; Lansdown JP concurring) both grants of the Salem Commonage to the Salem Party of Settlers dated 16 December 1836 and 23  November 1847 ‘were issued under Cape Colony Ordinance, No. 15 of 1844’.</w:t>
      </w:r>
    </w:p>
    <w:p w:rsidR="00F61EB7" w:rsidRDefault="00F61EB7" w:rsidP="007C3CBD">
      <w:pPr>
        <w:pStyle w:val="QUOTEINFOOTNOTE"/>
        <w:ind w:left="1440" w:hanging="720"/>
      </w:pPr>
      <w:r>
        <w:t>2.</w:t>
      </w:r>
      <w:r>
        <w:tab/>
        <w:t>The parties are invited to submit written argument of no longer than 15 pages on the following questions:</w:t>
      </w:r>
    </w:p>
    <w:p w:rsidR="00F61EB7" w:rsidRDefault="00F61EB7">
      <w:pPr>
        <w:pStyle w:val="QUOTEINFOOTNOTE"/>
        <w:ind w:left="2160" w:hanging="720"/>
      </w:pPr>
      <w:r>
        <w:t>(a)</w:t>
      </w:r>
      <w:r>
        <w:tab/>
        <w:t>Do the provisions of Cape Ordinance 15 of 1844 provide lawful warrant for the grant of the Salem Commonage to the Salem Party of Settlers, and, if so, how?</w:t>
      </w:r>
    </w:p>
    <w:p w:rsidR="00F61EB7" w:rsidRDefault="00F61EB7">
      <w:pPr>
        <w:pStyle w:val="QUOTEINFOOTNOTE"/>
        <w:ind w:left="2160" w:hanging="720"/>
      </w:pPr>
      <w:r>
        <w:t>(b)</w:t>
      </w:r>
      <w:r>
        <w:tab/>
        <w:t xml:space="preserve">If not, what legislative or other authority, whether in the form of a Cape Ordinance, a colonial statute or any other law or common law authority or delegation of royal prerogative or other power, existed for the grant of the Salem Commonage to the Salem Party of Settlers?  The parties are particularly requested to assist in regard to the 1836 grant, by Governor Sir Benjamin </w:t>
      </w:r>
      <w:proofErr w:type="spellStart"/>
      <w:r>
        <w:t>D’Urban</w:t>
      </w:r>
      <w:proofErr w:type="spellEnd"/>
      <w:r>
        <w:t>, which predated Cape Ordinance 15 of 1844.</w:t>
      </w:r>
    </w:p>
    <w:p w:rsidR="00F61EB7" w:rsidRDefault="00F61EB7">
      <w:pPr>
        <w:pStyle w:val="QUOTEINFOOTNOTE"/>
        <w:ind w:left="2160" w:hanging="720"/>
      </w:pPr>
      <w:r>
        <w:t>(c)</w:t>
      </w:r>
      <w:r>
        <w:tab/>
        <w:t>If none, in what way, if any, does this affect the applicants’ defence to the claim?</w:t>
      </w:r>
    </w:p>
    <w:p w:rsidR="00F61EB7" w:rsidRPr="00DE448F" w:rsidRDefault="00F61EB7">
      <w:pPr>
        <w:pStyle w:val="QUOTEINFOOTNOTE"/>
        <w:ind w:left="2160" w:hanging="720"/>
      </w:pPr>
      <w:r>
        <w:t>(d)</w:t>
      </w:r>
      <w:r>
        <w:tab/>
        <w:t xml:space="preserve">Specifically, how does the absence or otherwise of legislative, common law or other authority or delegated power for the grants of 1836 and 1847 affect the exercise and </w:t>
      </w:r>
      <w:proofErr w:type="spellStart"/>
      <w:r>
        <w:t>acquisiton</w:t>
      </w:r>
      <w:proofErr w:type="spellEnd"/>
      <w:r>
        <w:t xml:space="preserve"> of rights of usage in and over the Commonage by—</w:t>
      </w:r>
    </w:p>
    <w:p w:rsidR="00F61EB7" w:rsidRDefault="00F61EB7" w:rsidP="007C3CBD">
      <w:pPr>
        <w:pStyle w:val="QUOTEINFOOTNOTE"/>
        <w:ind w:left="1440" w:firstLine="720"/>
      </w:pPr>
      <w:proofErr w:type="spellStart"/>
      <w:r>
        <w:t>i</w:t>
      </w:r>
      <w:proofErr w:type="spellEnd"/>
      <w:r>
        <w:t>)</w:t>
      </w:r>
      <w:r>
        <w:tab/>
        <w:t>the Settlers and their successors; and</w:t>
      </w:r>
    </w:p>
    <w:p w:rsidR="00F61EB7" w:rsidRDefault="00F61EB7" w:rsidP="007C3CBD">
      <w:pPr>
        <w:pStyle w:val="QUOTEINFOOTNOTE"/>
        <w:ind w:left="2880" w:hanging="720"/>
      </w:pPr>
      <w:r>
        <w:t>ii)</w:t>
      </w:r>
      <w:r>
        <w:tab/>
      </w:r>
      <w:proofErr w:type="gramStart"/>
      <w:r>
        <w:t>indigenous</w:t>
      </w:r>
      <w:proofErr w:type="gramEnd"/>
      <w:r>
        <w:t xml:space="preserve"> people who were present on or at the Commonage from, at latest, 1878?”</w:t>
      </w:r>
    </w:p>
  </w:footnote>
  <w:footnote w:id="151">
    <w:p w:rsidR="00F61EB7" w:rsidRDefault="00F61EB7" w:rsidP="007C3CBD">
      <w:pPr>
        <w:pStyle w:val="FootnoteText1"/>
      </w:pPr>
      <w:r>
        <w:rPr>
          <w:rStyle w:val="FootnoteReference"/>
        </w:rPr>
        <w:footnoteRef/>
      </w:r>
      <w:r>
        <w:t xml:space="preserve"> A </w:t>
      </w:r>
      <w:r w:rsidRPr="00DB2ED9">
        <w:t xml:space="preserve">Proclamation </w:t>
      </w:r>
      <w:r>
        <w:t xml:space="preserve">by Governor Sir John </w:t>
      </w:r>
      <w:r w:rsidRPr="00DB2ED9">
        <w:t xml:space="preserve">Cradock </w:t>
      </w:r>
      <w:r>
        <w:t xml:space="preserve">dated </w:t>
      </w:r>
      <w:r w:rsidRPr="00DB2ED9">
        <w:t>28 January 1814</w:t>
      </w:r>
      <w:r>
        <w:t xml:space="preserve">, eight years after the Articles of Capitulation of 10 January 1806 surrendered the Cape to the forces “in the service of His Britannic Majesty”, provided, </w:t>
      </w:r>
      <w:r w:rsidRPr="00DB2ED9">
        <w:t xml:space="preserve">specifically in relation to the Zuurveld, that </w:t>
      </w:r>
      <w:r>
        <w:t xml:space="preserve">“to such persons, who may be inclined to settle there” </w:t>
      </w:r>
      <w:r w:rsidRPr="00DB2ED9">
        <w:t xml:space="preserve">the </w:t>
      </w:r>
      <w:r>
        <w:t>G</w:t>
      </w:r>
      <w:r w:rsidRPr="00DB2ED9">
        <w:t>overnor</w:t>
      </w:r>
      <w:r>
        <w:t xml:space="preserve"> </w:t>
      </w:r>
      <w:r w:rsidRPr="00DB2ED9">
        <w:t>“will grant in perpetuity, according to the rules and customs of this Colony, in perpetual and moderate Quitrent, certain tracts and proportions of Land, after admeasur</w:t>
      </w:r>
      <w:r>
        <w:t>ement, and upon Diagrams formed</w:t>
      </w:r>
      <w:r w:rsidRPr="00DB2ED9">
        <w:t>”</w:t>
      </w:r>
      <w:r>
        <w:t>.  The Proclamation makes further known “that the Proprietors shall be excused the Rent reserved for Ten years” on certain conditions.  The Proclamation appears to envisage individual, not collective, grants of land.</w:t>
      </w:r>
    </w:p>
    <w:p w:rsidR="00F61EB7" w:rsidRDefault="00F61EB7" w:rsidP="007C3CBD">
      <w:pPr>
        <w:pStyle w:val="FootnoteText1"/>
      </w:pPr>
      <w:r>
        <w:t xml:space="preserve">Governor </w:t>
      </w:r>
      <w:r w:rsidRPr="00727DC1">
        <w:t xml:space="preserve">Cradock, who granted the initial 700 morgen to the Settlers and proclaimed the right to grant land in perpetual quitrent in the Albany district, received his </w:t>
      </w:r>
      <w:r>
        <w:t>I</w:t>
      </w:r>
      <w:r w:rsidRPr="00727DC1">
        <w:t>nstructions in April 1811.  The</w:t>
      </w:r>
      <w:r>
        <w:t>y</w:t>
      </w:r>
      <w:r w:rsidRPr="00727DC1">
        <w:t xml:space="preserve"> begin:</w:t>
      </w:r>
    </w:p>
    <w:p w:rsidR="00F61EB7" w:rsidRDefault="00F61EB7" w:rsidP="007C3CBD">
      <w:pPr>
        <w:pStyle w:val="QUOTEINFOOTNOTE"/>
      </w:pPr>
      <w:r w:rsidRPr="00727DC1">
        <w:t>“With these our Instructions you will receive our commission under our great seal of our United Kingdom of Great Britain and Ireland</w:t>
      </w:r>
      <w:r>
        <w:t xml:space="preserve"> . . . </w:t>
      </w:r>
      <w:r w:rsidRPr="00727DC1">
        <w:t xml:space="preserve"> In the execution thereof of our said commission you are to take upon you the administration of the government of the said Settlement and to do and execute all things belonging to your command according to the several powers and authorities of our said commission</w:t>
      </w:r>
      <w:r>
        <w:t>.</w:t>
      </w:r>
      <w:r w:rsidRPr="00727DC1">
        <w:t>”</w:t>
      </w:r>
    </w:p>
    <w:p w:rsidR="00F61EB7" w:rsidRDefault="00F61EB7" w:rsidP="007C3CBD">
      <w:pPr>
        <w:pStyle w:val="FootnoteText1"/>
      </w:pPr>
      <w:r>
        <w:t xml:space="preserve">The Instructions go </w:t>
      </w:r>
      <w:r w:rsidRPr="00727DC1">
        <w:t xml:space="preserve">on to “command that all the powers of government within the said Settlement shall be vested solely in you our Governor.”  He was then requested to furnish reports on among other things the </w:t>
      </w:r>
      <w:r>
        <w:t>management and disposal of land.</w:t>
      </w:r>
    </w:p>
    <w:p w:rsidR="00F61EB7" w:rsidRDefault="00F61EB7" w:rsidP="007C3CBD">
      <w:pPr>
        <w:pStyle w:val="FootnoteText1"/>
      </w:pPr>
      <w:r>
        <w:t>The Instructions were followed by a report to the Privy Council on 4 March 1812 by Mr Robert Peel on behalf of Governor Cradock.  This report was not available to the Court.  But the minutes of a meeting on 23 September 1812 and a covering letter of the Privy Council, discussing Governor Cradock’s report, were available.  These indicate that the subject of the report is “Land Tenure at the Cape of Good Hope”.  The report suggested a change from the Dutch system of loan farms and 15-year quitrent tenures to perpetual quitrent: this would provide more security to farmers, and entail more payment in rent for the colonial government.</w:t>
      </w:r>
    </w:p>
    <w:p w:rsidR="00F61EB7" w:rsidRDefault="00F61EB7" w:rsidP="007C3CBD">
      <w:pPr>
        <w:pStyle w:val="FootnoteText1"/>
      </w:pPr>
      <w:r>
        <w:t>The Privy Council’s response was that Governor Cradock should consider long, but terminable, leases, as opposed to perpetual quitrent.  Despite this, on 6 August 1813, Governor Cradock issued a proclamation allowing the conversion of loan farms to perpetual quitrent.  In exchange, the holders of perpetual quitrent would pay an increased annual rent.  On 28 January 1814, Governor Cradock issued the Proclamation discussed above.  The Proclamation thus appears to have been issued directly pursuant to Governor Cradock’s Instructions from the Privy Council, following discussion about what the nature of the system of tenure should be.</w:t>
      </w:r>
    </w:p>
    <w:p w:rsidR="00F61EB7" w:rsidRDefault="00F61EB7" w:rsidP="007C3CBD">
      <w:pPr>
        <w:pStyle w:val="FootnoteText1"/>
      </w:pPr>
      <w:r>
        <w:t>The Proclamation is worded broadly and without restrictions as to the size of land to be awarded or its use.  In this it differs from the Proclamation of 6 August 1813, which limited the size of the land that could be converted to perpetual quitrent.</w:t>
      </w:r>
    </w:p>
    <w:p w:rsidR="00F61EB7" w:rsidRDefault="00F61EB7" w:rsidP="007C3CBD">
      <w:pPr>
        <w:pStyle w:val="FootnoteText1"/>
      </w:pPr>
      <w:r>
        <w:t xml:space="preserve">Milton “Ownership” in Zimmermann and </w:t>
      </w:r>
      <w:proofErr w:type="spellStart"/>
      <w:r>
        <w:t>Visser</w:t>
      </w:r>
      <w:proofErr w:type="spellEnd"/>
      <w:r>
        <w:t xml:space="preserve"> (</w:t>
      </w:r>
      <w:proofErr w:type="spellStart"/>
      <w:r>
        <w:t>eds</w:t>
      </w:r>
      <w:proofErr w:type="spellEnd"/>
      <w:r>
        <w:t xml:space="preserve">) </w:t>
      </w:r>
      <w:r>
        <w:rPr>
          <w:i/>
        </w:rPr>
        <w:t>Southern Cross, Civil Law and Common Law in South Africa</w:t>
      </w:r>
      <w:r>
        <w:t xml:space="preserve"> (</w:t>
      </w:r>
      <w:proofErr w:type="spellStart"/>
      <w:r>
        <w:t>Juta</w:t>
      </w:r>
      <w:proofErr w:type="spellEnd"/>
      <w:r>
        <w:t xml:space="preserve"> &amp; Co Ltd, Cape Town 1996) describes Governor Cradock’s 1813 Proclamation “for all its gushing benevolence” as “a document of remarkable obscurity”(at 666).  Milton quotes the Chief Justice of the Cape Supreme Court in </w:t>
      </w:r>
      <w:r>
        <w:rPr>
          <w:i/>
        </w:rPr>
        <w:t>De Villiers v Cape Divisional Council</w:t>
      </w:r>
      <w:r>
        <w:t xml:space="preserve"> (1874) 5 </w:t>
      </w:r>
      <w:proofErr w:type="spellStart"/>
      <w:r>
        <w:t>Buch</w:t>
      </w:r>
      <w:proofErr w:type="spellEnd"/>
      <w:r>
        <w:t xml:space="preserve"> 50 who said “it is impossible to conceive a statute more loosely drawn or more inartistically worded” (</w:t>
      </w:r>
      <w:proofErr w:type="spellStart"/>
      <w:r>
        <w:t>Fn</w:t>
      </w:r>
      <w:proofErr w:type="spellEnd"/>
      <w:r>
        <w:t xml:space="preserve"> 76 at 666).  Milton’s assessment is that “[f]or nearly sixty years officials at the Cape implemented the Cradock Proclamation without any clarity as to what exactly were the legal rights and duties of holders of land under this tenure . . . .  In practice, the officials charged with the registration of grants in Cradock’s tenure ‘either did not know the provisions of the Proclamation or disregarded them’” (at 668).</w:t>
      </w:r>
    </w:p>
    <w:p w:rsidR="00F61EB7" w:rsidRDefault="00F61EB7" w:rsidP="007C3CBD">
      <w:pPr>
        <w:pStyle w:val="FootnoteText1"/>
      </w:pPr>
      <w:r>
        <w:t xml:space="preserve">Governor </w:t>
      </w:r>
      <w:proofErr w:type="spellStart"/>
      <w:r>
        <w:t>D’Urban’s</w:t>
      </w:r>
      <w:proofErr w:type="spellEnd"/>
      <w:r>
        <w:t xml:space="preserve"> Instructions from 1833 are comprehensive and mandate the setting up of the Legislative and Executive Councils and specify what laws the Council is empowered to make.  The powers relating to land appear to be Instructions 39 and 40 (words that appear unclearly in the copy the Cape Archive supplied to the Court are in square brackets):</w:t>
      </w:r>
    </w:p>
    <w:p w:rsidR="00F61EB7" w:rsidRDefault="00F61EB7" w:rsidP="007C3CBD">
      <w:pPr>
        <w:pStyle w:val="QUOTEINFOOTNOTE"/>
      </w:pPr>
      <w:proofErr w:type="gramStart"/>
      <w:r>
        <w:t>“Thirty ninth.</w:t>
      </w:r>
      <w:proofErr w:type="gramEnd"/>
      <w:r>
        <w:t xml:space="preserve">  And whereas we have by our said Commission given to you full power and authority in our name and on our behalf, but subject nevertheless to such provisions as are in that respect contained in these our Instructions, to make and execute in our name, and under the Public Seal of our said settlement grants of waste land to us belonging within the same to private persons, or for the public uses of our subjects there resident.  Now we do hereby require and authorise you from time to time as occasion may require to cause all necessary surveys to be made of the vacant or waste lands to the belonging in our said settlement and to cause the persons making such surveys to report to you what particular lands it may be proper to reserve for public roads or other internal communications by land or water as the sites of towns, villages, churches, school houses or parsonage houses, or as places for burial of the dead, or as places for the future extension of any existing towns and villages, or as places to be set apart for the recreation or amusement of the inhabitants of any town or village or for promoting the health of such inhabitants, or as the sites or quays or landing places or [sowing] paths, which it may at any future time be expedient to erect, from, or establish on the sea coast, or in the neighbourhood of navigable streams, or as places which it may be desirable to secure for any other purposes of public conveniences, utility, health, or enjoyment, and you are especially to require persons making such surveys to specify in their reports, and to distinguish in the charts or maps to be thereunto assessed such tracts, pieces, or [parcels] of land within our said settlement as may appear to them best adapted to answer and promote the several purposes before mentioned.  And it is our will and we do strictly enjoin and require you that you do not on any pretence whatsoever grant convey or [illegible] to any person or persons any of the lands which may be so specified as fit to be reserved as aforesaid, nor permit any such lands to be occupied by any private person for any private purposes.</w:t>
      </w:r>
    </w:p>
    <w:p w:rsidR="00F61EB7" w:rsidRDefault="00F61EB7" w:rsidP="007C3CBD">
      <w:pPr>
        <w:pStyle w:val="QUOTEINFOOTNOTE"/>
      </w:pPr>
      <w:proofErr w:type="gramStart"/>
      <w:r>
        <w:t>Fortieth.</w:t>
      </w:r>
      <w:proofErr w:type="gramEnd"/>
      <w:r>
        <w:t xml:space="preserve">  And we do further charge and require you not to make any grant of land to or any [illegible] for, or for the use of any private person by any one instrument or by successive instruments exceeding one hundred acres without inserting therein a provision or condition to the effect that such grant cannot be considered valid until our will and pleasures shall be known thereupon.”</w:t>
      </w:r>
    </w:p>
    <w:p w:rsidR="00F61EB7" w:rsidRDefault="00F61EB7" w:rsidP="007C3CBD">
      <w:pPr>
        <w:pStyle w:val="FootnoteText1"/>
      </w:pPr>
      <w:r>
        <w:t xml:space="preserve">It seems difficult to extract from these powers a basis upon which Governor </w:t>
      </w:r>
      <w:proofErr w:type="spellStart"/>
      <w:r>
        <w:t>D’Urban</w:t>
      </w:r>
      <w:proofErr w:type="spellEnd"/>
      <w:r>
        <w:t xml:space="preserve"> could have been empowered to grant land as private commonage to what Gane J in the 1940 judgment called “a somewhat inchoate and amorphous body” such as the Salem Party.</w:t>
      </w:r>
      <w:r w:rsidRPr="00DB2ED9">
        <w:t xml:space="preserve">  </w:t>
      </w:r>
      <w:r>
        <w:t>This is because, though no</w:t>
      </w:r>
      <w:r w:rsidRPr="00F616BB">
        <w:t xml:space="preserve"> definition of </w:t>
      </w:r>
      <w:r>
        <w:t>“</w:t>
      </w:r>
      <w:r w:rsidRPr="00F616BB">
        <w:t>waste lands</w:t>
      </w:r>
      <w:r>
        <w:t xml:space="preserve">” appears, </w:t>
      </w:r>
      <w:r w:rsidRPr="00F616BB">
        <w:t xml:space="preserve">the second reference to </w:t>
      </w:r>
      <w:r>
        <w:t>“vacant or waste lands” in these Instructions</w:t>
      </w:r>
      <w:r w:rsidRPr="00F616BB">
        <w:t xml:space="preserve">, as well as a reference to waste lands in </w:t>
      </w:r>
      <w:r>
        <w:t xml:space="preserve">the </w:t>
      </w:r>
      <w:r w:rsidRPr="00F616BB">
        <w:t xml:space="preserve">supplementary </w:t>
      </w:r>
      <w:r>
        <w:t>I</w:t>
      </w:r>
      <w:r w:rsidRPr="00F616BB">
        <w:t xml:space="preserve">nstruction to Governor </w:t>
      </w:r>
      <w:proofErr w:type="spellStart"/>
      <w:r w:rsidRPr="00F616BB">
        <w:t>D</w:t>
      </w:r>
      <w:r>
        <w:t>’</w:t>
      </w:r>
      <w:r w:rsidRPr="00F616BB">
        <w:t>Urban</w:t>
      </w:r>
      <w:proofErr w:type="spellEnd"/>
      <w:r w:rsidRPr="00F616BB">
        <w:t xml:space="preserve"> </w:t>
      </w:r>
      <w:r>
        <w:t xml:space="preserve">of November 1833, </w:t>
      </w:r>
      <w:r w:rsidRPr="00F616BB">
        <w:t xml:space="preserve">suggests that </w:t>
      </w:r>
      <w:r>
        <w:t>“</w:t>
      </w:r>
      <w:r w:rsidRPr="00F616BB">
        <w:t>waste land</w:t>
      </w:r>
      <w:r>
        <w:t>”</w:t>
      </w:r>
      <w:r w:rsidRPr="00F616BB">
        <w:t xml:space="preserve"> is </w:t>
      </w:r>
      <w:r>
        <w:t>“</w:t>
      </w:r>
      <w:r w:rsidRPr="00F616BB">
        <w:t xml:space="preserve">unappropriated lands </w:t>
      </w:r>
      <w:r w:rsidRPr="00A717CD">
        <w:rPr>
          <w:i/>
        </w:rPr>
        <w:t>within the old limits of the Colony</w:t>
      </w:r>
      <w:r>
        <w:t xml:space="preserve">” – </w:t>
      </w:r>
      <w:r w:rsidRPr="00250111">
        <w:t xml:space="preserve">in other words, </w:t>
      </w:r>
      <w:r w:rsidRPr="002C46E1">
        <w:t xml:space="preserve">up to the Bushman’s River, </w:t>
      </w:r>
      <w:r>
        <w:t xml:space="preserve">thus </w:t>
      </w:r>
      <w:r w:rsidRPr="002C46E1">
        <w:t>excluding Salem</w:t>
      </w:r>
      <w:r w:rsidRPr="00F616BB">
        <w:t>.</w:t>
      </w:r>
      <w:r>
        <w:t xml:space="preserve">  The concluding portion of I</w:t>
      </w:r>
      <w:r w:rsidRPr="00F616BB">
        <w:t xml:space="preserve">nstruction </w:t>
      </w:r>
      <w:r>
        <w:t>39 (“</w:t>
      </w:r>
      <w:r w:rsidRPr="00F616BB">
        <w:t>and we do strictly enjoin and require you that you do not on any pretenc</w:t>
      </w:r>
      <w:r>
        <w:t>e whatsoever grant convey or [illegible</w:t>
      </w:r>
      <w:r w:rsidRPr="00F616BB">
        <w:t>] to any person or persons any of the lands which may be so specified as fit to be reserved as aforesaid, nor permit any such lands to be occupied by any private person for any private purposes</w:t>
      </w:r>
      <w:r>
        <w:t xml:space="preserve">”) </w:t>
      </w:r>
      <w:r w:rsidRPr="00F616BB">
        <w:t xml:space="preserve">seems to </w:t>
      </w:r>
      <w:r>
        <w:t xml:space="preserve">envisage </w:t>
      </w:r>
      <w:r w:rsidRPr="00F616BB">
        <w:t xml:space="preserve">a clear distinction between land for public purposes and for private purposes </w:t>
      </w:r>
      <w:r>
        <w:t xml:space="preserve">so as to render the powers it confers </w:t>
      </w:r>
      <w:r w:rsidRPr="00F616BB">
        <w:t xml:space="preserve">incompatible with the </w:t>
      </w:r>
      <w:r>
        <w:t>award of the C</w:t>
      </w:r>
      <w:r w:rsidRPr="00F616BB">
        <w:t>ommonage.</w:t>
      </w:r>
    </w:p>
    <w:p w:rsidR="00F61EB7" w:rsidRDefault="00F61EB7" w:rsidP="007C3CBD">
      <w:pPr>
        <w:pStyle w:val="FootnoteText1"/>
      </w:pPr>
      <w:r>
        <w:t xml:space="preserve">What appears to be the supplementary Instruction to Governor </w:t>
      </w:r>
      <w:proofErr w:type="spellStart"/>
      <w:r>
        <w:t>D’Urban</w:t>
      </w:r>
      <w:proofErr w:type="spellEnd"/>
      <w:r>
        <w:t>, who took up his posting in 1834, signed by Secretary of State for the Colonies, Lord Stanley, on 10 November 1833, reads:</w:t>
      </w:r>
    </w:p>
    <w:p w:rsidR="00F61EB7" w:rsidRDefault="00F61EB7" w:rsidP="00645B51">
      <w:pPr>
        <w:pStyle w:val="QUOTEINFOOTNOTE"/>
      </w:pPr>
      <w:r>
        <w:t>“I was in hopes that I should be enabled to furnish you upon your departure for the Cape with instructions for the guidance of the proceedings of your government in regard to the disposal of crown lands.  I allude more particularly to those in the ceded territory, which are understood to be better adapted for cultivation, than the unappropriated lands within the old limits of the Colony.</w:t>
      </w:r>
    </w:p>
    <w:p w:rsidR="00F61EB7" w:rsidRDefault="00F61EB7" w:rsidP="00645B51">
      <w:pPr>
        <w:pStyle w:val="QUOTEINFOOTNOTE"/>
      </w:pPr>
      <w:r>
        <w:t>On the one hand [humour/honour] the strong objections which have been stated to us against the proposal of my predecessor for disposing of the waste lands by sale – and on the other hand the very meagre nature of the information which I have been able to obtain [in] relation to the lands of the ceded territory, compel me to invite your own early and serious attention to the whole of this important subject, in order that you may submit for my consideration such measures as may seem best calculated for bringing the public lands within the scope of private industry without unnecessarily or imprudently sacrificing the interests of the crown.”</w:t>
      </w:r>
    </w:p>
    <w:p w:rsidR="00F61EB7" w:rsidRDefault="00F61EB7" w:rsidP="007C3CBD">
      <w:pPr>
        <w:pStyle w:val="FootnoteText1"/>
      </w:pPr>
      <w:r>
        <w:t>These instructions, too, do not appear to authorise the grant of Commonage to the Settler Party.</w:t>
      </w:r>
    </w:p>
    <w:p w:rsidR="00F61EB7" w:rsidRDefault="00F61EB7" w:rsidP="007C3CBD">
      <w:pPr>
        <w:pStyle w:val="FootnoteText1"/>
      </w:pPr>
      <w:r>
        <w:t>The Government Gazettes for 1836 and 1847 do not evidence notification of the award of the Salem Commonage.</w:t>
      </w:r>
    </w:p>
    <w:p w:rsidR="00F61EB7" w:rsidRPr="00380204" w:rsidRDefault="00F61EB7" w:rsidP="007C3CBD">
      <w:pPr>
        <w:pStyle w:val="FootnoteText1"/>
        <w:rPr>
          <w:i/>
        </w:rPr>
      </w:pPr>
      <w:r>
        <w:t xml:space="preserve">See, generally, </w:t>
      </w:r>
      <w:proofErr w:type="spellStart"/>
      <w:r>
        <w:t>Mandelbrote</w:t>
      </w:r>
      <w:proofErr w:type="spellEnd"/>
      <w:r>
        <w:t xml:space="preserve"> “Constitutional Development, 1834-1858” in Walker </w:t>
      </w:r>
      <w:r w:rsidRPr="00C73FC9">
        <w:rPr>
          <w:i/>
        </w:rPr>
        <w:t>Cambridge History of the British Empire</w:t>
      </w:r>
      <w:r>
        <w:rPr>
          <w:i/>
        </w:rPr>
        <w:t xml:space="preserve"> </w:t>
      </w:r>
      <w:r>
        <w:t>(CUP, Cambridge 1936)</w:t>
      </w:r>
      <w:r w:rsidRPr="00C73FC9">
        <w:rPr>
          <w:i/>
        </w:rPr>
        <w:t xml:space="preserve"> </w:t>
      </w:r>
      <w:r w:rsidRPr="00C73FC9">
        <w:t xml:space="preserve">vol </w:t>
      </w:r>
      <w:r>
        <w:t xml:space="preserve">8 and the decision of the Privy Council in </w:t>
      </w:r>
      <w:r>
        <w:rPr>
          <w:i/>
        </w:rPr>
        <w:t xml:space="preserve">Reverend William </w:t>
      </w:r>
      <w:r w:rsidRPr="008B5C5F">
        <w:rPr>
          <w:i/>
        </w:rPr>
        <w:t xml:space="preserve">Long v </w:t>
      </w:r>
      <w:proofErr w:type="spellStart"/>
      <w:r>
        <w:rPr>
          <w:i/>
        </w:rPr>
        <w:t>Rt</w:t>
      </w:r>
      <w:proofErr w:type="spellEnd"/>
      <w:r>
        <w:rPr>
          <w:i/>
        </w:rPr>
        <w:t xml:space="preserve"> Reverend Robert </w:t>
      </w:r>
      <w:proofErr w:type="spellStart"/>
      <w:r w:rsidRPr="008B5C5F">
        <w:rPr>
          <w:i/>
        </w:rPr>
        <w:t>Gray</w:t>
      </w:r>
      <w:proofErr w:type="spellEnd"/>
      <w:r>
        <w:rPr>
          <w:i/>
        </w:rPr>
        <w:t xml:space="preserve"> DD Bishop of Cape Town (Cape of Good Hope) </w:t>
      </w:r>
      <w:r>
        <w:t>1864 UKPC 9, delivered on 24 June 1864, which describes some of the allocation of colonial powers to officials and other bodies during the period at issue.</w:t>
      </w:r>
    </w:p>
  </w:footnote>
  <w:footnote w:id="152">
    <w:p w:rsidR="00F61EB7" w:rsidRDefault="00F61EB7" w:rsidP="007C3CBD">
      <w:pPr>
        <w:pStyle w:val="FootnoteText1"/>
      </w:pPr>
      <w:r>
        <w:rPr>
          <w:rStyle w:val="FootnoteReference"/>
        </w:rPr>
        <w:footnoteRef/>
      </w:r>
      <w:r>
        <w:t xml:space="preserve"> See </w:t>
      </w:r>
      <w:r w:rsidRPr="00337A46">
        <w:rPr>
          <w:i/>
        </w:rPr>
        <w:t>Lam Yuk Ming v A</w:t>
      </w:r>
      <w:r>
        <w:rPr>
          <w:i/>
        </w:rPr>
        <w:t>-</w:t>
      </w:r>
      <w:r w:rsidRPr="00337A46">
        <w:rPr>
          <w:i/>
        </w:rPr>
        <w:t>G</w:t>
      </w:r>
      <w:r>
        <w:t xml:space="preserve"> [1980] HKLR 815 (executive government in a ceded colony, through the attorney-general, employing its prerogative power to dismiss a group of government pharmacists protesting against working conditions notwithstanding that a legislative council existed, quoting, at 821, Roberts-Wray </w:t>
      </w:r>
      <w:r w:rsidRPr="001B049B">
        <w:rPr>
          <w:i/>
        </w:rPr>
        <w:t>Commonwealth and Colonial Law</w:t>
      </w:r>
      <w:r>
        <w:t xml:space="preserve"> (Stevens, London 1966) at 931 and concluding that, “[</w:t>
      </w:r>
      <w:proofErr w:type="spellStart"/>
      <w:r>
        <w:t>i</w:t>
      </w:r>
      <w:proofErr w:type="spellEnd"/>
      <w:r>
        <w:t>]f the Crown has a right to put all the inhabitants to the sword or to exterminate them, then surely it has the right to suspend from office any whom it has spared and put into office in its service.  And it has the right to delegate that power to the Governor of this Colony”).</w:t>
      </w:r>
    </w:p>
  </w:footnote>
  <w:footnote w:id="153">
    <w:p w:rsidR="00F61EB7" w:rsidRDefault="00F61EB7" w:rsidP="007C3CBD">
      <w:pPr>
        <w:pStyle w:val="FootnoteText1"/>
      </w:pPr>
      <w:r>
        <w:rPr>
          <w:rStyle w:val="FootnoteReference"/>
        </w:rPr>
        <w:footnoteRef/>
      </w:r>
      <w:r>
        <w:t xml:space="preserve"> Proclamation on Subdivision of Settler Lands, 27 March 1845.</w:t>
      </w:r>
    </w:p>
  </w:footnote>
  <w:footnote w:id="154">
    <w:p w:rsidR="00F61EB7" w:rsidRDefault="00F61EB7" w:rsidP="007C3CBD">
      <w:pPr>
        <w:pStyle w:val="FootnoteText1"/>
      </w:pPr>
      <w:r>
        <w:rPr>
          <w:rStyle w:val="FootnoteReference"/>
        </w:rPr>
        <w:footnoteRef/>
      </w:r>
      <w:r>
        <w:t xml:space="preserve"> </w:t>
      </w:r>
      <w:proofErr w:type="gramStart"/>
      <w:r>
        <w:t>Proclamation above n 165.</w:t>
      </w:r>
      <w:proofErr w:type="gramEnd"/>
    </w:p>
  </w:footnote>
  <w:footnote w:id="155">
    <w:p w:rsidR="00F61EB7" w:rsidRDefault="00F61EB7" w:rsidP="007C3CBD">
      <w:pPr>
        <w:pStyle w:val="FootnoteText1"/>
      </w:pPr>
      <w:r>
        <w:rPr>
          <w:rStyle w:val="FootnoteReference"/>
        </w:rPr>
        <w:footnoteRef/>
      </w:r>
      <w:r>
        <w:t xml:space="preserve"> See for example: </w:t>
      </w:r>
      <w:proofErr w:type="spellStart"/>
      <w:r w:rsidRPr="003973AC">
        <w:rPr>
          <w:i/>
        </w:rPr>
        <w:t>Merafong</w:t>
      </w:r>
      <w:proofErr w:type="spellEnd"/>
      <w:r w:rsidRPr="003973AC">
        <w:rPr>
          <w:i/>
        </w:rPr>
        <w:t xml:space="preserve"> City </w:t>
      </w:r>
      <w:r>
        <w:rPr>
          <w:i/>
        </w:rPr>
        <w:t xml:space="preserve">Local Municipality </w:t>
      </w:r>
      <w:r w:rsidRPr="003973AC">
        <w:rPr>
          <w:i/>
        </w:rPr>
        <w:t xml:space="preserve">v AngloGold Ashanti Ltd </w:t>
      </w:r>
      <w:r>
        <w:t xml:space="preserve">[2016] ZACC 35; </w:t>
      </w:r>
      <w:r w:rsidRPr="00272739">
        <w:t>2017 (2) SA 211 (CC)</w:t>
      </w:r>
      <w:r>
        <w:t xml:space="preserve">; 2017 (2) BCLR 182 (CC); </w:t>
      </w:r>
      <w:r w:rsidRPr="002C46E1">
        <w:rPr>
          <w:i/>
        </w:rPr>
        <w:t xml:space="preserve">MEC for Health, Eastern Cape v </w:t>
      </w:r>
      <w:proofErr w:type="spellStart"/>
      <w:r w:rsidRPr="002C46E1">
        <w:rPr>
          <w:i/>
        </w:rPr>
        <w:t>Kirland</w:t>
      </w:r>
      <w:proofErr w:type="spellEnd"/>
      <w:r w:rsidRPr="002C46E1">
        <w:rPr>
          <w:i/>
        </w:rPr>
        <w:t xml:space="preserve"> Investments (Pty) Ltd</w:t>
      </w:r>
      <w:r>
        <w:t xml:space="preserve"> [2014] ZACC 6; 2014 (3) SA 481 (CC); 2014 (5) BCLR 547 (CC) </w:t>
      </w:r>
      <w:proofErr w:type="spellStart"/>
      <w:r>
        <w:t>and.</w:t>
      </w:r>
      <w:r w:rsidRPr="002C46E1">
        <w:rPr>
          <w:i/>
        </w:rPr>
        <w:t>Oudekraal</w:t>
      </w:r>
      <w:proofErr w:type="spellEnd"/>
      <w:r w:rsidRPr="002C46E1">
        <w:rPr>
          <w:i/>
        </w:rPr>
        <w:t xml:space="preserve"> E</w:t>
      </w:r>
      <w:r>
        <w:rPr>
          <w:i/>
        </w:rPr>
        <w:t>states (Pty) Ltd v City of Cape </w:t>
      </w:r>
      <w:r w:rsidRPr="002C46E1">
        <w:rPr>
          <w:i/>
        </w:rPr>
        <w:t xml:space="preserve">Town </w:t>
      </w:r>
      <w:r>
        <w:t>[2009] ZASCA 85; 2010 (1) SA 333 (SCA).</w:t>
      </w:r>
    </w:p>
  </w:footnote>
  <w:footnote w:id="156">
    <w:p w:rsidR="00F61EB7" w:rsidRPr="0056280A" w:rsidRDefault="00F61EB7">
      <w:pPr>
        <w:pStyle w:val="FootnoteText"/>
      </w:pPr>
      <w:r>
        <w:rPr>
          <w:rStyle w:val="FootnoteReference"/>
        </w:rPr>
        <w:footnoteRef/>
      </w:r>
      <w:r>
        <w:t xml:space="preserve"> </w:t>
      </w:r>
      <w:proofErr w:type="gramStart"/>
      <w:r>
        <w:rPr>
          <w:i/>
        </w:rPr>
        <w:t xml:space="preserve">Gardner </w:t>
      </w:r>
      <w:r>
        <w:t>above n 3 at 177.</w:t>
      </w:r>
      <w:proofErr w:type="gramEnd"/>
    </w:p>
  </w:footnote>
  <w:footnote w:id="157">
    <w:p w:rsidR="00F61EB7" w:rsidRDefault="00F61EB7">
      <w:pPr>
        <w:pStyle w:val="FootnoteText"/>
      </w:pPr>
      <w:r>
        <w:rPr>
          <w:rStyle w:val="FootnoteReference"/>
        </w:rPr>
        <w:footnoteRef/>
      </w:r>
      <w:r>
        <w:t xml:space="preserve"> </w:t>
      </w:r>
      <w:proofErr w:type="gramStart"/>
      <w:r>
        <w:t>Id at 177-8.</w:t>
      </w:r>
      <w:proofErr w:type="gramEnd"/>
    </w:p>
  </w:footnote>
  <w:footnote w:id="158">
    <w:p w:rsidR="00F61EB7" w:rsidRDefault="00F61EB7">
      <w:pPr>
        <w:pStyle w:val="FootnoteText"/>
      </w:pPr>
      <w:r>
        <w:rPr>
          <w:rStyle w:val="FootnoteReference"/>
        </w:rPr>
        <w:footnoteRef/>
      </w:r>
      <w:r>
        <w:t xml:space="preserve"> </w:t>
      </w:r>
      <w:proofErr w:type="gramStart"/>
      <w:r>
        <w:t>Id at 178.</w:t>
      </w:r>
      <w:proofErr w:type="gramEnd"/>
    </w:p>
  </w:footnote>
  <w:footnote w:id="159">
    <w:p w:rsidR="00F61EB7" w:rsidRDefault="00F61EB7">
      <w:pPr>
        <w:pStyle w:val="FootnoteText"/>
      </w:pPr>
      <w:r>
        <w:rPr>
          <w:rStyle w:val="FootnoteReference"/>
        </w:rPr>
        <w:footnoteRef/>
      </w:r>
      <w:r>
        <w:t xml:space="preserve"> Id.</w:t>
      </w:r>
    </w:p>
  </w:footnote>
  <w:footnote w:id="160">
    <w:p w:rsidR="00F61EB7" w:rsidRDefault="00F61EB7">
      <w:pPr>
        <w:pStyle w:val="FootnoteText"/>
      </w:pPr>
      <w:r>
        <w:rPr>
          <w:rStyle w:val="FootnoteReference"/>
        </w:rPr>
        <w:footnoteRef/>
      </w:r>
      <w:r>
        <w:t xml:space="preserve"> </w:t>
      </w:r>
      <w:proofErr w:type="gramStart"/>
      <w:r>
        <w:t>Id at 179.</w:t>
      </w:r>
      <w:proofErr w:type="gramEnd"/>
    </w:p>
  </w:footnote>
  <w:footnote w:id="161">
    <w:p w:rsidR="00F61EB7" w:rsidRDefault="00F61EB7">
      <w:pPr>
        <w:pStyle w:val="FootnoteText"/>
      </w:pPr>
      <w:r>
        <w:rPr>
          <w:rStyle w:val="FootnoteReference"/>
        </w:rPr>
        <w:footnoteRef/>
      </w:r>
      <w:r>
        <w:t xml:space="preserve"> Id.</w:t>
      </w:r>
    </w:p>
  </w:footnote>
  <w:footnote w:id="162">
    <w:p w:rsidR="00F61EB7" w:rsidRDefault="00F61EB7">
      <w:pPr>
        <w:pStyle w:val="FootnoteText"/>
      </w:pPr>
      <w:r>
        <w:rPr>
          <w:rStyle w:val="FootnoteReference"/>
        </w:rPr>
        <w:footnoteRef/>
      </w:r>
      <w:r>
        <w:t xml:space="preserve"> </w:t>
      </w:r>
      <w:proofErr w:type="gramStart"/>
      <w:r>
        <w:t>Id at 180.</w:t>
      </w:r>
      <w:proofErr w:type="gramEnd"/>
    </w:p>
  </w:footnote>
  <w:footnote w:id="163">
    <w:p w:rsidR="00F61EB7" w:rsidRDefault="00F61EB7">
      <w:pPr>
        <w:pStyle w:val="FootnoteText"/>
      </w:pPr>
      <w:r>
        <w:rPr>
          <w:rStyle w:val="FootnoteReference"/>
        </w:rPr>
        <w:footnoteRef/>
      </w:r>
      <w:r>
        <w:t xml:space="preserve"> Id.</w:t>
      </w:r>
    </w:p>
  </w:footnote>
  <w:footnote w:id="164">
    <w:p w:rsidR="00F61EB7" w:rsidRDefault="00F61EB7">
      <w:pPr>
        <w:pStyle w:val="FootnoteText"/>
      </w:pPr>
      <w:r>
        <w:rPr>
          <w:rStyle w:val="FootnoteReference"/>
        </w:rPr>
        <w:footnoteRef/>
      </w:r>
      <w:r>
        <w:t xml:space="preserve"> </w:t>
      </w:r>
      <w:proofErr w:type="gramStart"/>
      <w:r>
        <w:t>Id at 183.</w:t>
      </w:r>
      <w:proofErr w:type="gramEnd"/>
    </w:p>
  </w:footnote>
  <w:footnote w:id="165">
    <w:p w:rsidR="00F61EB7" w:rsidRDefault="00F61EB7">
      <w:pPr>
        <w:pStyle w:val="FootnoteText"/>
      </w:pPr>
      <w:r>
        <w:rPr>
          <w:rStyle w:val="FootnoteReference"/>
        </w:rPr>
        <w:footnoteRef/>
      </w:r>
      <w:r>
        <w:t xml:space="preserve"> </w:t>
      </w:r>
      <w:proofErr w:type="gramStart"/>
      <w:r>
        <w:t>Id at 181.</w:t>
      </w:r>
      <w:proofErr w:type="gramEnd"/>
    </w:p>
  </w:footnote>
  <w:footnote w:id="166">
    <w:p w:rsidR="00F61EB7" w:rsidRDefault="00F61EB7">
      <w:pPr>
        <w:pStyle w:val="FootnoteText"/>
      </w:pPr>
      <w:r>
        <w:rPr>
          <w:rStyle w:val="FootnoteReference"/>
        </w:rPr>
        <w:footnoteRef/>
      </w:r>
      <w:r>
        <w:t xml:space="preserve"> Id.</w:t>
      </w:r>
    </w:p>
  </w:footnote>
  <w:footnote w:id="167">
    <w:p w:rsidR="00F61EB7" w:rsidRDefault="00F61EB7" w:rsidP="007C3CBD">
      <w:pPr>
        <w:pStyle w:val="FootnoteText1"/>
      </w:pPr>
      <w:r>
        <w:rPr>
          <w:rStyle w:val="FootnoteReference"/>
        </w:rPr>
        <w:footnoteRef/>
      </w:r>
      <w:r>
        <w:t xml:space="preserve"> </w:t>
      </w:r>
      <w:proofErr w:type="gramStart"/>
      <w:r>
        <w:t xml:space="preserve">Section </w:t>
      </w:r>
      <w:r w:rsidRPr="007134BB">
        <w:t>49 of Ordinance 10 of 1921</w:t>
      </w:r>
      <w:r>
        <w:t>.</w:t>
      </w:r>
      <w:proofErr w:type="gramEnd"/>
    </w:p>
  </w:footnote>
  <w:footnote w:id="168">
    <w:p w:rsidR="00F61EB7" w:rsidRPr="00EB2E95" w:rsidRDefault="00F61EB7" w:rsidP="007C3CBD">
      <w:pPr>
        <w:pStyle w:val="FootnoteText1"/>
      </w:pPr>
      <w:r w:rsidRPr="00EB2E95">
        <w:rPr>
          <w:rStyle w:val="FootnoteReference"/>
          <w:szCs w:val="20"/>
        </w:rPr>
        <w:footnoteRef/>
      </w:r>
      <w:r>
        <w:t xml:space="preserve"> </w:t>
      </w:r>
      <w:r w:rsidRPr="007134BB">
        <w:t xml:space="preserve">A similar passage </w:t>
      </w:r>
      <w:r>
        <w:t xml:space="preserve">appears </w:t>
      </w:r>
      <w:r w:rsidRPr="007134BB">
        <w:t>in a document titled “Salem Village Management Board: Remarks of Judge</w:t>
      </w:r>
      <w:r>
        <w:t xml:space="preserve"> </w:t>
      </w:r>
      <w:r w:rsidRPr="0056620A">
        <w:t>Regarding advisability of subdivision of</w:t>
      </w:r>
      <w:r w:rsidRPr="00FD224F">
        <w:t xml:space="preserve"> </w:t>
      </w:r>
      <w:r>
        <w:t>Commonage</w:t>
      </w:r>
      <w:r w:rsidRPr="007134BB">
        <w:t>”</w:t>
      </w:r>
      <w:r>
        <w:t xml:space="preserve">.  It </w:t>
      </w:r>
      <w:r w:rsidRPr="007134BB">
        <w:t>says: “</w:t>
      </w:r>
      <w:r>
        <w:t>[</w:t>
      </w:r>
      <w:proofErr w:type="spellStart"/>
      <w:r>
        <w:t>i</w:t>
      </w:r>
      <w:proofErr w:type="spellEnd"/>
      <w:r>
        <w:t>]</w:t>
      </w:r>
      <w:r w:rsidRPr="007134BB">
        <w:t>t is a most unusual thing for the members of a local authority deliberately to hand over all their right of commonage to private owners.”</w:t>
      </w:r>
    </w:p>
  </w:footnote>
  <w:footnote w:id="169">
    <w:p w:rsidR="00F61EB7" w:rsidRDefault="00F61EB7" w:rsidP="00D630A1">
      <w:pPr>
        <w:pStyle w:val="FootnoteText1"/>
      </w:pPr>
      <w:r>
        <w:rPr>
          <w:rStyle w:val="FootnoteReference"/>
        </w:rPr>
        <w:footnoteRef/>
      </w:r>
      <w:r>
        <w:t xml:space="preserve"> </w:t>
      </w:r>
      <w:proofErr w:type="spellStart"/>
      <w:proofErr w:type="gramStart"/>
      <w:r w:rsidRPr="007C3CBD">
        <w:rPr>
          <w:i/>
        </w:rPr>
        <w:t>Richtersveld</w:t>
      </w:r>
      <w:proofErr w:type="spellEnd"/>
      <w:r>
        <w:t xml:space="preserve"> above n 48 at paras </w:t>
      </w:r>
      <w:r w:rsidRPr="00250E71">
        <w:t>53</w:t>
      </w:r>
      <w:r>
        <w:t xml:space="preserve"> and </w:t>
      </w:r>
      <w:r w:rsidRPr="00250E71">
        <w:t>57</w:t>
      </w:r>
      <w:r>
        <w:t>.</w:t>
      </w:r>
      <w:proofErr w:type="gramEnd"/>
    </w:p>
  </w:footnote>
  <w:footnote w:id="170">
    <w:p w:rsidR="00F61EB7" w:rsidRDefault="00F61EB7" w:rsidP="007C3CBD">
      <w:pPr>
        <w:pStyle w:val="FootnoteText1"/>
      </w:pPr>
      <w:r>
        <w:rPr>
          <w:rStyle w:val="FootnoteReference"/>
        </w:rPr>
        <w:footnoteRef/>
      </w:r>
      <w:r>
        <w:t xml:space="preserve"> </w:t>
      </w:r>
      <w:proofErr w:type="gramStart"/>
      <w:r>
        <w:t>Id at para 53.</w:t>
      </w:r>
      <w:proofErr w:type="gramEnd"/>
    </w:p>
  </w:footnote>
  <w:footnote w:id="171">
    <w:p w:rsidR="00F61EB7" w:rsidRPr="00EB2E95" w:rsidRDefault="00F61EB7" w:rsidP="007C3CBD">
      <w:pPr>
        <w:pStyle w:val="FootnoteText1"/>
      </w:pPr>
      <w:r w:rsidRPr="00D172E3">
        <w:rPr>
          <w:rStyle w:val="FootnoteReference"/>
          <w:szCs w:val="20"/>
        </w:rPr>
        <w:footnoteRef/>
      </w:r>
      <w:r w:rsidRPr="00D172E3">
        <w:rPr>
          <w:szCs w:val="20"/>
        </w:rPr>
        <w:t xml:space="preserve"> </w:t>
      </w:r>
      <w:r>
        <w:rPr>
          <w:szCs w:val="20"/>
        </w:rPr>
        <w:t>The majority noted that</w:t>
      </w:r>
      <w:r>
        <w:t xml:space="preserve">, by contrast, </w:t>
      </w:r>
      <w:r w:rsidRPr="007B41CE">
        <w:t>the</w:t>
      </w:r>
      <w:r>
        <w:t xml:space="preserve"> evidence recorded</w:t>
      </w:r>
      <w:r w:rsidRPr="007B41CE">
        <w:t xml:space="preserve"> leases the </w:t>
      </w:r>
      <w:r>
        <w:t xml:space="preserve">Village Management </w:t>
      </w:r>
      <w:r w:rsidRPr="007B41CE">
        <w:t xml:space="preserve">Board </w:t>
      </w:r>
      <w:r>
        <w:t xml:space="preserve">granted </w:t>
      </w:r>
      <w:r w:rsidRPr="007B41CE">
        <w:t xml:space="preserve">to white farmers who were not owners </w:t>
      </w:r>
      <w:r>
        <w:t xml:space="preserve">so that they could </w:t>
      </w:r>
      <w:r w:rsidRPr="007B41CE">
        <w:t xml:space="preserve">conduct farming activities on the </w:t>
      </w:r>
      <w:r>
        <w:t>C</w:t>
      </w:r>
      <w:r w:rsidRPr="007B41CE">
        <w:t>ommonage</w:t>
      </w:r>
      <w:r>
        <w:t xml:space="preserve"> (SCA judgment above n 1 at </w:t>
      </w:r>
      <w:r w:rsidRPr="00D172E3">
        <w:rPr>
          <w:rStyle w:val="FootnoteReference"/>
          <w:rFonts w:eastAsia="Times New Roman"/>
          <w:szCs w:val="20"/>
          <w:vertAlign w:val="baseline"/>
        </w:rPr>
        <w:t>para 437</w:t>
      </w:r>
      <w:r>
        <w:rPr>
          <w:rStyle w:val="FootnoteReference"/>
          <w:rFonts w:eastAsia="Times New Roman"/>
          <w:szCs w:val="20"/>
          <w:vertAlign w:val="baseline"/>
        </w:rPr>
        <w:t>)</w:t>
      </w:r>
      <w:r w:rsidRPr="00D172E3">
        <w:rPr>
          <w:rStyle w:val="FootnoteReference"/>
          <w:rFonts w:eastAsia="Times New Roman"/>
          <w:szCs w:val="20"/>
          <w:vertAlign w:val="baseline"/>
        </w:rPr>
        <w:t>.</w:t>
      </w:r>
    </w:p>
  </w:footnote>
  <w:footnote w:id="172">
    <w:p w:rsidR="00F61EB7" w:rsidRDefault="00F61EB7">
      <w:pPr>
        <w:pStyle w:val="FootnoteText"/>
      </w:pPr>
      <w:r>
        <w:rPr>
          <w:rStyle w:val="FootnoteReference"/>
        </w:rPr>
        <w:footnoteRef/>
      </w:r>
      <w:r>
        <w:t xml:space="preserve"> </w:t>
      </w:r>
      <w:proofErr w:type="gramStart"/>
      <w:r>
        <w:t>LCC judgment above n 2 at para 162.</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3F7" w:rsidRDefault="004B23F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3F7" w:rsidRDefault="004B23F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3F7" w:rsidRDefault="004B23F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EB7" w:rsidRDefault="00F61EB7" w:rsidP="000F7521">
    <w:pPr>
      <w:pStyle w:val="Header"/>
      <w:tabs>
        <w:tab w:val="clear" w:pos="4680"/>
        <w:tab w:val="clear" w:pos="9360"/>
        <w:tab w:val="right" w:pos="9072"/>
      </w:tabs>
      <w:jc w:val="right"/>
    </w:pPr>
    <w:r>
      <w:t>CAMERON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EB7" w:rsidRDefault="00F61EB7"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23C4509F"/>
    <w:multiLevelType w:val="hybridMultilevel"/>
    <w:tmpl w:val="E75AF1B4"/>
    <w:lvl w:ilvl="0" w:tplc="11A42F0A">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398024E0"/>
    <w:multiLevelType w:val="hybridMultilevel"/>
    <w:tmpl w:val="A9A477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4B1640A5"/>
    <w:multiLevelType w:val="hybridMultilevel"/>
    <w:tmpl w:val="0EBA4AEA"/>
    <w:lvl w:ilvl="0" w:tplc="83802CFC">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6">
    <w:nsid w:val="648D369B"/>
    <w:multiLevelType w:val="hybridMultilevel"/>
    <w:tmpl w:val="8878D6F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72E20B33"/>
    <w:multiLevelType w:val="hybridMultilevel"/>
    <w:tmpl w:val="7F508120"/>
    <w:lvl w:ilvl="0" w:tplc="320ECA7C">
      <w:start w:val="1"/>
      <w:numFmt w:val="decimal"/>
      <w:lvlText w:val="%1."/>
      <w:lvlJc w:val="left"/>
      <w:pPr>
        <w:ind w:left="2574" w:hanging="360"/>
      </w:pPr>
      <w:rPr>
        <w:b w:val="0"/>
        <w:i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74F52DD7"/>
    <w:multiLevelType w:val="hybridMultilevel"/>
    <w:tmpl w:val="91421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A2C49AC"/>
    <w:multiLevelType w:val="hybridMultilevel"/>
    <w:tmpl w:val="51D6DA3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1"/>
  </w:num>
  <w:num w:numId="12">
    <w:abstractNumId w:val="1"/>
    <w:lvlOverride w:ilvl="0">
      <w:startOverride w:val="1"/>
    </w:lvlOverride>
  </w:num>
  <w:num w:numId="13">
    <w:abstractNumId w:val="0"/>
  </w:num>
  <w:num w:numId="14">
    <w:abstractNumId w:val="3"/>
  </w:num>
  <w:num w:numId="15">
    <w:abstractNumId w:val="6"/>
  </w:num>
  <w:num w:numId="16">
    <w:abstractNumId w:val="9"/>
  </w:num>
  <w:num w:numId="17">
    <w:abstractNumId w:val="7"/>
  </w:num>
  <w:num w:numId="18">
    <w:abstractNumId w:val="8"/>
  </w:num>
  <w:num w:numId="19">
    <w:abstractNumId w:val="5"/>
  </w:num>
  <w:num w:numId="20">
    <w:abstractNumId w:val="2"/>
  </w:num>
  <w:num w:numId="21">
    <w:abstractNumId w:val="0"/>
    <w:lvlOverride w:ilvl="0">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meron, Justice of CCT of South Africa">
    <w15:presenceInfo w15:providerId="AD" w15:userId="S-1-5-21-1547359408-1452095784-2920400263-36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07C8"/>
    <w:rsid w:val="00000853"/>
    <w:rsid w:val="00003278"/>
    <w:rsid w:val="00004850"/>
    <w:rsid w:val="00006180"/>
    <w:rsid w:val="00007E61"/>
    <w:rsid w:val="00011BFA"/>
    <w:rsid w:val="00013BB5"/>
    <w:rsid w:val="00014305"/>
    <w:rsid w:val="00021B45"/>
    <w:rsid w:val="00025097"/>
    <w:rsid w:val="00026323"/>
    <w:rsid w:val="0003222E"/>
    <w:rsid w:val="000331ED"/>
    <w:rsid w:val="0003332C"/>
    <w:rsid w:val="0003374F"/>
    <w:rsid w:val="00034BC4"/>
    <w:rsid w:val="00042068"/>
    <w:rsid w:val="0004260D"/>
    <w:rsid w:val="000446BE"/>
    <w:rsid w:val="00051CBD"/>
    <w:rsid w:val="00052CB2"/>
    <w:rsid w:val="0005323A"/>
    <w:rsid w:val="000570BC"/>
    <w:rsid w:val="00057513"/>
    <w:rsid w:val="00063FF6"/>
    <w:rsid w:val="00065883"/>
    <w:rsid w:val="00065AEE"/>
    <w:rsid w:val="0006780D"/>
    <w:rsid w:val="000704F2"/>
    <w:rsid w:val="00070618"/>
    <w:rsid w:val="0007588D"/>
    <w:rsid w:val="0007777D"/>
    <w:rsid w:val="00080A9B"/>
    <w:rsid w:val="00080AF3"/>
    <w:rsid w:val="0008313E"/>
    <w:rsid w:val="0008371B"/>
    <w:rsid w:val="000852D1"/>
    <w:rsid w:val="0008651E"/>
    <w:rsid w:val="00086AD4"/>
    <w:rsid w:val="00087226"/>
    <w:rsid w:val="000878A7"/>
    <w:rsid w:val="000910DE"/>
    <w:rsid w:val="000947EF"/>
    <w:rsid w:val="00095A15"/>
    <w:rsid w:val="000A0460"/>
    <w:rsid w:val="000A0AFB"/>
    <w:rsid w:val="000A4195"/>
    <w:rsid w:val="000A48A6"/>
    <w:rsid w:val="000A4935"/>
    <w:rsid w:val="000A4EFC"/>
    <w:rsid w:val="000A53E7"/>
    <w:rsid w:val="000A5D5C"/>
    <w:rsid w:val="000A5FBD"/>
    <w:rsid w:val="000A61EF"/>
    <w:rsid w:val="000A6632"/>
    <w:rsid w:val="000A6D07"/>
    <w:rsid w:val="000B0C92"/>
    <w:rsid w:val="000B22E6"/>
    <w:rsid w:val="000B24B3"/>
    <w:rsid w:val="000B3B18"/>
    <w:rsid w:val="000B3CB5"/>
    <w:rsid w:val="000B7B35"/>
    <w:rsid w:val="000C289E"/>
    <w:rsid w:val="000C38CF"/>
    <w:rsid w:val="000D1F53"/>
    <w:rsid w:val="000D4B26"/>
    <w:rsid w:val="000D5A7E"/>
    <w:rsid w:val="000D5B0A"/>
    <w:rsid w:val="000D746F"/>
    <w:rsid w:val="000D7706"/>
    <w:rsid w:val="000E1CB4"/>
    <w:rsid w:val="000E3CED"/>
    <w:rsid w:val="000F7521"/>
    <w:rsid w:val="000F7FD2"/>
    <w:rsid w:val="00101099"/>
    <w:rsid w:val="00101654"/>
    <w:rsid w:val="001016AC"/>
    <w:rsid w:val="0010195F"/>
    <w:rsid w:val="0010324E"/>
    <w:rsid w:val="00107EF6"/>
    <w:rsid w:val="00111F76"/>
    <w:rsid w:val="0011399A"/>
    <w:rsid w:val="00116C3C"/>
    <w:rsid w:val="00117068"/>
    <w:rsid w:val="00120E8B"/>
    <w:rsid w:val="00124062"/>
    <w:rsid w:val="00124883"/>
    <w:rsid w:val="00127B03"/>
    <w:rsid w:val="0013079E"/>
    <w:rsid w:val="0013187A"/>
    <w:rsid w:val="0013271E"/>
    <w:rsid w:val="00134686"/>
    <w:rsid w:val="00135049"/>
    <w:rsid w:val="0013627E"/>
    <w:rsid w:val="00140FD1"/>
    <w:rsid w:val="00142C1C"/>
    <w:rsid w:val="00144145"/>
    <w:rsid w:val="00146C35"/>
    <w:rsid w:val="00150327"/>
    <w:rsid w:val="00151002"/>
    <w:rsid w:val="00151840"/>
    <w:rsid w:val="001536AA"/>
    <w:rsid w:val="00153D27"/>
    <w:rsid w:val="001611B1"/>
    <w:rsid w:val="00161ECE"/>
    <w:rsid w:val="00162891"/>
    <w:rsid w:val="00163282"/>
    <w:rsid w:val="001745F5"/>
    <w:rsid w:val="00174981"/>
    <w:rsid w:val="00174DF4"/>
    <w:rsid w:val="00175B87"/>
    <w:rsid w:val="00181FF2"/>
    <w:rsid w:val="00183647"/>
    <w:rsid w:val="00183DC9"/>
    <w:rsid w:val="00183FC9"/>
    <w:rsid w:val="0019088B"/>
    <w:rsid w:val="00191DA7"/>
    <w:rsid w:val="001927E9"/>
    <w:rsid w:val="00192BE8"/>
    <w:rsid w:val="00194AFE"/>
    <w:rsid w:val="00194B9C"/>
    <w:rsid w:val="00195348"/>
    <w:rsid w:val="00195579"/>
    <w:rsid w:val="001A2658"/>
    <w:rsid w:val="001A295B"/>
    <w:rsid w:val="001A58DA"/>
    <w:rsid w:val="001A61AA"/>
    <w:rsid w:val="001B049B"/>
    <w:rsid w:val="001B4C29"/>
    <w:rsid w:val="001B592C"/>
    <w:rsid w:val="001B5E6F"/>
    <w:rsid w:val="001B7236"/>
    <w:rsid w:val="001C050A"/>
    <w:rsid w:val="001C1795"/>
    <w:rsid w:val="001C2B2F"/>
    <w:rsid w:val="001C42EC"/>
    <w:rsid w:val="001D06ED"/>
    <w:rsid w:val="001D2CF0"/>
    <w:rsid w:val="001D31D7"/>
    <w:rsid w:val="001D3FA3"/>
    <w:rsid w:val="001D5734"/>
    <w:rsid w:val="001E1F34"/>
    <w:rsid w:val="001E430B"/>
    <w:rsid w:val="001E70EB"/>
    <w:rsid w:val="001E7590"/>
    <w:rsid w:val="001F349E"/>
    <w:rsid w:val="001F626E"/>
    <w:rsid w:val="001F6EFD"/>
    <w:rsid w:val="001F6F52"/>
    <w:rsid w:val="00202A73"/>
    <w:rsid w:val="00203DE0"/>
    <w:rsid w:val="00205369"/>
    <w:rsid w:val="002074EF"/>
    <w:rsid w:val="00212EAF"/>
    <w:rsid w:val="00216934"/>
    <w:rsid w:val="002208F2"/>
    <w:rsid w:val="0022119E"/>
    <w:rsid w:val="0022364C"/>
    <w:rsid w:val="00223919"/>
    <w:rsid w:val="00223D04"/>
    <w:rsid w:val="00230155"/>
    <w:rsid w:val="00232B8F"/>
    <w:rsid w:val="00236F9A"/>
    <w:rsid w:val="0024087E"/>
    <w:rsid w:val="002431A4"/>
    <w:rsid w:val="0024420A"/>
    <w:rsid w:val="0024725F"/>
    <w:rsid w:val="00250111"/>
    <w:rsid w:val="00250A06"/>
    <w:rsid w:val="00250E71"/>
    <w:rsid w:val="002514D3"/>
    <w:rsid w:val="00251A0D"/>
    <w:rsid w:val="00252F25"/>
    <w:rsid w:val="002540C8"/>
    <w:rsid w:val="002562EB"/>
    <w:rsid w:val="002644EA"/>
    <w:rsid w:val="002659AD"/>
    <w:rsid w:val="00265C52"/>
    <w:rsid w:val="0027138B"/>
    <w:rsid w:val="0027143C"/>
    <w:rsid w:val="00272739"/>
    <w:rsid w:val="002755EF"/>
    <w:rsid w:val="00277304"/>
    <w:rsid w:val="0028059A"/>
    <w:rsid w:val="00283233"/>
    <w:rsid w:val="0028441F"/>
    <w:rsid w:val="0028463B"/>
    <w:rsid w:val="0028481D"/>
    <w:rsid w:val="002860C3"/>
    <w:rsid w:val="002869E7"/>
    <w:rsid w:val="00287753"/>
    <w:rsid w:val="0029566B"/>
    <w:rsid w:val="00295C91"/>
    <w:rsid w:val="002A1BF7"/>
    <w:rsid w:val="002A290E"/>
    <w:rsid w:val="002A3B70"/>
    <w:rsid w:val="002B10B9"/>
    <w:rsid w:val="002B3DD2"/>
    <w:rsid w:val="002B5005"/>
    <w:rsid w:val="002B516C"/>
    <w:rsid w:val="002B71D4"/>
    <w:rsid w:val="002C1801"/>
    <w:rsid w:val="002C37BD"/>
    <w:rsid w:val="002C3D34"/>
    <w:rsid w:val="002C46E1"/>
    <w:rsid w:val="002C52D5"/>
    <w:rsid w:val="002C5F97"/>
    <w:rsid w:val="002C5FF2"/>
    <w:rsid w:val="002C63FC"/>
    <w:rsid w:val="002C78EE"/>
    <w:rsid w:val="002C79C1"/>
    <w:rsid w:val="002C7AC5"/>
    <w:rsid w:val="002D1331"/>
    <w:rsid w:val="002D1FD9"/>
    <w:rsid w:val="002D445A"/>
    <w:rsid w:val="002D6E04"/>
    <w:rsid w:val="002E12F0"/>
    <w:rsid w:val="002E1AA1"/>
    <w:rsid w:val="002E1DE6"/>
    <w:rsid w:val="002E224F"/>
    <w:rsid w:val="002E239F"/>
    <w:rsid w:val="002E4857"/>
    <w:rsid w:val="002E71E7"/>
    <w:rsid w:val="002F0C8D"/>
    <w:rsid w:val="002F437F"/>
    <w:rsid w:val="002F4EF8"/>
    <w:rsid w:val="002F5A1A"/>
    <w:rsid w:val="002F5E79"/>
    <w:rsid w:val="002F6A17"/>
    <w:rsid w:val="003006C1"/>
    <w:rsid w:val="0030195E"/>
    <w:rsid w:val="00303427"/>
    <w:rsid w:val="00304C28"/>
    <w:rsid w:val="00304C39"/>
    <w:rsid w:val="00313E59"/>
    <w:rsid w:val="0032062D"/>
    <w:rsid w:val="00321378"/>
    <w:rsid w:val="0032267D"/>
    <w:rsid w:val="00323B59"/>
    <w:rsid w:val="0032494B"/>
    <w:rsid w:val="00325D67"/>
    <w:rsid w:val="00326649"/>
    <w:rsid w:val="00327A7C"/>
    <w:rsid w:val="003323DC"/>
    <w:rsid w:val="00337A46"/>
    <w:rsid w:val="003401A5"/>
    <w:rsid w:val="00341131"/>
    <w:rsid w:val="00341C94"/>
    <w:rsid w:val="00345452"/>
    <w:rsid w:val="00346927"/>
    <w:rsid w:val="00350C87"/>
    <w:rsid w:val="0035108B"/>
    <w:rsid w:val="00351402"/>
    <w:rsid w:val="00351793"/>
    <w:rsid w:val="003524FE"/>
    <w:rsid w:val="0035283B"/>
    <w:rsid w:val="00354712"/>
    <w:rsid w:val="00357C72"/>
    <w:rsid w:val="00360C5E"/>
    <w:rsid w:val="00363D73"/>
    <w:rsid w:val="003644DF"/>
    <w:rsid w:val="00365429"/>
    <w:rsid w:val="00366550"/>
    <w:rsid w:val="00366FD6"/>
    <w:rsid w:val="003709EA"/>
    <w:rsid w:val="003730F1"/>
    <w:rsid w:val="00373185"/>
    <w:rsid w:val="00374C6E"/>
    <w:rsid w:val="00380204"/>
    <w:rsid w:val="00381E96"/>
    <w:rsid w:val="003820ED"/>
    <w:rsid w:val="00382293"/>
    <w:rsid w:val="0038296B"/>
    <w:rsid w:val="003837F4"/>
    <w:rsid w:val="0038676E"/>
    <w:rsid w:val="00386F56"/>
    <w:rsid w:val="00386FCB"/>
    <w:rsid w:val="00391D77"/>
    <w:rsid w:val="0039457A"/>
    <w:rsid w:val="0039699B"/>
    <w:rsid w:val="003973AC"/>
    <w:rsid w:val="003A0354"/>
    <w:rsid w:val="003A18CF"/>
    <w:rsid w:val="003A247D"/>
    <w:rsid w:val="003A2553"/>
    <w:rsid w:val="003A36D6"/>
    <w:rsid w:val="003A3C4A"/>
    <w:rsid w:val="003A3E5C"/>
    <w:rsid w:val="003B12C2"/>
    <w:rsid w:val="003B4C14"/>
    <w:rsid w:val="003B4D22"/>
    <w:rsid w:val="003B5AA6"/>
    <w:rsid w:val="003B6464"/>
    <w:rsid w:val="003B676D"/>
    <w:rsid w:val="003B735F"/>
    <w:rsid w:val="003B7AA8"/>
    <w:rsid w:val="003B7B30"/>
    <w:rsid w:val="003C3198"/>
    <w:rsid w:val="003C4D5E"/>
    <w:rsid w:val="003C5CF6"/>
    <w:rsid w:val="003C65D7"/>
    <w:rsid w:val="003C6F87"/>
    <w:rsid w:val="003C7B6C"/>
    <w:rsid w:val="003D051F"/>
    <w:rsid w:val="003D0B5A"/>
    <w:rsid w:val="003D2D66"/>
    <w:rsid w:val="003D46CC"/>
    <w:rsid w:val="003D52B2"/>
    <w:rsid w:val="003E058C"/>
    <w:rsid w:val="003E22F3"/>
    <w:rsid w:val="003E25AA"/>
    <w:rsid w:val="003E3943"/>
    <w:rsid w:val="003F0FD5"/>
    <w:rsid w:val="003F36AA"/>
    <w:rsid w:val="003F38FF"/>
    <w:rsid w:val="003F4BC5"/>
    <w:rsid w:val="003F5257"/>
    <w:rsid w:val="003F680B"/>
    <w:rsid w:val="0040018F"/>
    <w:rsid w:val="00404AA6"/>
    <w:rsid w:val="004072AD"/>
    <w:rsid w:val="00407665"/>
    <w:rsid w:val="004110F6"/>
    <w:rsid w:val="00413866"/>
    <w:rsid w:val="00416E21"/>
    <w:rsid w:val="00422460"/>
    <w:rsid w:val="00423C28"/>
    <w:rsid w:val="004317AA"/>
    <w:rsid w:val="00432ABF"/>
    <w:rsid w:val="00432BC5"/>
    <w:rsid w:val="00434BAE"/>
    <w:rsid w:val="004367A0"/>
    <w:rsid w:val="0044313C"/>
    <w:rsid w:val="0044789D"/>
    <w:rsid w:val="00451610"/>
    <w:rsid w:val="00454AF9"/>
    <w:rsid w:val="00454B17"/>
    <w:rsid w:val="0045546B"/>
    <w:rsid w:val="00457037"/>
    <w:rsid w:val="00460CD4"/>
    <w:rsid w:val="0046182E"/>
    <w:rsid w:val="004620BF"/>
    <w:rsid w:val="00462F52"/>
    <w:rsid w:val="00463C3E"/>
    <w:rsid w:val="004650BD"/>
    <w:rsid w:val="00467A46"/>
    <w:rsid w:val="00467D7B"/>
    <w:rsid w:val="0047146D"/>
    <w:rsid w:val="00471687"/>
    <w:rsid w:val="004717F4"/>
    <w:rsid w:val="00472359"/>
    <w:rsid w:val="00473DE2"/>
    <w:rsid w:val="00473F96"/>
    <w:rsid w:val="004756C7"/>
    <w:rsid w:val="00483680"/>
    <w:rsid w:val="004842AA"/>
    <w:rsid w:val="0048700E"/>
    <w:rsid w:val="0048799A"/>
    <w:rsid w:val="0049031E"/>
    <w:rsid w:val="00490B96"/>
    <w:rsid w:val="0049201F"/>
    <w:rsid w:val="00492E18"/>
    <w:rsid w:val="00492FE8"/>
    <w:rsid w:val="0049645C"/>
    <w:rsid w:val="00496B92"/>
    <w:rsid w:val="004A04A6"/>
    <w:rsid w:val="004A14DE"/>
    <w:rsid w:val="004A192C"/>
    <w:rsid w:val="004A35E3"/>
    <w:rsid w:val="004A77C9"/>
    <w:rsid w:val="004B0D57"/>
    <w:rsid w:val="004B114D"/>
    <w:rsid w:val="004B23F7"/>
    <w:rsid w:val="004B29BC"/>
    <w:rsid w:val="004B3665"/>
    <w:rsid w:val="004B45D5"/>
    <w:rsid w:val="004B4D55"/>
    <w:rsid w:val="004B50F9"/>
    <w:rsid w:val="004B6744"/>
    <w:rsid w:val="004B67D8"/>
    <w:rsid w:val="004C264D"/>
    <w:rsid w:val="004C5CB0"/>
    <w:rsid w:val="004C7588"/>
    <w:rsid w:val="004C7ADF"/>
    <w:rsid w:val="004D02BA"/>
    <w:rsid w:val="004D26D5"/>
    <w:rsid w:val="004D3AD0"/>
    <w:rsid w:val="004D4798"/>
    <w:rsid w:val="004D5A29"/>
    <w:rsid w:val="004D78FC"/>
    <w:rsid w:val="004D7EE2"/>
    <w:rsid w:val="004E00EA"/>
    <w:rsid w:val="004E3677"/>
    <w:rsid w:val="004E48BF"/>
    <w:rsid w:val="004E7444"/>
    <w:rsid w:val="004F1AC4"/>
    <w:rsid w:val="004F2BE1"/>
    <w:rsid w:val="004F549D"/>
    <w:rsid w:val="004F78AE"/>
    <w:rsid w:val="004F7E45"/>
    <w:rsid w:val="00503030"/>
    <w:rsid w:val="00503B2C"/>
    <w:rsid w:val="005064F2"/>
    <w:rsid w:val="00506AF7"/>
    <w:rsid w:val="0051106A"/>
    <w:rsid w:val="005111FB"/>
    <w:rsid w:val="0051256F"/>
    <w:rsid w:val="00517613"/>
    <w:rsid w:val="00520D9B"/>
    <w:rsid w:val="00526CE6"/>
    <w:rsid w:val="00527814"/>
    <w:rsid w:val="0053029D"/>
    <w:rsid w:val="005314E0"/>
    <w:rsid w:val="005315F8"/>
    <w:rsid w:val="005325BD"/>
    <w:rsid w:val="00533037"/>
    <w:rsid w:val="00535E74"/>
    <w:rsid w:val="00536C63"/>
    <w:rsid w:val="005378AB"/>
    <w:rsid w:val="00540E6C"/>
    <w:rsid w:val="005420D9"/>
    <w:rsid w:val="00542F53"/>
    <w:rsid w:val="00542FC4"/>
    <w:rsid w:val="00544CED"/>
    <w:rsid w:val="00546512"/>
    <w:rsid w:val="00547136"/>
    <w:rsid w:val="005473BD"/>
    <w:rsid w:val="00550D52"/>
    <w:rsid w:val="005512F4"/>
    <w:rsid w:val="005527E4"/>
    <w:rsid w:val="00552FC0"/>
    <w:rsid w:val="0055343B"/>
    <w:rsid w:val="00553CD2"/>
    <w:rsid w:val="00554EB3"/>
    <w:rsid w:val="00555D86"/>
    <w:rsid w:val="005574E9"/>
    <w:rsid w:val="005576AC"/>
    <w:rsid w:val="00557EEA"/>
    <w:rsid w:val="00560F48"/>
    <w:rsid w:val="005620D6"/>
    <w:rsid w:val="005621F6"/>
    <w:rsid w:val="005627D3"/>
    <w:rsid w:val="0056280A"/>
    <w:rsid w:val="0056317A"/>
    <w:rsid w:val="0056742C"/>
    <w:rsid w:val="005718D6"/>
    <w:rsid w:val="005723BB"/>
    <w:rsid w:val="00573DF8"/>
    <w:rsid w:val="00577FAB"/>
    <w:rsid w:val="00580C51"/>
    <w:rsid w:val="00585295"/>
    <w:rsid w:val="00590B22"/>
    <w:rsid w:val="005A038D"/>
    <w:rsid w:val="005A0A00"/>
    <w:rsid w:val="005A0A63"/>
    <w:rsid w:val="005A25BF"/>
    <w:rsid w:val="005A2B11"/>
    <w:rsid w:val="005A4912"/>
    <w:rsid w:val="005A6810"/>
    <w:rsid w:val="005A7174"/>
    <w:rsid w:val="005B083B"/>
    <w:rsid w:val="005B1B82"/>
    <w:rsid w:val="005B2092"/>
    <w:rsid w:val="005B6955"/>
    <w:rsid w:val="005B7166"/>
    <w:rsid w:val="005C063B"/>
    <w:rsid w:val="005C18C5"/>
    <w:rsid w:val="005C49A8"/>
    <w:rsid w:val="005C6F9C"/>
    <w:rsid w:val="005D1E1D"/>
    <w:rsid w:val="005D2AF1"/>
    <w:rsid w:val="005D426A"/>
    <w:rsid w:val="005D4ACF"/>
    <w:rsid w:val="005E07C7"/>
    <w:rsid w:val="005E2943"/>
    <w:rsid w:val="005E5207"/>
    <w:rsid w:val="005E5E64"/>
    <w:rsid w:val="005E7545"/>
    <w:rsid w:val="005F01E9"/>
    <w:rsid w:val="005F25A8"/>
    <w:rsid w:val="005F32D0"/>
    <w:rsid w:val="005F6C65"/>
    <w:rsid w:val="005F6E40"/>
    <w:rsid w:val="006003BC"/>
    <w:rsid w:val="00600933"/>
    <w:rsid w:val="00600E1C"/>
    <w:rsid w:val="00601A88"/>
    <w:rsid w:val="006051F7"/>
    <w:rsid w:val="006062E3"/>
    <w:rsid w:val="00606E2E"/>
    <w:rsid w:val="006103BB"/>
    <w:rsid w:val="006108F0"/>
    <w:rsid w:val="00611192"/>
    <w:rsid w:val="006116D9"/>
    <w:rsid w:val="00612246"/>
    <w:rsid w:val="006152E5"/>
    <w:rsid w:val="006155F8"/>
    <w:rsid w:val="00616B9A"/>
    <w:rsid w:val="006209DC"/>
    <w:rsid w:val="0062205D"/>
    <w:rsid w:val="006236D5"/>
    <w:rsid w:val="00623D6E"/>
    <w:rsid w:val="006254A6"/>
    <w:rsid w:val="006276BD"/>
    <w:rsid w:val="00630A15"/>
    <w:rsid w:val="0063131E"/>
    <w:rsid w:val="00633C8E"/>
    <w:rsid w:val="00634C67"/>
    <w:rsid w:val="00635308"/>
    <w:rsid w:val="00637A8C"/>
    <w:rsid w:val="00640E1E"/>
    <w:rsid w:val="0064161F"/>
    <w:rsid w:val="006421B1"/>
    <w:rsid w:val="00644FA9"/>
    <w:rsid w:val="00645B51"/>
    <w:rsid w:val="00646BD9"/>
    <w:rsid w:val="00646EAF"/>
    <w:rsid w:val="00650426"/>
    <w:rsid w:val="00651ECF"/>
    <w:rsid w:val="00652D22"/>
    <w:rsid w:val="006554A2"/>
    <w:rsid w:val="006578CB"/>
    <w:rsid w:val="00657B43"/>
    <w:rsid w:val="00661890"/>
    <w:rsid w:val="00661E32"/>
    <w:rsid w:val="006643D7"/>
    <w:rsid w:val="006665A3"/>
    <w:rsid w:val="0067159E"/>
    <w:rsid w:val="006724E0"/>
    <w:rsid w:val="006739FE"/>
    <w:rsid w:val="0067644D"/>
    <w:rsid w:val="0067662C"/>
    <w:rsid w:val="006772D7"/>
    <w:rsid w:val="00682ED8"/>
    <w:rsid w:val="0068414E"/>
    <w:rsid w:val="0068429F"/>
    <w:rsid w:val="00684EF3"/>
    <w:rsid w:val="00690E88"/>
    <w:rsid w:val="006917A8"/>
    <w:rsid w:val="00692C75"/>
    <w:rsid w:val="006951C0"/>
    <w:rsid w:val="00696C09"/>
    <w:rsid w:val="006977B0"/>
    <w:rsid w:val="00697DA7"/>
    <w:rsid w:val="006A0EBD"/>
    <w:rsid w:val="006A1E25"/>
    <w:rsid w:val="006A5BE9"/>
    <w:rsid w:val="006A6304"/>
    <w:rsid w:val="006A65CE"/>
    <w:rsid w:val="006B181E"/>
    <w:rsid w:val="006B3669"/>
    <w:rsid w:val="006C2F8C"/>
    <w:rsid w:val="006C77D5"/>
    <w:rsid w:val="006C7DE2"/>
    <w:rsid w:val="006D0A05"/>
    <w:rsid w:val="006D21A9"/>
    <w:rsid w:val="006D49BE"/>
    <w:rsid w:val="006D53E7"/>
    <w:rsid w:val="006D5D70"/>
    <w:rsid w:val="006D6E40"/>
    <w:rsid w:val="006D70DA"/>
    <w:rsid w:val="006E02C1"/>
    <w:rsid w:val="006E2879"/>
    <w:rsid w:val="006E3711"/>
    <w:rsid w:val="006E4D65"/>
    <w:rsid w:val="006E717F"/>
    <w:rsid w:val="006F0C6D"/>
    <w:rsid w:val="006F1D12"/>
    <w:rsid w:val="006F3509"/>
    <w:rsid w:val="006F63B2"/>
    <w:rsid w:val="00700C27"/>
    <w:rsid w:val="007038B4"/>
    <w:rsid w:val="00705D3E"/>
    <w:rsid w:val="00706155"/>
    <w:rsid w:val="00707C78"/>
    <w:rsid w:val="00710B91"/>
    <w:rsid w:val="00712C31"/>
    <w:rsid w:val="0071369E"/>
    <w:rsid w:val="007143A2"/>
    <w:rsid w:val="0072038D"/>
    <w:rsid w:val="007216A6"/>
    <w:rsid w:val="00722018"/>
    <w:rsid w:val="00722465"/>
    <w:rsid w:val="007266F1"/>
    <w:rsid w:val="00726739"/>
    <w:rsid w:val="00727DC1"/>
    <w:rsid w:val="00730113"/>
    <w:rsid w:val="007314B4"/>
    <w:rsid w:val="00733BC4"/>
    <w:rsid w:val="0073740E"/>
    <w:rsid w:val="0074070D"/>
    <w:rsid w:val="007410F3"/>
    <w:rsid w:val="00742EE1"/>
    <w:rsid w:val="0074438A"/>
    <w:rsid w:val="007459C4"/>
    <w:rsid w:val="0074753B"/>
    <w:rsid w:val="00755B0A"/>
    <w:rsid w:val="00756130"/>
    <w:rsid w:val="00757ECC"/>
    <w:rsid w:val="007609D8"/>
    <w:rsid w:val="007612FB"/>
    <w:rsid w:val="007618A0"/>
    <w:rsid w:val="00766C23"/>
    <w:rsid w:val="00770C8B"/>
    <w:rsid w:val="0077181E"/>
    <w:rsid w:val="007732AC"/>
    <w:rsid w:val="00775019"/>
    <w:rsid w:val="00782852"/>
    <w:rsid w:val="007831E5"/>
    <w:rsid w:val="007839B2"/>
    <w:rsid w:val="00784899"/>
    <w:rsid w:val="00785648"/>
    <w:rsid w:val="007863FE"/>
    <w:rsid w:val="007868EF"/>
    <w:rsid w:val="00793F89"/>
    <w:rsid w:val="007947C8"/>
    <w:rsid w:val="00796D03"/>
    <w:rsid w:val="007A0F1D"/>
    <w:rsid w:val="007A127F"/>
    <w:rsid w:val="007A653A"/>
    <w:rsid w:val="007A7588"/>
    <w:rsid w:val="007A765E"/>
    <w:rsid w:val="007A7D79"/>
    <w:rsid w:val="007B55EF"/>
    <w:rsid w:val="007B5814"/>
    <w:rsid w:val="007B5E68"/>
    <w:rsid w:val="007B6DEB"/>
    <w:rsid w:val="007C2FC8"/>
    <w:rsid w:val="007C3CBD"/>
    <w:rsid w:val="007C4840"/>
    <w:rsid w:val="007C628A"/>
    <w:rsid w:val="007D0069"/>
    <w:rsid w:val="007D2433"/>
    <w:rsid w:val="007D32D1"/>
    <w:rsid w:val="007D36DA"/>
    <w:rsid w:val="007D39CB"/>
    <w:rsid w:val="007D6D9D"/>
    <w:rsid w:val="007E2262"/>
    <w:rsid w:val="007E22F8"/>
    <w:rsid w:val="007E403C"/>
    <w:rsid w:val="007E4BBB"/>
    <w:rsid w:val="007E4C83"/>
    <w:rsid w:val="007E4FB6"/>
    <w:rsid w:val="007E58D4"/>
    <w:rsid w:val="007E7798"/>
    <w:rsid w:val="007F4F72"/>
    <w:rsid w:val="0080193D"/>
    <w:rsid w:val="00801E77"/>
    <w:rsid w:val="00802721"/>
    <w:rsid w:val="008029FB"/>
    <w:rsid w:val="008072AB"/>
    <w:rsid w:val="00807A5D"/>
    <w:rsid w:val="00810DF8"/>
    <w:rsid w:val="008126F1"/>
    <w:rsid w:val="0081568D"/>
    <w:rsid w:val="00815864"/>
    <w:rsid w:val="00817745"/>
    <w:rsid w:val="008201D4"/>
    <w:rsid w:val="00824955"/>
    <w:rsid w:val="00825600"/>
    <w:rsid w:val="00830241"/>
    <w:rsid w:val="00830C6F"/>
    <w:rsid w:val="00831F8F"/>
    <w:rsid w:val="00832711"/>
    <w:rsid w:val="00833FB2"/>
    <w:rsid w:val="008340BD"/>
    <w:rsid w:val="00834803"/>
    <w:rsid w:val="00835B34"/>
    <w:rsid w:val="00836068"/>
    <w:rsid w:val="008374C3"/>
    <w:rsid w:val="00840BA7"/>
    <w:rsid w:val="00841A10"/>
    <w:rsid w:val="00842678"/>
    <w:rsid w:val="00843E4C"/>
    <w:rsid w:val="008468E6"/>
    <w:rsid w:val="0084759E"/>
    <w:rsid w:val="00850D8C"/>
    <w:rsid w:val="00851111"/>
    <w:rsid w:val="00851D8D"/>
    <w:rsid w:val="008538B2"/>
    <w:rsid w:val="00854771"/>
    <w:rsid w:val="00857800"/>
    <w:rsid w:val="00860C4E"/>
    <w:rsid w:val="00864250"/>
    <w:rsid w:val="008644ED"/>
    <w:rsid w:val="008645AC"/>
    <w:rsid w:val="008665CB"/>
    <w:rsid w:val="00870608"/>
    <w:rsid w:val="0087217E"/>
    <w:rsid w:val="008730B5"/>
    <w:rsid w:val="0087387C"/>
    <w:rsid w:val="00873D98"/>
    <w:rsid w:val="00873FBB"/>
    <w:rsid w:val="0087478D"/>
    <w:rsid w:val="00877C3A"/>
    <w:rsid w:val="00877F33"/>
    <w:rsid w:val="008829F5"/>
    <w:rsid w:val="00884064"/>
    <w:rsid w:val="00884924"/>
    <w:rsid w:val="008852F4"/>
    <w:rsid w:val="00886493"/>
    <w:rsid w:val="008871BF"/>
    <w:rsid w:val="0088735C"/>
    <w:rsid w:val="008915E8"/>
    <w:rsid w:val="00892D12"/>
    <w:rsid w:val="00893D1F"/>
    <w:rsid w:val="00893F46"/>
    <w:rsid w:val="00897497"/>
    <w:rsid w:val="00897B62"/>
    <w:rsid w:val="008A30FF"/>
    <w:rsid w:val="008A3B7B"/>
    <w:rsid w:val="008A3D06"/>
    <w:rsid w:val="008A4DD9"/>
    <w:rsid w:val="008A65D2"/>
    <w:rsid w:val="008A71CF"/>
    <w:rsid w:val="008B14F0"/>
    <w:rsid w:val="008B1882"/>
    <w:rsid w:val="008B5C5F"/>
    <w:rsid w:val="008B6A71"/>
    <w:rsid w:val="008C060C"/>
    <w:rsid w:val="008C2EF9"/>
    <w:rsid w:val="008C4FC9"/>
    <w:rsid w:val="008C54A6"/>
    <w:rsid w:val="008C727F"/>
    <w:rsid w:val="008D1B9E"/>
    <w:rsid w:val="008D20CC"/>
    <w:rsid w:val="008D2B6A"/>
    <w:rsid w:val="008D31BB"/>
    <w:rsid w:val="008D4182"/>
    <w:rsid w:val="008E0BB1"/>
    <w:rsid w:val="008E31EF"/>
    <w:rsid w:val="008E562C"/>
    <w:rsid w:val="008E73E5"/>
    <w:rsid w:val="008F0E97"/>
    <w:rsid w:val="008F1AED"/>
    <w:rsid w:val="008F61C6"/>
    <w:rsid w:val="008F6219"/>
    <w:rsid w:val="008F6C31"/>
    <w:rsid w:val="008F6F67"/>
    <w:rsid w:val="008F7756"/>
    <w:rsid w:val="0090402B"/>
    <w:rsid w:val="00911350"/>
    <w:rsid w:val="00911782"/>
    <w:rsid w:val="009135B3"/>
    <w:rsid w:val="0091392E"/>
    <w:rsid w:val="00922E50"/>
    <w:rsid w:val="00925AA6"/>
    <w:rsid w:val="00926D64"/>
    <w:rsid w:val="00931757"/>
    <w:rsid w:val="00931BD1"/>
    <w:rsid w:val="009333D2"/>
    <w:rsid w:val="009335EC"/>
    <w:rsid w:val="0093417A"/>
    <w:rsid w:val="00934F01"/>
    <w:rsid w:val="00935259"/>
    <w:rsid w:val="00935E29"/>
    <w:rsid w:val="0093748C"/>
    <w:rsid w:val="00937742"/>
    <w:rsid w:val="009407BA"/>
    <w:rsid w:val="00940A0D"/>
    <w:rsid w:val="00941291"/>
    <w:rsid w:val="0094160B"/>
    <w:rsid w:val="009416A3"/>
    <w:rsid w:val="00941CF1"/>
    <w:rsid w:val="00942866"/>
    <w:rsid w:val="00944D12"/>
    <w:rsid w:val="00946544"/>
    <w:rsid w:val="00946A8E"/>
    <w:rsid w:val="00946D5D"/>
    <w:rsid w:val="00951547"/>
    <w:rsid w:val="009559B5"/>
    <w:rsid w:val="00965A88"/>
    <w:rsid w:val="00966209"/>
    <w:rsid w:val="00966F22"/>
    <w:rsid w:val="0096755A"/>
    <w:rsid w:val="00967DE1"/>
    <w:rsid w:val="0097659F"/>
    <w:rsid w:val="00980AED"/>
    <w:rsid w:val="009813F7"/>
    <w:rsid w:val="0098219B"/>
    <w:rsid w:val="0098270F"/>
    <w:rsid w:val="00983040"/>
    <w:rsid w:val="009872CC"/>
    <w:rsid w:val="00987555"/>
    <w:rsid w:val="00987730"/>
    <w:rsid w:val="00987B57"/>
    <w:rsid w:val="00987D14"/>
    <w:rsid w:val="00990598"/>
    <w:rsid w:val="009910B2"/>
    <w:rsid w:val="00992C6A"/>
    <w:rsid w:val="009977B7"/>
    <w:rsid w:val="009A3A44"/>
    <w:rsid w:val="009A4137"/>
    <w:rsid w:val="009A61C9"/>
    <w:rsid w:val="009B3846"/>
    <w:rsid w:val="009B3905"/>
    <w:rsid w:val="009B47CD"/>
    <w:rsid w:val="009B4B8C"/>
    <w:rsid w:val="009C209B"/>
    <w:rsid w:val="009C3888"/>
    <w:rsid w:val="009C5195"/>
    <w:rsid w:val="009C78A6"/>
    <w:rsid w:val="009D0D28"/>
    <w:rsid w:val="009D0FAA"/>
    <w:rsid w:val="009D3D76"/>
    <w:rsid w:val="009D4A6E"/>
    <w:rsid w:val="009E12A3"/>
    <w:rsid w:val="009E21D9"/>
    <w:rsid w:val="009E4D27"/>
    <w:rsid w:val="009E546D"/>
    <w:rsid w:val="009E6A1C"/>
    <w:rsid w:val="009E70BD"/>
    <w:rsid w:val="009E7682"/>
    <w:rsid w:val="009F1C8C"/>
    <w:rsid w:val="009F5328"/>
    <w:rsid w:val="009F5831"/>
    <w:rsid w:val="009F6972"/>
    <w:rsid w:val="00A00987"/>
    <w:rsid w:val="00A02168"/>
    <w:rsid w:val="00A03EA6"/>
    <w:rsid w:val="00A10804"/>
    <w:rsid w:val="00A112E4"/>
    <w:rsid w:val="00A12FFA"/>
    <w:rsid w:val="00A147F7"/>
    <w:rsid w:val="00A15569"/>
    <w:rsid w:val="00A16B28"/>
    <w:rsid w:val="00A171A5"/>
    <w:rsid w:val="00A1776D"/>
    <w:rsid w:val="00A203C4"/>
    <w:rsid w:val="00A21F27"/>
    <w:rsid w:val="00A21FD5"/>
    <w:rsid w:val="00A230E2"/>
    <w:rsid w:val="00A24D40"/>
    <w:rsid w:val="00A25767"/>
    <w:rsid w:val="00A26699"/>
    <w:rsid w:val="00A26CFE"/>
    <w:rsid w:val="00A308CD"/>
    <w:rsid w:val="00A31784"/>
    <w:rsid w:val="00A31D24"/>
    <w:rsid w:val="00A35CE0"/>
    <w:rsid w:val="00A40483"/>
    <w:rsid w:val="00A4076B"/>
    <w:rsid w:val="00A41D04"/>
    <w:rsid w:val="00A45A28"/>
    <w:rsid w:val="00A45B38"/>
    <w:rsid w:val="00A5092A"/>
    <w:rsid w:val="00A51118"/>
    <w:rsid w:val="00A518C7"/>
    <w:rsid w:val="00A51EB8"/>
    <w:rsid w:val="00A558DF"/>
    <w:rsid w:val="00A647CE"/>
    <w:rsid w:val="00A64A71"/>
    <w:rsid w:val="00A653BE"/>
    <w:rsid w:val="00A66929"/>
    <w:rsid w:val="00A66F46"/>
    <w:rsid w:val="00A67E78"/>
    <w:rsid w:val="00A67ED4"/>
    <w:rsid w:val="00A7153F"/>
    <w:rsid w:val="00A717CD"/>
    <w:rsid w:val="00A735A6"/>
    <w:rsid w:val="00A776DE"/>
    <w:rsid w:val="00A81C1D"/>
    <w:rsid w:val="00A82DF3"/>
    <w:rsid w:val="00A85938"/>
    <w:rsid w:val="00A9079B"/>
    <w:rsid w:val="00A934BF"/>
    <w:rsid w:val="00A9405B"/>
    <w:rsid w:val="00A9422D"/>
    <w:rsid w:val="00A9608A"/>
    <w:rsid w:val="00A96474"/>
    <w:rsid w:val="00A96EB8"/>
    <w:rsid w:val="00A97332"/>
    <w:rsid w:val="00A97F46"/>
    <w:rsid w:val="00AA0C0D"/>
    <w:rsid w:val="00AA1ABF"/>
    <w:rsid w:val="00AA341D"/>
    <w:rsid w:val="00AA6755"/>
    <w:rsid w:val="00AA6CC3"/>
    <w:rsid w:val="00AB12AE"/>
    <w:rsid w:val="00AB4446"/>
    <w:rsid w:val="00AC1ACA"/>
    <w:rsid w:val="00AC47B8"/>
    <w:rsid w:val="00AC4A33"/>
    <w:rsid w:val="00AC4D0C"/>
    <w:rsid w:val="00AC7812"/>
    <w:rsid w:val="00AD0409"/>
    <w:rsid w:val="00AD2D1A"/>
    <w:rsid w:val="00AD3317"/>
    <w:rsid w:val="00AD35F4"/>
    <w:rsid w:val="00AD38C2"/>
    <w:rsid w:val="00AD4322"/>
    <w:rsid w:val="00AD7E82"/>
    <w:rsid w:val="00AE1728"/>
    <w:rsid w:val="00AE2F61"/>
    <w:rsid w:val="00AE3892"/>
    <w:rsid w:val="00AE7143"/>
    <w:rsid w:val="00AE75E7"/>
    <w:rsid w:val="00AE7602"/>
    <w:rsid w:val="00AF00F1"/>
    <w:rsid w:val="00AF11E9"/>
    <w:rsid w:val="00AF1400"/>
    <w:rsid w:val="00AF774A"/>
    <w:rsid w:val="00B02AFE"/>
    <w:rsid w:val="00B07548"/>
    <w:rsid w:val="00B10A8E"/>
    <w:rsid w:val="00B151E2"/>
    <w:rsid w:val="00B15787"/>
    <w:rsid w:val="00B16C97"/>
    <w:rsid w:val="00B22278"/>
    <w:rsid w:val="00B26966"/>
    <w:rsid w:val="00B2715F"/>
    <w:rsid w:val="00B27AD5"/>
    <w:rsid w:val="00B31462"/>
    <w:rsid w:val="00B31E95"/>
    <w:rsid w:val="00B32AB4"/>
    <w:rsid w:val="00B35839"/>
    <w:rsid w:val="00B36C40"/>
    <w:rsid w:val="00B40D2D"/>
    <w:rsid w:val="00B41AAA"/>
    <w:rsid w:val="00B41F6C"/>
    <w:rsid w:val="00B440A9"/>
    <w:rsid w:val="00B44CE2"/>
    <w:rsid w:val="00B45AC8"/>
    <w:rsid w:val="00B525A9"/>
    <w:rsid w:val="00B529E5"/>
    <w:rsid w:val="00B57348"/>
    <w:rsid w:val="00B63B46"/>
    <w:rsid w:val="00B64118"/>
    <w:rsid w:val="00B64ADD"/>
    <w:rsid w:val="00B663A9"/>
    <w:rsid w:val="00B7017B"/>
    <w:rsid w:val="00B70618"/>
    <w:rsid w:val="00B70F80"/>
    <w:rsid w:val="00B72427"/>
    <w:rsid w:val="00B731FC"/>
    <w:rsid w:val="00B73F2B"/>
    <w:rsid w:val="00B74730"/>
    <w:rsid w:val="00B74CED"/>
    <w:rsid w:val="00B75740"/>
    <w:rsid w:val="00B76089"/>
    <w:rsid w:val="00B772C4"/>
    <w:rsid w:val="00B77442"/>
    <w:rsid w:val="00B8009A"/>
    <w:rsid w:val="00B81F77"/>
    <w:rsid w:val="00B82ACF"/>
    <w:rsid w:val="00B82F5A"/>
    <w:rsid w:val="00B838C3"/>
    <w:rsid w:val="00B83F6C"/>
    <w:rsid w:val="00B84BA1"/>
    <w:rsid w:val="00B8590B"/>
    <w:rsid w:val="00B8686F"/>
    <w:rsid w:val="00B876E4"/>
    <w:rsid w:val="00B907E6"/>
    <w:rsid w:val="00B90E9F"/>
    <w:rsid w:val="00B914F9"/>
    <w:rsid w:val="00B91833"/>
    <w:rsid w:val="00B97E11"/>
    <w:rsid w:val="00B97ED9"/>
    <w:rsid w:val="00BA2686"/>
    <w:rsid w:val="00BA294F"/>
    <w:rsid w:val="00BA3BEF"/>
    <w:rsid w:val="00BA588B"/>
    <w:rsid w:val="00BA67EE"/>
    <w:rsid w:val="00BA79D7"/>
    <w:rsid w:val="00BB0654"/>
    <w:rsid w:val="00BB24D9"/>
    <w:rsid w:val="00BB312F"/>
    <w:rsid w:val="00BB36C9"/>
    <w:rsid w:val="00BB45A5"/>
    <w:rsid w:val="00BB5B3E"/>
    <w:rsid w:val="00BB67C2"/>
    <w:rsid w:val="00BB6C51"/>
    <w:rsid w:val="00BB6FB8"/>
    <w:rsid w:val="00BC117E"/>
    <w:rsid w:val="00BC231D"/>
    <w:rsid w:val="00BC5115"/>
    <w:rsid w:val="00BD0174"/>
    <w:rsid w:val="00BD0D14"/>
    <w:rsid w:val="00BD42AE"/>
    <w:rsid w:val="00BD4DE8"/>
    <w:rsid w:val="00BD5B3A"/>
    <w:rsid w:val="00BE029C"/>
    <w:rsid w:val="00BE301E"/>
    <w:rsid w:val="00BE334A"/>
    <w:rsid w:val="00BE3494"/>
    <w:rsid w:val="00BE407A"/>
    <w:rsid w:val="00BE4B97"/>
    <w:rsid w:val="00BE4BC9"/>
    <w:rsid w:val="00BE4C96"/>
    <w:rsid w:val="00BE5278"/>
    <w:rsid w:val="00BE6CBA"/>
    <w:rsid w:val="00BE700A"/>
    <w:rsid w:val="00BE7C9C"/>
    <w:rsid w:val="00BF17CF"/>
    <w:rsid w:val="00BF1AAA"/>
    <w:rsid w:val="00BF1F67"/>
    <w:rsid w:val="00BF3824"/>
    <w:rsid w:val="00BF4479"/>
    <w:rsid w:val="00BF5460"/>
    <w:rsid w:val="00C01C04"/>
    <w:rsid w:val="00C035D1"/>
    <w:rsid w:val="00C066B6"/>
    <w:rsid w:val="00C073D0"/>
    <w:rsid w:val="00C1441D"/>
    <w:rsid w:val="00C20E23"/>
    <w:rsid w:val="00C2275C"/>
    <w:rsid w:val="00C37A08"/>
    <w:rsid w:val="00C40D46"/>
    <w:rsid w:val="00C411CD"/>
    <w:rsid w:val="00C41C7A"/>
    <w:rsid w:val="00C44207"/>
    <w:rsid w:val="00C50A35"/>
    <w:rsid w:val="00C50E2E"/>
    <w:rsid w:val="00C51413"/>
    <w:rsid w:val="00C54082"/>
    <w:rsid w:val="00C54A85"/>
    <w:rsid w:val="00C54B08"/>
    <w:rsid w:val="00C55871"/>
    <w:rsid w:val="00C575E0"/>
    <w:rsid w:val="00C6034D"/>
    <w:rsid w:val="00C61E77"/>
    <w:rsid w:val="00C62860"/>
    <w:rsid w:val="00C63EC7"/>
    <w:rsid w:val="00C64677"/>
    <w:rsid w:val="00C67D73"/>
    <w:rsid w:val="00C7013E"/>
    <w:rsid w:val="00C708E1"/>
    <w:rsid w:val="00C71298"/>
    <w:rsid w:val="00C7216C"/>
    <w:rsid w:val="00C739DB"/>
    <w:rsid w:val="00C73FC9"/>
    <w:rsid w:val="00C74761"/>
    <w:rsid w:val="00C750BC"/>
    <w:rsid w:val="00C75622"/>
    <w:rsid w:val="00C75FB3"/>
    <w:rsid w:val="00C771CC"/>
    <w:rsid w:val="00C77485"/>
    <w:rsid w:val="00C77D2F"/>
    <w:rsid w:val="00C835B3"/>
    <w:rsid w:val="00C8580A"/>
    <w:rsid w:val="00C863D9"/>
    <w:rsid w:val="00C909ED"/>
    <w:rsid w:val="00C930AC"/>
    <w:rsid w:val="00C931F4"/>
    <w:rsid w:val="00C95D7C"/>
    <w:rsid w:val="00C96E1F"/>
    <w:rsid w:val="00C97F65"/>
    <w:rsid w:val="00CA1B2C"/>
    <w:rsid w:val="00CA3BF8"/>
    <w:rsid w:val="00CA6ACC"/>
    <w:rsid w:val="00CA7F2F"/>
    <w:rsid w:val="00CB0CB2"/>
    <w:rsid w:val="00CB30A3"/>
    <w:rsid w:val="00CB37DE"/>
    <w:rsid w:val="00CB4441"/>
    <w:rsid w:val="00CB4461"/>
    <w:rsid w:val="00CB4A71"/>
    <w:rsid w:val="00CB6073"/>
    <w:rsid w:val="00CB63EA"/>
    <w:rsid w:val="00CC0068"/>
    <w:rsid w:val="00CC158D"/>
    <w:rsid w:val="00CC1E19"/>
    <w:rsid w:val="00CC2FF9"/>
    <w:rsid w:val="00CC301A"/>
    <w:rsid w:val="00CC3149"/>
    <w:rsid w:val="00CC3839"/>
    <w:rsid w:val="00CC38E6"/>
    <w:rsid w:val="00CC3E4B"/>
    <w:rsid w:val="00CC5207"/>
    <w:rsid w:val="00CC6E09"/>
    <w:rsid w:val="00CC6FCA"/>
    <w:rsid w:val="00CD0E25"/>
    <w:rsid w:val="00CD2157"/>
    <w:rsid w:val="00CD3A32"/>
    <w:rsid w:val="00CD3BCF"/>
    <w:rsid w:val="00CD4850"/>
    <w:rsid w:val="00CD582F"/>
    <w:rsid w:val="00CE0CBB"/>
    <w:rsid w:val="00CE137F"/>
    <w:rsid w:val="00CE2B4A"/>
    <w:rsid w:val="00CE2EE5"/>
    <w:rsid w:val="00CE3340"/>
    <w:rsid w:val="00CE4764"/>
    <w:rsid w:val="00CE5F9F"/>
    <w:rsid w:val="00CF0044"/>
    <w:rsid w:val="00CF403F"/>
    <w:rsid w:val="00CF4D21"/>
    <w:rsid w:val="00CF6891"/>
    <w:rsid w:val="00CF6C1C"/>
    <w:rsid w:val="00D033C4"/>
    <w:rsid w:val="00D037A6"/>
    <w:rsid w:val="00D04A2A"/>
    <w:rsid w:val="00D055FA"/>
    <w:rsid w:val="00D0777D"/>
    <w:rsid w:val="00D10E09"/>
    <w:rsid w:val="00D12ECC"/>
    <w:rsid w:val="00D13E66"/>
    <w:rsid w:val="00D1525D"/>
    <w:rsid w:val="00D16A59"/>
    <w:rsid w:val="00D172E3"/>
    <w:rsid w:val="00D209EC"/>
    <w:rsid w:val="00D21736"/>
    <w:rsid w:val="00D23C25"/>
    <w:rsid w:val="00D23D10"/>
    <w:rsid w:val="00D2493F"/>
    <w:rsid w:val="00D2518A"/>
    <w:rsid w:val="00D25F00"/>
    <w:rsid w:val="00D30E8B"/>
    <w:rsid w:val="00D3245B"/>
    <w:rsid w:val="00D3310D"/>
    <w:rsid w:val="00D33C90"/>
    <w:rsid w:val="00D426B0"/>
    <w:rsid w:val="00D42A0D"/>
    <w:rsid w:val="00D45127"/>
    <w:rsid w:val="00D50082"/>
    <w:rsid w:val="00D50C5B"/>
    <w:rsid w:val="00D5185F"/>
    <w:rsid w:val="00D52943"/>
    <w:rsid w:val="00D554EA"/>
    <w:rsid w:val="00D57096"/>
    <w:rsid w:val="00D60BFB"/>
    <w:rsid w:val="00D62BD8"/>
    <w:rsid w:val="00D630A1"/>
    <w:rsid w:val="00D63740"/>
    <w:rsid w:val="00D6759D"/>
    <w:rsid w:val="00D739F3"/>
    <w:rsid w:val="00D74281"/>
    <w:rsid w:val="00D76820"/>
    <w:rsid w:val="00D76A1F"/>
    <w:rsid w:val="00D76C28"/>
    <w:rsid w:val="00D808B8"/>
    <w:rsid w:val="00D81A8E"/>
    <w:rsid w:val="00D840FE"/>
    <w:rsid w:val="00D90FC4"/>
    <w:rsid w:val="00D92668"/>
    <w:rsid w:val="00D93C16"/>
    <w:rsid w:val="00D945D7"/>
    <w:rsid w:val="00D9655B"/>
    <w:rsid w:val="00D97C9B"/>
    <w:rsid w:val="00DA0B4F"/>
    <w:rsid w:val="00DA751D"/>
    <w:rsid w:val="00DA7822"/>
    <w:rsid w:val="00DA7CDD"/>
    <w:rsid w:val="00DB04A7"/>
    <w:rsid w:val="00DB1DE7"/>
    <w:rsid w:val="00DB221A"/>
    <w:rsid w:val="00DB2ED9"/>
    <w:rsid w:val="00DB330E"/>
    <w:rsid w:val="00DB3839"/>
    <w:rsid w:val="00DB3FC8"/>
    <w:rsid w:val="00DB4070"/>
    <w:rsid w:val="00DB499F"/>
    <w:rsid w:val="00DB55F0"/>
    <w:rsid w:val="00DB6EE4"/>
    <w:rsid w:val="00DC3153"/>
    <w:rsid w:val="00DC68BD"/>
    <w:rsid w:val="00DC7443"/>
    <w:rsid w:val="00DD33D7"/>
    <w:rsid w:val="00DD4B70"/>
    <w:rsid w:val="00DD6734"/>
    <w:rsid w:val="00DE2C52"/>
    <w:rsid w:val="00DE34AE"/>
    <w:rsid w:val="00DE448F"/>
    <w:rsid w:val="00DE6E7A"/>
    <w:rsid w:val="00DE7926"/>
    <w:rsid w:val="00DE7E61"/>
    <w:rsid w:val="00DF0103"/>
    <w:rsid w:val="00DF09A4"/>
    <w:rsid w:val="00DF0CFF"/>
    <w:rsid w:val="00DF1489"/>
    <w:rsid w:val="00DF17DF"/>
    <w:rsid w:val="00DF3D5E"/>
    <w:rsid w:val="00E01A48"/>
    <w:rsid w:val="00E0316E"/>
    <w:rsid w:val="00E0347F"/>
    <w:rsid w:val="00E03E8A"/>
    <w:rsid w:val="00E05A32"/>
    <w:rsid w:val="00E06263"/>
    <w:rsid w:val="00E06C7F"/>
    <w:rsid w:val="00E12BE8"/>
    <w:rsid w:val="00E12D4B"/>
    <w:rsid w:val="00E13018"/>
    <w:rsid w:val="00E134D9"/>
    <w:rsid w:val="00E15FE9"/>
    <w:rsid w:val="00E16818"/>
    <w:rsid w:val="00E200A3"/>
    <w:rsid w:val="00E20707"/>
    <w:rsid w:val="00E210D3"/>
    <w:rsid w:val="00E230D7"/>
    <w:rsid w:val="00E25024"/>
    <w:rsid w:val="00E25508"/>
    <w:rsid w:val="00E310C4"/>
    <w:rsid w:val="00E31E43"/>
    <w:rsid w:val="00E332C3"/>
    <w:rsid w:val="00E33666"/>
    <w:rsid w:val="00E34391"/>
    <w:rsid w:val="00E35A98"/>
    <w:rsid w:val="00E44C6D"/>
    <w:rsid w:val="00E45515"/>
    <w:rsid w:val="00E4607C"/>
    <w:rsid w:val="00E4636A"/>
    <w:rsid w:val="00E46756"/>
    <w:rsid w:val="00E4694D"/>
    <w:rsid w:val="00E476EC"/>
    <w:rsid w:val="00E50396"/>
    <w:rsid w:val="00E51128"/>
    <w:rsid w:val="00E527B3"/>
    <w:rsid w:val="00E531F9"/>
    <w:rsid w:val="00E55ED3"/>
    <w:rsid w:val="00E569FD"/>
    <w:rsid w:val="00E57B96"/>
    <w:rsid w:val="00E6124F"/>
    <w:rsid w:val="00E63C65"/>
    <w:rsid w:val="00E656E1"/>
    <w:rsid w:val="00E70761"/>
    <w:rsid w:val="00E72263"/>
    <w:rsid w:val="00E7296F"/>
    <w:rsid w:val="00E76237"/>
    <w:rsid w:val="00E84A77"/>
    <w:rsid w:val="00E86448"/>
    <w:rsid w:val="00E869CD"/>
    <w:rsid w:val="00E86C08"/>
    <w:rsid w:val="00E900F4"/>
    <w:rsid w:val="00E90150"/>
    <w:rsid w:val="00E90A5B"/>
    <w:rsid w:val="00E92C73"/>
    <w:rsid w:val="00E92D92"/>
    <w:rsid w:val="00E93A1B"/>
    <w:rsid w:val="00E93D0C"/>
    <w:rsid w:val="00E96639"/>
    <w:rsid w:val="00E96852"/>
    <w:rsid w:val="00E968A6"/>
    <w:rsid w:val="00EA0CA6"/>
    <w:rsid w:val="00EA2317"/>
    <w:rsid w:val="00EA52D0"/>
    <w:rsid w:val="00EA6150"/>
    <w:rsid w:val="00EA7806"/>
    <w:rsid w:val="00EB0CD1"/>
    <w:rsid w:val="00EB203F"/>
    <w:rsid w:val="00EB296D"/>
    <w:rsid w:val="00ED0FE3"/>
    <w:rsid w:val="00ED1322"/>
    <w:rsid w:val="00ED1DCB"/>
    <w:rsid w:val="00ED37F2"/>
    <w:rsid w:val="00ED3B72"/>
    <w:rsid w:val="00ED4FAE"/>
    <w:rsid w:val="00ED78DF"/>
    <w:rsid w:val="00ED7AF8"/>
    <w:rsid w:val="00EE50D7"/>
    <w:rsid w:val="00EE72EE"/>
    <w:rsid w:val="00EE7714"/>
    <w:rsid w:val="00EF0CF6"/>
    <w:rsid w:val="00EF380A"/>
    <w:rsid w:val="00EF5246"/>
    <w:rsid w:val="00F004B0"/>
    <w:rsid w:val="00F008DA"/>
    <w:rsid w:val="00F0369A"/>
    <w:rsid w:val="00F04B84"/>
    <w:rsid w:val="00F10C7E"/>
    <w:rsid w:val="00F124C0"/>
    <w:rsid w:val="00F12F57"/>
    <w:rsid w:val="00F13153"/>
    <w:rsid w:val="00F1643F"/>
    <w:rsid w:val="00F167B8"/>
    <w:rsid w:val="00F178B9"/>
    <w:rsid w:val="00F2029E"/>
    <w:rsid w:val="00F21DEB"/>
    <w:rsid w:val="00F22749"/>
    <w:rsid w:val="00F2448E"/>
    <w:rsid w:val="00F245CE"/>
    <w:rsid w:val="00F25282"/>
    <w:rsid w:val="00F25A5C"/>
    <w:rsid w:val="00F2635A"/>
    <w:rsid w:val="00F31DDD"/>
    <w:rsid w:val="00F32490"/>
    <w:rsid w:val="00F32B23"/>
    <w:rsid w:val="00F339EF"/>
    <w:rsid w:val="00F34D9A"/>
    <w:rsid w:val="00F407C5"/>
    <w:rsid w:val="00F415D4"/>
    <w:rsid w:val="00F41A09"/>
    <w:rsid w:val="00F41B73"/>
    <w:rsid w:val="00F41CDE"/>
    <w:rsid w:val="00F429E0"/>
    <w:rsid w:val="00F44521"/>
    <w:rsid w:val="00F4538B"/>
    <w:rsid w:val="00F45DC4"/>
    <w:rsid w:val="00F507EB"/>
    <w:rsid w:val="00F50C47"/>
    <w:rsid w:val="00F549F8"/>
    <w:rsid w:val="00F54BA8"/>
    <w:rsid w:val="00F60E75"/>
    <w:rsid w:val="00F616BB"/>
    <w:rsid w:val="00F61EB7"/>
    <w:rsid w:val="00F63B6D"/>
    <w:rsid w:val="00F64456"/>
    <w:rsid w:val="00F715F6"/>
    <w:rsid w:val="00F71AB7"/>
    <w:rsid w:val="00F735B2"/>
    <w:rsid w:val="00F75441"/>
    <w:rsid w:val="00F7644E"/>
    <w:rsid w:val="00F76D30"/>
    <w:rsid w:val="00F77650"/>
    <w:rsid w:val="00F77A66"/>
    <w:rsid w:val="00F8303E"/>
    <w:rsid w:val="00F852B6"/>
    <w:rsid w:val="00F9111D"/>
    <w:rsid w:val="00F93D0E"/>
    <w:rsid w:val="00F96F39"/>
    <w:rsid w:val="00F97EEB"/>
    <w:rsid w:val="00FA11EC"/>
    <w:rsid w:val="00FA5964"/>
    <w:rsid w:val="00FA6710"/>
    <w:rsid w:val="00FA7183"/>
    <w:rsid w:val="00FA7F9E"/>
    <w:rsid w:val="00FB2E53"/>
    <w:rsid w:val="00FB529E"/>
    <w:rsid w:val="00FB68AF"/>
    <w:rsid w:val="00FB7685"/>
    <w:rsid w:val="00FB7ED9"/>
    <w:rsid w:val="00FC05E8"/>
    <w:rsid w:val="00FC0761"/>
    <w:rsid w:val="00FC0A81"/>
    <w:rsid w:val="00FC19C1"/>
    <w:rsid w:val="00FC55AC"/>
    <w:rsid w:val="00FC583A"/>
    <w:rsid w:val="00FD1084"/>
    <w:rsid w:val="00FD141D"/>
    <w:rsid w:val="00FD2653"/>
    <w:rsid w:val="00FD4B97"/>
    <w:rsid w:val="00FD5156"/>
    <w:rsid w:val="00FD6D9D"/>
    <w:rsid w:val="00FD7340"/>
    <w:rsid w:val="00FD7FF8"/>
    <w:rsid w:val="00FE05CA"/>
    <w:rsid w:val="00FE552F"/>
    <w:rsid w:val="00FE68E4"/>
    <w:rsid w:val="00FE6B1B"/>
    <w:rsid w:val="00FF0921"/>
    <w:rsid w:val="00FF51D2"/>
    <w:rsid w:val="00FF5732"/>
    <w:rsid w:val="00FF629E"/>
    <w:rsid w:val="00FF661F"/>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Appel note de bas de page,Ref,de nota al pie,註腳內容,(NECG) Footnote Reference,Footnote Reference + Superscript"/>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pbold-dgreen-bglgreen">
    <w:name w:val="pbold-dgreen-bglgreen"/>
    <w:basedOn w:val="DefaultParagraphFont"/>
    <w:rsid w:val="00CC2FF9"/>
  </w:style>
  <w:style w:type="paragraph" w:customStyle="1" w:styleId="ADDRESSES">
    <w:name w:val="ADDRESSES"/>
    <w:basedOn w:val="BODYNON-NUMBERED"/>
    <w:link w:val="ADDRESSESChar"/>
    <w:qFormat/>
    <w:rsid w:val="00935259"/>
    <w:pPr>
      <w:spacing w:after="0"/>
    </w:pPr>
  </w:style>
  <w:style w:type="character" w:customStyle="1" w:styleId="ADDRESSESChar">
    <w:name w:val="ADDRESSES Char"/>
    <w:basedOn w:val="BODYNON-NUMBEREDChar"/>
    <w:link w:val="ADDRESSES"/>
    <w:rsid w:val="00935259"/>
    <w:rPr>
      <w:rFonts w:ascii="Times New Roman" w:hAnsi="Times New Roman"/>
      <w:sz w:val="26"/>
      <w:szCs w:val="22"/>
      <w:lang w:val="en-ZA"/>
    </w:rPr>
  </w:style>
  <w:style w:type="paragraph" w:styleId="NormalWeb">
    <w:name w:val="Normal (Web)"/>
    <w:basedOn w:val="Normal"/>
    <w:uiPriority w:val="99"/>
    <w:semiHidden/>
    <w:unhideWhenUsed/>
    <w:rsid w:val="00250E71"/>
    <w:rPr>
      <w:sz w:val="24"/>
      <w:szCs w:val="24"/>
    </w:rPr>
  </w:style>
  <w:style w:type="character" w:styleId="Hyperlink">
    <w:name w:val="Hyperlink"/>
    <w:basedOn w:val="DefaultParagraphFont"/>
    <w:uiPriority w:val="99"/>
    <w:unhideWhenUsed/>
    <w:rsid w:val="00250E71"/>
    <w:rPr>
      <w:b/>
      <w:bCs/>
      <w:i w:val="0"/>
      <w:iCs w:val="0"/>
      <w:color w:val="0B4B0B"/>
      <w:u w:val="single"/>
    </w:rPr>
  </w:style>
  <w:style w:type="character" w:styleId="CommentReference">
    <w:name w:val="annotation reference"/>
    <w:basedOn w:val="DefaultParagraphFont"/>
    <w:uiPriority w:val="99"/>
    <w:semiHidden/>
    <w:unhideWhenUsed/>
    <w:rsid w:val="00E46756"/>
    <w:rPr>
      <w:sz w:val="18"/>
      <w:szCs w:val="18"/>
    </w:rPr>
  </w:style>
  <w:style w:type="paragraph" w:styleId="CommentText">
    <w:name w:val="annotation text"/>
    <w:basedOn w:val="Normal"/>
    <w:link w:val="CommentTextChar"/>
    <w:uiPriority w:val="99"/>
    <w:semiHidden/>
    <w:unhideWhenUsed/>
    <w:rsid w:val="00E46756"/>
    <w:pPr>
      <w:spacing w:line="240" w:lineRule="auto"/>
    </w:pPr>
    <w:rPr>
      <w:sz w:val="24"/>
      <w:szCs w:val="24"/>
    </w:rPr>
  </w:style>
  <w:style w:type="character" w:customStyle="1" w:styleId="CommentTextChar">
    <w:name w:val="Comment Text Char"/>
    <w:basedOn w:val="DefaultParagraphFont"/>
    <w:link w:val="CommentText"/>
    <w:uiPriority w:val="99"/>
    <w:semiHidden/>
    <w:rsid w:val="00E46756"/>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E46756"/>
    <w:rPr>
      <w:b/>
      <w:bCs/>
      <w:sz w:val="20"/>
      <w:szCs w:val="20"/>
    </w:rPr>
  </w:style>
  <w:style w:type="character" w:customStyle="1" w:styleId="CommentSubjectChar">
    <w:name w:val="Comment Subject Char"/>
    <w:basedOn w:val="CommentTextChar"/>
    <w:link w:val="CommentSubject"/>
    <w:uiPriority w:val="99"/>
    <w:semiHidden/>
    <w:rsid w:val="00E46756"/>
    <w:rPr>
      <w:rFonts w:ascii="Times New Roman" w:hAnsi="Times New Roman"/>
      <w:b/>
      <w:bCs/>
      <w:sz w:val="24"/>
      <w:szCs w:val="24"/>
      <w:lang w:val="en-ZA"/>
    </w:rPr>
  </w:style>
  <w:style w:type="paragraph" w:styleId="Revision">
    <w:name w:val="Revision"/>
    <w:hidden/>
    <w:uiPriority w:val="99"/>
    <w:semiHidden/>
    <w:rsid w:val="00645B51"/>
    <w:rPr>
      <w:rFonts w:ascii="Times New Roman" w:hAnsi="Times New Roman"/>
      <w:sz w:val="26"/>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aliases w:val="Footnotes refss,Appel note de bas de page,Ref,de nota al pie,註腳內容,(NECG) Footnote Reference,Footnote Reference + Superscript"/>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pbold-dgreen-bglgreen">
    <w:name w:val="pbold-dgreen-bglgreen"/>
    <w:basedOn w:val="DefaultParagraphFont"/>
    <w:rsid w:val="00CC2FF9"/>
  </w:style>
  <w:style w:type="paragraph" w:customStyle="1" w:styleId="ADDRESSES">
    <w:name w:val="ADDRESSES"/>
    <w:basedOn w:val="BODYNON-NUMBERED"/>
    <w:link w:val="ADDRESSESChar"/>
    <w:qFormat/>
    <w:rsid w:val="00935259"/>
    <w:pPr>
      <w:spacing w:after="0"/>
    </w:pPr>
  </w:style>
  <w:style w:type="character" w:customStyle="1" w:styleId="ADDRESSESChar">
    <w:name w:val="ADDRESSES Char"/>
    <w:basedOn w:val="BODYNON-NUMBEREDChar"/>
    <w:link w:val="ADDRESSES"/>
    <w:rsid w:val="00935259"/>
    <w:rPr>
      <w:rFonts w:ascii="Times New Roman" w:hAnsi="Times New Roman"/>
      <w:sz w:val="26"/>
      <w:szCs w:val="22"/>
      <w:lang w:val="en-ZA"/>
    </w:rPr>
  </w:style>
  <w:style w:type="paragraph" w:styleId="NormalWeb">
    <w:name w:val="Normal (Web)"/>
    <w:basedOn w:val="Normal"/>
    <w:uiPriority w:val="99"/>
    <w:semiHidden/>
    <w:unhideWhenUsed/>
    <w:rsid w:val="00250E71"/>
    <w:rPr>
      <w:sz w:val="24"/>
      <w:szCs w:val="24"/>
    </w:rPr>
  </w:style>
  <w:style w:type="character" w:styleId="Hyperlink">
    <w:name w:val="Hyperlink"/>
    <w:basedOn w:val="DefaultParagraphFont"/>
    <w:uiPriority w:val="99"/>
    <w:unhideWhenUsed/>
    <w:rsid w:val="00250E71"/>
    <w:rPr>
      <w:b/>
      <w:bCs/>
      <w:i w:val="0"/>
      <w:iCs w:val="0"/>
      <w:color w:val="0B4B0B"/>
      <w:u w:val="single"/>
    </w:rPr>
  </w:style>
  <w:style w:type="character" w:styleId="CommentReference">
    <w:name w:val="annotation reference"/>
    <w:basedOn w:val="DefaultParagraphFont"/>
    <w:uiPriority w:val="99"/>
    <w:semiHidden/>
    <w:unhideWhenUsed/>
    <w:rsid w:val="00E46756"/>
    <w:rPr>
      <w:sz w:val="18"/>
      <w:szCs w:val="18"/>
    </w:rPr>
  </w:style>
  <w:style w:type="paragraph" w:styleId="CommentText">
    <w:name w:val="annotation text"/>
    <w:basedOn w:val="Normal"/>
    <w:link w:val="CommentTextChar"/>
    <w:uiPriority w:val="99"/>
    <w:semiHidden/>
    <w:unhideWhenUsed/>
    <w:rsid w:val="00E46756"/>
    <w:pPr>
      <w:spacing w:line="240" w:lineRule="auto"/>
    </w:pPr>
    <w:rPr>
      <w:sz w:val="24"/>
      <w:szCs w:val="24"/>
    </w:rPr>
  </w:style>
  <w:style w:type="character" w:customStyle="1" w:styleId="CommentTextChar">
    <w:name w:val="Comment Text Char"/>
    <w:basedOn w:val="DefaultParagraphFont"/>
    <w:link w:val="CommentText"/>
    <w:uiPriority w:val="99"/>
    <w:semiHidden/>
    <w:rsid w:val="00E46756"/>
    <w:rPr>
      <w:rFonts w:ascii="Times New Roman" w:hAnsi="Times New Roman"/>
      <w:sz w:val="24"/>
      <w:szCs w:val="24"/>
      <w:lang w:val="en-ZA"/>
    </w:rPr>
  </w:style>
  <w:style w:type="paragraph" w:styleId="CommentSubject">
    <w:name w:val="annotation subject"/>
    <w:basedOn w:val="CommentText"/>
    <w:next w:val="CommentText"/>
    <w:link w:val="CommentSubjectChar"/>
    <w:uiPriority w:val="99"/>
    <w:semiHidden/>
    <w:unhideWhenUsed/>
    <w:rsid w:val="00E46756"/>
    <w:rPr>
      <w:b/>
      <w:bCs/>
      <w:sz w:val="20"/>
      <w:szCs w:val="20"/>
    </w:rPr>
  </w:style>
  <w:style w:type="character" w:customStyle="1" w:styleId="CommentSubjectChar">
    <w:name w:val="Comment Subject Char"/>
    <w:basedOn w:val="CommentTextChar"/>
    <w:link w:val="CommentSubject"/>
    <w:uiPriority w:val="99"/>
    <w:semiHidden/>
    <w:rsid w:val="00E46756"/>
    <w:rPr>
      <w:rFonts w:ascii="Times New Roman" w:hAnsi="Times New Roman"/>
      <w:b/>
      <w:bCs/>
      <w:sz w:val="24"/>
      <w:szCs w:val="24"/>
      <w:lang w:val="en-ZA"/>
    </w:rPr>
  </w:style>
  <w:style w:type="paragraph" w:styleId="Revision">
    <w:name w:val="Revision"/>
    <w:hidden/>
    <w:uiPriority w:val="99"/>
    <w:semiHidden/>
    <w:rsid w:val="00645B51"/>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051328">
      <w:bodyDiv w:val="1"/>
      <w:marLeft w:val="0"/>
      <w:marRight w:val="0"/>
      <w:marTop w:val="0"/>
      <w:marBottom w:val="0"/>
      <w:divBdr>
        <w:top w:val="none" w:sz="0" w:space="0" w:color="auto"/>
        <w:left w:val="none" w:sz="0" w:space="0" w:color="auto"/>
        <w:bottom w:val="none" w:sz="0" w:space="0" w:color="auto"/>
        <w:right w:val="none" w:sz="0" w:space="0" w:color="auto"/>
      </w:divBdr>
    </w:div>
    <w:div w:id="451828367">
      <w:bodyDiv w:val="1"/>
      <w:marLeft w:val="0"/>
      <w:marRight w:val="0"/>
      <w:marTop w:val="0"/>
      <w:marBottom w:val="0"/>
      <w:divBdr>
        <w:top w:val="none" w:sz="0" w:space="0" w:color="auto"/>
        <w:left w:val="none" w:sz="0" w:space="0" w:color="auto"/>
        <w:bottom w:val="none" w:sz="0" w:space="0" w:color="auto"/>
        <w:right w:val="none" w:sz="0" w:space="0" w:color="auto"/>
      </w:divBdr>
    </w:div>
    <w:div w:id="513887812">
      <w:bodyDiv w:val="1"/>
      <w:marLeft w:val="0"/>
      <w:marRight w:val="0"/>
      <w:marTop w:val="0"/>
      <w:marBottom w:val="0"/>
      <w:divBdr>
        <w:top w:val="none" w:sz="0" w:space="0" w:color="auto"/>
        <w:left w:val="none" w:sz="0" w:space="0" w:color="auto"/>
        <w:bottom w:val="none" w:sz="0" w:space="0" w:color="auto"/>
        <w:right w:val="none" w:sz="0" w:space="0" w:color="auto"/>
      </w:divBdr>
    </w:div>
    <w:div w:id="543063643">
      <w:bodyDiv w:val="1"/>
      <w:marLeft w:val="0"/>
      <w:marRight w:val="0"/>
      <w:marTop w:val="0"/>
      <w:marBottom w:val="0"/>
      <w:divBdr>
        <w:top w:val="none" w:sz="0" w:space="0" w:color="auto"/>
        <w:left w:val="none" w:sz="0" w:space="0" w:color="auto"/>
        <w:bottom w:val="none" w:sz="0" w:space="0" w:color="auto"/>
        <w:right w:val="none" w:sz="0" w:space="0" w:color="auto"/>
      </w:divBdr>
    </w:div>
    <w:div w:id="550310732">
      <w:bodyDiv w:val="1"/>
      <w:marLeft w:val="0"/>
      <w:marRight w:val="0"/>
      <w:marTop w:val="0"/>
      <w:marBottom w:val="0"/>
      <w:divBdr>
        <w:top w:val="none" w:sz="0" w:space="0" w:color="auto"/>
        <w:left w:val="none" w:sz="0" w:space="0" w:color="auto"/>
        <w:bottom w:val="none" w:sz="0" w:space="0" w:color="auto"/>
        <w:right w:val="none" w:sz="0" w:space="0" w:color="auto"/>
      </w:divBdr>
    </w:div>
    <w:div w:id="591933513">
      <w:bodyDiv w:val="1"/>
      <w:marLeft w:val="0"/>
      <w:marRight w:val="0"/>
      <w:marTop w:val="0"/>
      <w:marBottom w:val="0"/>
      <w:divBdr>
        <w:top w:val="none" w:sz="0" w:space="0" w:color="auto"/>
        <w:left w:val="none" w:sz="0" w:space="0" w:color="auto"/>
        <w:bottom w:val="none" w:sz="0" w:space="0" w:color="auto"/>
        <w:right w:val="none" w:sz="0" w:space="0" w:color="auto"/>
      </w:divBdr>
      <w:divsChild>
        <w:div w:id="1261719615">
          <w:marLeft w:val="2"/>
          <w:marRight w:val="0"/>
          <w:marTop w:val="0"/>
          <w:marBottom w:val="0"/>
          <w:divBdr>
            <w:top w:val="none" w:sz="0" w:space="0" w:color="auto"/>
            <w:left w:val="none" w:sz="0" w:space="0" w:color="auto"/>
            <w:bottom w:val="none" w:sz="0" w:space="0" w:color="auto"/>
            <w:right w:val="none" w:sz="0" w:space="0" w:color="auto"/>
          </w:divBdr>
          <w:divsChild>
            <w:div w:id="1579364687">
              <w:marLeft w:val="0"/>
              <w:marRight w:val="0"/>
              <w:marTop w:val="0"/>
              <w:marBottom w:val="0"/>
              <w:divBdr>
                <w:top w:val="none" w:sz="0" w:space="0" w:color="auto"/>
                <w:left w:val="none" w:sz="0" w:space="0" w:color="auto"/>
                <w:bottom w:val="none" w:sz="0" w:space="0" w:color="auto"/>
                <w:right w:val="none" w:sz="0" w:space="0" w:color="auto"/>
              </w:divBdr>
              <w:divsChild>
                <w:div w:id="1850411321">
                  <w:marLeft w:val="0"/>
                  <w:marRight w:val="0"/>
                  <w:marTop w:val="0"/>
                  <w:marBottom w:val="0"/>
                  <w:divBdr>
                    <w:top w:val="none" w:sz="0" w:space="0" w:color="auto"/>
                    <w:left w:val="none" w:sz="0" w:space="0" w:color="auto"/>
                    <w:bottom w:val="none" w:sz="0" w:space="0" w:color="auto"/>
                    <w:right w:val="none" w:sz="0" w:space="0" w:color="auto"/>
                  </w:divBdr>
                  <w:divsChild>
                    <w:div w:id="1696468335">
                      <w:marLeft w:val="0"/>
                      <w:marRight w:val="0"/>
                      <w:marTop w:val="0"/>
                      <w:marBottom w:val="0"/>
                      <w:divBdr>
                        <w:top w:val="none" w:sz="0" w:space="0" w:color="auto"/>
                        <w:left w:val="none" w:sz="0" w:space="0" w:color="auto"/>
                        <w:bottom w:val="none" w:sz="0" w:space="0" w:color="auto"/>
                        <w:right w:val="none" w:sz="0" w:space="0" w:color="auto"/>
                      </w:divBdr>
                      <w:divsChild>
                        <w:div w:id="1663315427">
                          <w:marLeft w:val="0"/>
                          <w:marRight w:val="0"/>
                          <w:marTop w:val="0"/>
                          <w:marBottom w:val="0"/>
                          <w:divBdr>
                            <w:top w:val="none" w:sz="0" w:space="0" w:color="auto"/>
                            <w:left w:val="none" w:sz="0" w:space="0" w:color="auto"/>
                            <w:bottom w:val="none" w:sz="0" w:space="0" w:color="auto"/>
                            <w:right w:val="none" w:sz="0" w:space="0" w:color="auto"/>
                          </w:divBdr>
                          <w:divsChild>
                            <w:div w:id="67091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0531193">
      <w:bodyDiv w:val="1"/>
      <w:marLeft w:val="0"/>
      <w:marRight w:val="0"/>
      <w:marTop w:val="0"/>
      <w:marBottom w:val="0"/>
      <w:divBdr>
        <w:top w:val="none" w:sz="0" w:space="0" w:color="auto"/>
        <w:left w:val="none" w:sz="0" w:space="0" w:color="auto"/>
        <w:bottom w:val="none" w:sz="0" w:space="0" w:color="auto"/>
        <w:right w:val="none" w:sz="0" w:space="0" w:color="auto"/>
      </w:divBdr>
    </w:div>
    <w:div w:id="1230380665">
      <w:bodyDiv w:val="1"/>
      <w:marLeft w:val="0"/>
      <w:marRight w:val="0"/>
      <w:marTop w:val="0"/>
      <w:marBottom w:val="0"/>
      <w:divBdr>
        <w:top w:val="none" w:sz="0" w:space="0" w:color="auto"/>
        <w:left w:val="none" w:sz="0" w:space="0" w:color="auto"/>
        <w:bottom w:val="none" w:sz="0" w:space="0" w:color="auto"/>
        <w:right w:val="none" w:sz="0" w:space="0" w:color="auto"/>
      </w:divBdr>
    </w:div>
    <w:div w:id="1261791654">
      <w:bodyDiv w:val="1"/>
      <w:marLeft w:val="0"/>
      <w:marRight w:val="0"/>
      <w:marTop w:val="0"/>
      <w:marBottom w:val="0"/>
      <w:divBdr>
        <w:top w:val="none" w:sz="0" w:space="0" w:color="auto"/>
        <w:left w:val="none" w:sz="0" w:space="0" w:color="auto"/>
        <w:bottom w:val="none" w:sz="0" w:space="0" w:color="auto"/>
        <w:right w:val="none" w:sz="0" w:space="0" w:color="auto"/>
      </w:divBdr>
    </w:div>
    <w:div w:id="1322275624">
      <w:bodyDiv w:val="1"/>
      <w:marLeft w:val="0"/>
      <w:marRight w:val="0"/>
      <w:marTop w:val="0"/>
      <w:marBottom w:val="0"/>
      <w:divBdr>
        <w:top w:val="none" w:sz="0" w:space="0" w:color="auto"/>
        <w:left w:val="none" w:sz="0" w:space="0" w:color="auto"/>
        <w:bottom w:val="none" w:sz="0" w:space="0" w:color="auto"/>
        <w:right w:val="none" w:sz="0" w:space="0" w:color="auto"/>
      </w:divBdr>
    </w:div>
    <w:div w:id="1443957349">
      <w:bodyDiv w:val="1"/>
      <w:marLeft w:val="0"/>
      <w:marRight w:val="0"/>
      <w:marTop w:val="0"/>
      <w:marBottom w:val="0"/>
      <w:divBdr>
        <w:top w:val="none" w:sz="0" w:space="0" w:color="auto"/>
        <w:left w:val="none" w:sz="0" w:space="0" w:color="auto"/>
        <w:bottom w:val="none" w:sz="0" w:space="0" w:color="auto"/>
        <w:right w:val="none" w:sz="0" w:space="0" w:color="auto"/>
      </w:divBdr>
    </w:div>
    <w:div w:id="1509636850">
      <w:bodyDiv w:val="1"/>
      <w:marLeft w:val="0"/>
      <w:marRight w:val="0"/>
      <w:marTop w:val="0"/>
      <w:marBottom w:val="0"/>
      <w:divBdr>
        <w:top w:val="none" w:sz="0" w:space="0" w:color="auto"/>
        <w:left w:val="none" w:sz="0" w:space="0" w:color="auto"/>
        <w:bottom w:val="none" w:sz="0" w:space="0" w:color="auto"/>
        <w:right w:val="none" w:sz="0" w:space="0" w:color="auto"/>
      </w:divBdr>
    </w:div>
    <w:div w:id="1510295510">
      <w:bodyDiv w:val="1"/>
      <w:marLeft w:val="0"/>
      <w:marRight w:val="0"/>
      <w:marTop w:val="0"/>
      <w:marBottom w:val="0"/>
      <w:divBdr>
        <w:top w:val="none" w:sz="0" w:space="0" w:color="auto"/>
        <w:left w:val="none" w:sz="0" w:space="0" w:color="auto"/>
        <w:bottom w:val="none" w:sz="0" w:space="0" w:color="auto"/>
        <w:right w:val="none" w:sz="0" w:space="0" w:color="auto"/>
      </w:divBdr>
    </w:div>
    <w:div w:id="1721511082">
      <w:bodyDiv w:val="1"/>
      <w:marLeft w:val="0"/>
      <w:marRight w:val="0"/>
      <w:marTop w:val="0"/>
      <w:marBottom w:val="0"/>
      <w:divBdr>
        <w:top w:val="none" w:sz="0" w:space="0" w:color="auto"/>
        <w:left w:val="none" w:sz="0" w:space="0" w:color="auto"/>
        <w:bottom w:val="none" w:sz="0" w:space="0" w:color="auto"/>
        <w:right w:val="none" w:sz="0" w:space="0" w:color="auto"/>
      </w:divBdr>
    </w:div>
    <w:div w:id="1747609405">
      <w:bodyDiv w:val="1"/>
      <w:marLeft w:val="0"/>
      <w:marRight w:val="0"/>
      <w:marTop w:val="0"/>
      <w:marBottom w:val="0"/>
      <w:divBdr>
        <w:top w:val="none" w:sz="0" w:space="0" w:color="auto"/>
        <w:left w:val="none" w:sz="0" w:space="0" w:color="auto"/>
        <w:bottom w:val="none" w:sz="0" w:space="0" w:color="auto"/>
        <w:right w:val="none" w:sz="0" w:space="0" w:color="auto"/>
      </w:divBdr>
      <w:divsChild>
        <w:div w:id="1444576221">
          <w:marLeft w:val="2"/>
          <w:marRight w:val="0"/>
          <w:marTop w:val="0"/>
          <w:marBottom w:val="0"/>
          <w:divBdr>
            <w:top w:val="none" w:sz="0" w:space="0" w:color="auto"/>
            <w:left w:val="none" w:sz="0" w:space="0" w:color="auto"/>
            <w:bottom w:val="none" w:sz="0" w:space="0" w:color="auto"/>
            <w:right w:val="none" w:sz="0" w:space="0" w:color="auto"/>
          </w:divBdr>
          <w:divsChild>
            <w:div w:id="403722054">
              <w:marLeft w:val="0"/>
              <w:marRight w:val="0"/>
              <w:marTop w:val="0"/>
              <w:marBottom w:val="0"/>
              <w:divBdr>
                <w:top w:val="none" w:sz="0" w:space="0" w:color="auto"/>
                <w:left w:val="none" w:sz="0" w:space="0" w:color="auto"/>
                <w:bottom w:val="none" w:sz="0" w:space="0" w:color="auto"/>
                <w:right w:val="none" w:sz="0" w:space="0" w:color="auto"/>
              </w:divBdr>
              <w:divsChild>
                <w:div w:id="1168598310">
                  <w:marLeft w:val="0"/>
                  <w:marRight w:val="0"/>
                  <w:marTop w:val="0"/>
                  <w:marBottom w:val="0"/>
                  <w:divBdr>
                    <w:top w:val="none" w:sz="0" w:space="0" w:color="auto"/>
                    <w:left w:val="none" w:sz="0" w:space="0" w:color="auto"/>
                    <w:bottom w:val="none" w:sz="0" w:space="0" w:color="auto"/>
                    <w:right w:val="none" w:sz="0" w:space="0" w:color="auto"/>
                  </w:divBdr>
                  <w:divsChild>
                    <w:div w:id="67197330">
                      <w:marLeft w:val="0"/>
                      <w:marRight w:val="0"/>
                      <w:marTop w:val="0"/>
                      <w:marBottom w:val="0"/>
                      <w:divBdr>
                        <w:top w:val="none" w:sz="0" w:space="0" w:color="auto"/>
                        <w:left w:val="none" w:sz="0" w:space="0" w:color="auto"/>
                        <w:bottom w:val="none" w:sz="0" w:space="0" w:color="auto"/>
                        <w:right w:val="none" w:sz="0" w:space="0" w:color="auto"/>
                      </w:divBdr>
                      <w:divsChild>
                        <w:div w:id="1964536033">
                          <w:marLeft w:val="0"/>
                          <w:marRight w:val="0"/>
                          <w:marTop w:val="0"/>
                          <w:marBottom w:val="0"/>
                          <w:divBdr>
                            <w:top w:val="none" w:sz="0" w:space="0" w:color="auto"/>
                            <w:left w:val="none" w:sz="0" w:space="0" w:color="auto"/>
                            <w:bottom w:val="none" w:sz="0" w:space="0" w:color="auto"/>
                            <w:right w:val="none" w:sz="0" w:space="0" w:color="auto"/>
                          </w:divBdr>
                          <w:divsChild>
                            <w:div w:id="1076395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1078098">
      <w:bodyDiv w:val="1"/>
      <w:marLeft w:val="0"/>
      <w:marRight w:val="0"/>
      <w:marTop w:val="0"/>
      <w:marBottom w:val="0"/>
      <w:divBdr>
        <w:top w:val="none" w:sz="0" w:space="0" w:color="auto"/>
        <w:left w:val="none" w:sz="0" w:space="0" w:color="auto"/>
        <w:bottom w:val="none" w:sz="0" w:space="0" w:color="auto"/>
        <w:right w:val="none" w:sz="0" w:space="0" w:color="auto"/>
      </w:divBdr>
      <w:divsChild>
        <w:div w:id="1871071600">
          <w:marLeft w:val="2"/>
          <w:marRight w:val="0"/>
          <w:marTop w:val="0"/>
          <w:marBottom w:val="0"/>
          <w:divBdr>
            <w:top w:val="none" w:sz="0" w:space="0" w:color="auto"/>
            <w:left w:val="none" w:sz="0" w:space="0" w:color="auto"/>
            <w:bottom w:val="none" w:sz="0" w:space="0" w:color="auto"/>
            <w:right w:val="none" w:sz="0" w:space="0" w:color="auto"/>
          </w:divBdr>
          <w:divsChild>
            <w:div w:id="460418636">
              <w:marLeft w:val="0"/>
              <w:marRight w:val="0"/>
              <w:marTop w:val="0"/>
              <w:marBottom w:val="0"/>
              <w:divBdr>
                <w:top w:val="none" w:sz="0" w:space="0" w:color="auto"/>
                <w:left w:val="none" w:sz="0" w:space="0" w:color="auto"/>
                <w:bottom w:val="none" w:sz="0" w:space="0" w:color="auto"/>
                <w:right w:val="none" w:sz="0" w:space="0" w:color="auto"/>
              </w:divBdr>
              <w:divsChild>
                <w:div w:id="1112169386">
                  <w:marLeft w:val="0"/>
                  <w:marRight w:val="0"/>
                  <w:marTop w:val="0"/>
                  <w:marBottom w:val="0"/>
                  <w:divBdr>
                    <w:top w:val="none" w:sz="0" w:space="0" w:color="auto"/>
                    <w:left w:val="none" w:sz="0" w:space="0" w:color="auto"/>
                    <w:bottom w:val="none" w:sz="0" w:space="0" w:color="auto"/>
                    <w:right w:val="none" w:sz="0" w:space="0" w:color="auto"/>
                  </w:divBdr>
                  <w:divsChild>
                    <w:div w:id="1788162683">
                      <w:marLeft w:val="0"/>
                      <w:marRight w:val="0"/>
                      <w:marTop w:val="0"/>
                      <w:marBottom w:val="0"/>
                      <w:divBdr>
                        <w:top w:val="none" w:sz="0" w:space="0" w:color="auto"/>
                        <w:left w:val="none" w:sz="0" w:space="0" w:color="auto"/>
                        <w:bottom w:val="none" w:sz="0" w:space="0" w:color="auto"/>
                        <w:right w:val="none" w:sz="0" w:space="0" w:color="auto"/>
                      </w:divBdr>
                      <w:divsChild>
                        <w:div w:id="1525559202">
                          <w:marLeft w:val="0"/>
                          <w:marRight w:val="0"/>
                          <w:marTop w:val="0"/>
                          <w:marBottom w:val="0"/>
                          <w:divBdr>
                            <w:top w:val="none" w:sz="0" w:space="0" w:color="auto"/>
                            <w:left w:val="none" w:sz="0" w:space="0" w:color="auto"/>
                            <w:bottom w:val="none" w:sz="0" w:space="0" w:color="auto"/>
                            <w:right w:val="none" w:sz="0" w:space="0" w:color="auto"/>
                          </w:divBdr>
                          <w:divsChild>
                            <w:div w:id="933174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6340631">
      <w:bodyDiv w:val="1"/>
      <w:marLeft w:val="0"/>
      <w:marRight w:val="0"/>
      <w:marTop w:val="0"/>
      <w:marBottom w:val="0"/>
      <w:divBdr>
        <w:top w:val="none" w:sz="0" w:space="0" w:color="auto"/>
        <w:left w:val="none" w:sz="0" w:space="0" w:color="auto"/>
        <w:bottom w:val="none" w:sz="0" w:space="0" w:color="auto"/>
        <w:right w:val="none" w:sz="0" w:space="0" w:color="auto"/>
      </w:divBdr>
    </w:div>
    <w:div w:id="1868785976">
      <w:bodyDiv w:val="1"/>
      <w:marLeft w:val="0"/>
      <w:marRight w:val="0"/>
      <w:marTop w:val="0"/>
      <w:marBottom w:val="0"/>
      <w:divBdr>
        <w:top w:val="none" w:sz="0" w:space="0" w:color="auto"/>
        <w:left w:val="none" w:sz="0" w:space="0" w:color="auto"/>
        <w:bottom w:val="none" w:sz="0" w:space="0" w:color="auto"/>
        <w:right w:val="none" w:sz="0" w:space="0" w:color="auto"/>
      </w:divBdr>
    </w:div>
    <w:div w:id="2066103783">
      <w:bodyDiv w:val="1"/>
      <w:marLeft w:val="0"/>
      <w:marRight w:val="0"/>
      <w:marTop w:val="0"/>
      <w:marBottom w:val="0"/>
      <w:divBdr>
        <w:top w:val="none" w:sz="0" w:space="0" w:color="auto"/>
        <w:left w:val="none" w:sz="0" w:space="0" w:color="auto"/>
        <w:bottom w:val="none" w:sz="0" w:space="0" w:color="auto"/>
        <w:right w:val="none" w:sz="0" w:space="0" w:color="auto"/>
      </w:divBdr>
    </w:div>
    <w:div w:id="2072540886">
      <w:bodyDiv w:val="1"/>
      <w:marLeft w:val="0"/>
      <w:marRight w:val="0"/>
      <w:marTop w:val="0"/>
      <w:marBottom w:val="0"/>
      <w:divBdr>
        <w:top w:val="none" w:sz="0" w:space="0" w:color="auto"/>
        <w:left w:val="none" w:sz="0" w:space="0" w:color="auto"/>
        <w:bottom w:val="none" w:sz="0" w:space="0" w:color="auto"/>
        <w:right w:val="none" w:sz="0" w:space="0" w:color="auto"/>
      </w:divBdr>
      <w:divsChild>
        <w:div w:id="2049914140">
          <w:marLeft w:val="2"/>
          <w:marRight w:val="0"/>
          <w:marTop w:val="0"/>
          <w:marBottom w:val="0"/>
          <w:divBdr>
            <w:top w:val="none" w:sz="0" w:space="0" w:color="auto"/>
            <w:left w:val="none" w:sz="0" w:space="0" w:color="auto"/>
            <w:bottom w:val="none" w:sz="0" w:space="0" w:color="auto"/>
            <w:right w:val="none" w:sz="0" w:space="0" w:color="auto"/>
          </w:divBdr>
          <w:divsChild>
            <w:div w:id="1109200546">
              <w:marLeft w:val="0"/>
              <w:marRight w:val="0"/>
              <w:marTop w:val="0"/>
              <w:marBottom w:val="0"/>
              <w:divBdr>
                <w:top w:val="none" w:sz="0" w:space="0" w:color="auto"/>
                <w:left w:val="none" w:sz="0" w:space="0" w:color="auto"/>
                <w:bottom w:val="none" w:sz="0" w:space="0" w:color="auto"/>
                <w:right w:val="none" w:sz="0" w:space="0" w:color="auto"/>
              </w:divBdr>
              <w:divsChild>
                <w:div w:id="989484954">
                  <w:marLeft w:val="0"/>
                  <w:marRight w:val="0"/>
                  <w:marTop w:val="0"/>
                  <w:marBottom w:val="0"/>
                  <w:divBdr>
                    <w:top w:val="none" w:sz="0" w:space="0" w:color="auto"/>
                    <w:left w:val="none" w:sz="0" w:space="0" w:color="auto"/>
                    <w:bottom w:val="none" w:sz="0" w:space="0" w:color="auto"/>
                    <w:right w:val="none" w:sz="0" w:space="0" w:color="auto"/>
                  </w:divBdr>
                  <w:divsChild>
                    <w:div w:id="70197388">
                      <w:marLeft w:val="0"/>
                      <w:marRight w:val="0"/>
                      <w:marTop w:val="0"/>
                      <w:marBottom w:val="0"/>
                      <w:divBdr>
                        <w:top w:val="none" w:sz="0" w:space="0" w:color="auto"/>
                        <w:left w:val="none" w:sz="0" w:space="0" w:color="auto"/>
                        <w:bottom w:val="none" w:sz="0" w:space="0" w:color="auto"/>
                        <w:right w:val="none" w:sz="0" w:space="0" w:color="auto"/>
                      </w:divBdr>
                      <w:divsChild>
                        <w:div w:id="259218902">
                          <w:marLeft w:val="0"/>
                          <w:marRight w:val="0"/>
                          <w:marTop w:val="0"/>
                          <w:marBottom w:val="0"/>
                          <w:divBdr>
                            <w:top w:val="none" w:sz="0" w:space="0" w:color="auto"/>
                            <w:left w:val="none" w:sz="0" w:space="0" w:color="auto"/>
                            <w:bottom w:val="none" w:sz="0" w:space="0" w:color="auto"/>
                            <w:right w:val="none" w:sz="0" w:space="0" w:color="auto"/>
                          </w:divBdr>
                          <w:divsChild>
                            <w:div w:id="82655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936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66097C-D077-462E-9ED5-8281CDEDD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13355</Words>
  <Characters>76125</Characters>
  <Application>Microsoft Office Word</Application>
  <DocSecurity>0</DocSecurity>
  <Lines>634</Lines>
  <Paragraphs>178</Paragraphs>
  <ScaleCrop>false</ScaleCrop>
  <Company/>
  <LinksUpToDate>false</LinksUpToDate>
  <CharactersWithSpaces>89302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2017-12-11T07:13:00Z</dcterms:created>
  <dcterms:modified xsi:type="dcterms:W3CDTF">2017-12-11T07:18:00Z</dcterms:modified>
</cp:coreProperties>
</file>