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83F" w:rsidRDefault="00CA458C" w:rsidP="00720ACA">
      <w:pPr>
        <w:jc w:val="center"/>
      </w:pPr>
      <w:r w:rsidRPr="00CA458C">
        <w:rPr>
          <w:noProof/>
          <w:lang w:eastAsia="en-ZA"/>
        </w:rPr>
        <w:drawing>
          <wp:inline distT="0" distB="0" distL="0" distR="0" wp14:anchorId="6B77023A" wp14:editId="4F9D48F4">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AE4640"/>
    <w:p w:rsidR="006966FC" w:rsidRPr="0007028D" w:rsidRDefault="00A87E0A" w:rsidP="00DA1235">
      <w:pPr>
        <w:jc w:val="center"/>
      </w:pPr>
      <w:r>
        <w:rPr>
          <w:b/>
        </w:rPr>
        <w:t>Union for Police Security and Corrections Organisations v South African Custodial Management (Pty) Ltd</w:t>
      </w:r>
      <w:r w:rsidR="00BB1F1E">
        <w:rPr>
          <w:b/>
        </w:rPr>
        <w:t xml:space="preserve"> and O</w:t>
      </w:r>
      <w:r w:rsidR="00430A5A">
        <w:rPr>
          <w:b/>
        </w:rPr>
        <w:t>ther</w:t>
      </w:r>
      <w:r w:rsidR="00BB1F1E">
        <w:rPr>
          <w:b/>
        </w:rPr>
        <w:t>s</w:t>
      </w:r>
    </w:p>
    <w:p w:rsidR="006966FC" w:rsidRDefault="006966FC" w:rsidP="006966FC">
      <w:pPr>
        <w:tabs>
          <w:tab w:val="right" w:pos="9360"/>
        </w:tabs>
        <w:ind w:right="284"/>
        <w:rPr>
          <w:bCs/>
          <w:sz w:val="26"/>
          <w:szCs w:val="26"/>
          <w:lang w:val="en-GB"/>
        </w:rPr>
      </w:pPr>
    </w:p>
    <w:p w:rsidR="00E07942" w:rsidRPr="00100894" w:rsidRDefault="00D40819" w:rsidP="00720ACA">
      <w:pPr>
        <w:jc w:val="right"/>
        <w:rPr>
          <w:b/>
        </w:rPr>
      </w:pPr>
      <w:r w:rsidRPr="00100894">
        <w:rPr>
          <w:b/>
        </w:rPr>
        <w:t>CCT</w:t>
      </w:r>
      <w:r w:rsidR="00720ACA" w:rsidRPr="00100894">
        <w:rPr>
          <w:b/>
        </w:rPr>
        <w:t xml:space="preserve"> </w:t>
      </w:r>
      <w:r w:rsidR="00A87E0A">
        <w:rPr>
          <w:b/>
        </w:rPr>
        <w:t>228</w:t>
      </w:r>
      <w:r w:rsidR="00E17A92">
        <w:rPr>
          <w:b/>
        </w:rPr>
        <w:t>/20</w:t>
      </w:r>
    </w:p>
    <w:p w:rsidR="00D40819" w:rsidRPr="00100894" w:rsidRDefault="00D40819" w:rsidP="00720ACA">
      <w:pPr>
        <w:jc w:val="right"/>
        <w:rPr>
          <w:b/>
        </w:rPr>
      </w:pPr>
    </w:p>
    <w:p w:rsidR="00E07942" w:rsidRPr="00100894" w:rsidRDefault="00E07942" w:rsidP="00720ACA">
      <w:pPr>
        <w:jc w:val="right"/>
        <w:rPr>
          <w:b/>
        </w:rPr>
      </w:pPr>
      <w:r w:rsidRPr="00100894">
        <w:rPr>
          <w:b/>
        </w:rPr>
        <w:t xml:space="preserve">Date of hearing: </w:t>
      </w:r>
      <w:r w:rsidR="00A87E0A">
        <w:rPr>
          <w:b/>
        </w:rPr>
        <w:t>10</w:t>
      </w:r>
      <w:r w:rsidR="00E17A92">
        <w:rPr>
          <w:b/>
        </w:rPr>
        <w:t xml:space="preserve"> </w:t>
      </w:r>
      <w:r w:rsidR="00A87E0A">
        <w:rPr>
          <w:b/>
        </w:rPr>
        <w:t>August</w:t>
      </w:r>
      <w:r w:rsidR="00E17A92">
        <w:rPr>
          <w:b/>
        </w:rPr>
        <w:t xml:space="preserve"> 202</w:t>
      </w:r>
      <w:r w:rsidR="00BB1F1E">
        <w:rPr>
          <w:b/>
        </w:rPr>
        <w:t>1</w:t>
      </w:r>
    </w:p>
    <w:p w:rsidR="00823B02" w:rsidRPr="00100894" w:rsidRDefault="00823B02" w:rsidP="00AE4640"/>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100894" w:rsidRDefault="001E5F5A" w:rsidP="00526226">
      <w:pPr>
        <w:jc w:val="center"/>
        <w:rPr>
          <w:b/>
        </w:rPr>
      </w:pPr>
      <w:r w:rsidRPr="00100894">
        <w:rPr>
          <w:b/>
        </w:rPr>
        <w:t>MEDIA SUMMARY</w:t>
      </w:r>
    </w:p>
    <w:p w:rsidR="00526226" w:rsidRPr="00100894" w:rsidRDefault="00526226" w:rsidP="00526226">
      <w:pPr>
        <w:jc w:val="center"/>
      </w:pPr>
      <w:r w:rsidRPr="00100894">
        <w:t>________________________________________________________________________</w:t>
      </w:r>
    </w:p>
    <w:p w:rsidR="001E5F5A" w:rsidRPr="00100894" w:rsidRDefault="001E5F5A" w:rsidP="008B532D">
      <w:pPr>
        <w:spacing w:line="360" w:lineRule="auto"/>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3D2D70" w:rsidRDefault="006474CE" w:rsidP="00584498">
      <w:pPr>
        <w:spacing w:after="240"/>
      </w:pPr>
      <w:bookmarkStart w:id="0" w:name="_Hlk78482867"/>
      <w:r>
        <w:t xml:space="preserve">On </w:t>
      </w:r>
      <w:r w:rsidR="00455279">
        <w:t xml:space="preserve">Tuesday </w:t>
      </w:r>
      <w:r w:rsidR="00F91D25">
        <w:t>10 August 2021</w:t>
      </w:r>
      <w:r w:rsidR="00E17A92">
        <w:t xml:space="preserve"> </w:t>
      </w:r>
      <w:r w:rsidR="00AC799A">
        <w:t xml:space="preserve">at </w:t>
      </w:r>
      <w:r w:rsidR="0007028D" w:rsidRPr="00E17A92">
        <w:t>10</w:t>
      </w:r>
      <w:r w:rsidR="00AC799A" w:rsidRPr="00E17A92">
        <w:t>h00</w:t>
      </w:r>
      <w:r w:rsidR="00E17A92">
        <w:t>,</w:t>
      </w:r>
      <w:r w:rsidR="00AC799A">
        <w:t xml:space="preserve"> </w:t>
      </w:r>
      <w:r w:rsidR="000D35AE" w:rsidRPr="00100894">
        <w:t xml:space="preserve">the </w:t>
      </w:r>
      <w:r w:rsidR="008C3682" w:rsidRPr="00100894">
        <w:t xml:space="preserve">Constitutional Court </w:t>
      </w:r>
      <w:r w:rsidR="000D35AE" w:rsidRPr="00100894">
        <w:t xml:space="preserve">will hear </w:t>
      </w:r>
      <w:r w:rsidR="00E17A92" w:rsidRPr="00E17A92">
        <w:t xml:space="preserve">an application for </w:t>
      </w:r>
      <w:r w:rsidR="0079049F" w:rsidRPr="002648C8">
        <w:rPr>
          <w:szCs w:val="26"/>
        </w:rPr>
        <w:t xml:space="preserve">leave to appeal against </w:t>
      </w:r>
      <w:r w:rsidR="00192EBD">
        <w:rPr>
          <w:szCs w:val="26"/>
        </w:rPr>
        <w:t>a</w:t>
      </w:r>
      <w:r w:rsidR="0079049F">
        <w:rPr>
          <w:szCs w:val="26"/>
        </w:rPr>
        <w:t xml:space="preserve"> judgment of the Limpopo D</w:t>
      </w:r>
      <w:r w:rsidR="0079049F" w:rsidRPr="002648C8">
        <w:rPr>
          <w:szCs w:val="26"/>
        </w:rPr>
        <w:t>ivision of the High Court</w:t>
      </w:r>
      <w:r w:rsidR="0019731B">
        <w:rPr>
          <w:szCs w:val="26"/>
        </w:rPr>
        <w:t xml:space="preserve">, which </w:t>
      </w:r>
      <w:r w:rsidR="0079049F">
        <w:rPr>
          <w:szCs w:val="26"/>
        </w:rPr>
        <w:t xml:space="preserve">upheld </w:t>
      </w:r>
      <w:r w:rsidR="00450008">
        <w:rPr>
          <w:szCs w:val="26"/>
        </w:rPr>
        <w:t>two of three exceptions to the applicant’s claim for constitutional damages and damages arising out of defamation.</w:t>
      </w:r>
    </w:p>
    <w:bookmarkEnd w:id="0"/>
    <w:p w:rsidR="00D164D5" w:rsidRDefault="00EA19D0" w:rsidP="007E3984">
      <w:pPr>
        <w:pStyle w:val="JUDGMENTNUMBERED"/>
        <w:numPr>
          <w:ilvl w:val="0"/>
          <w:numId w:val="0"/>
        </w:numPr>
        <w:spacing w:after="240" w:line="240" w:lineRule="auto"/>
        <w:rPr>
          <w:rFonts w:eastAsia="Times New Roman"/>
          <w:sz w:val="24"/>
          <w:szCs w:val="26"/>
        </w:rPr>
      </w:pPr>
      <w:r>
        <w:rPr>
          <w:rFonts w:eastAsia="Times New Roman"/>
          <w:sz w:val="24"/>
          <w:szCs w:val="26"/>
        </w:rPr>
        <w:t xml:space="preserve">The applicant is a trade union that counts among its members some of the respondents’ employees.  </w:t>
      </w:r>
      <w:r w:rsidR="005C4D5E" w:rsidRPr="007A6261">
        <w:rPr>
          <w:rFonts w:eastAsia="Times New Roman"/>
          <w:sz w:val="24"/>
          <w:szCs w:val="26"/>
        </w:rPr>
        <w:t xml:space="preserve">The </w:t>
      </w:r>
      <w:r w:rsidR="005C4D5E">
        <w:rPr>
          <w:rFonts w:eastAsia="Times New Roman"/>
          <w:sz w:val="24"/>
          <w:szCs w:val="26"/>
        </w:rPr>
        <w:t>respondents are private companies engaged in an agreement w</w:t>
      </w:r>
      <w:r w:rsidR="005C4D5E" w:rsidRPr="007A6261">
        <w:rPr>
          <w:rFonts w:eastAsia="Times New Roman"/>
          <w:sz w:val="24"/>
          <w:szCs w:val="26"/>
        </w:rPr>
        <w:t xml:space="preserve">ith the South African Department of Correctional Services </w:t>
      </w:r>
      <w:r w:rsidR="005C4D5E">
        <w:rPr>
          <w:rFonts w:eastAsia="Times New Roman"/>
          <w:sz w:val="24"/>
          <w:szCs w:val="26"/>
        </w:rPr>
        <w:t>in terms of which they operate</w:t>
      </w:r>
      <w:r w:rsidR="005C4D5E" w:rsidRPr="007A6261">
        <w:rPr>
          <w:rFonts w:eastAsia="Times New Roman"/>
          <w:sz w:val="24"/>
          <w:szCs w:val="26"/>
        </w:rPr>
        <w:t xml:space="preserve"> the </w:t>
      </w:r>
      <w:r w:rsidR="005C4D5E">
        <w:rPr>
          <w:rFonts w:eastAsia="Times New Roman"/>
          <w:sz w:val="24"/>
          <w:szCs w:val="26"/>
        </w:rPr>
        <w:t>Kutama-</w:t>
      </w:r>
      <w:r w:rsidR="005C4D5E" w:rsidRPr="007A6261">
        <w:rPr>
          <w:rFonts w:eastAsia="Times New Roman"/>
          <w:sz w:val="24"/>
          <w:szCs w:val="26"/>
        </w:rPr>
        <w:t>Sint</w:t>
      </w:r>
      <w:r w:rsidR="005C4D5E">
        <w:rPr>
          <w:rFonts w:eastAsia="Times New Roman"/>
          <w:sz w:val="24"/>
          <w:szCs w:val="26"/>
        </w:rPr>
        <w:t>h</w:t>
      </w:r>
      <w:r w:rsidR="005C4D5E" w:rsidRPr="007A6261">
        <w:rPr>
          <w:rFonts w:eastAsia="Times New Roman"/>
          <w:sz w:val="24"/>
          <w:szCs w:val="26"/>
        </w:rPr>
        <w:t xml:space="preserve">umule Correctional Facility in Limpopo.  </w:t>
      </w:r>
      <w:r w:rsidR="009A638E">
        <w:rPr>
          <w:rFonts w:eastAsia="Times New Roman"/>
          <w:sz w:val="24"/>
          <w:szCs w:val="26"/>
        </w:rPr>
        <w:t xml:space="preserve">16 members of the applicant’s executive committee were dismissed, following which, </w:t>
      </w:r>
      <w:r w:rsidR="003D2D70" w:rsidRPr="007A6261">
        <w:rPr>
          <w:rFonts w:eastAsia="Times New Roman"/>
          <w:sz w:val="24"/>
          <w:szCs w:val="26"/>
        </w:rPr>
        <w:t>the appli</w:t>
      </w:r>
      <w:r w:rsidR="007A6261" w:rsidRPr="007A6261">
        <w:rPr>
          <w:rFonts w:eastAsia="Times New Roman"/>
          <w:sz w:val="24"/>
          <w:szCs w:val="26"/>
        </w:rPr>
        <w:t>cant’s</w:t>
      </w:r>
      <w:r w:rsidR="003D2D70" w:rsidRPr="007A6261">
        <w:rPr>
          <w:rFonts w:eastAsia="Times New Roman"/>
          <w:sz w:val="24"/>
          <w:szCs w:val="26"/>
        </w:rPr>
        <w:t xml:space="preserve"> executive </w:t>
      </w:r>
      <w:r>
        <w:rPr>
          <w:rFonts w:eastAsia="Times New Roman"/>
          <w:sz w:val="24"/>
          <w:szCs w:val="26"/>
        </w:rPr>
        <w:t xml:space="preserve">committee members </w:t>
      </w:r>
      <w:r w:rsidR="003D2D70" w:rsidRPr="007A6261">
        <w:rPr>
          <w:rFonts w:eastAsia="Times New Roman"/>
          <w:sz w:val="24"/>
          <w:szCs w:val="26"/>
        </w:rPr>
        <w:t>requested permission to enter the workplace</w:t>
      </w:r>
      <w:r w:rsidR="007E3984">
        <w:rPr>
          <w:rFonts w:eastAsia="Times New Roman"/>
          <w:sz w:val="24"/>
          <w:szCs w:val="26"/>
        </w:rPr>
        <w:t xml:space="preserve"> </w:t>
      </w:r>
      <w:r>
        <w:rPr>
          <w:rFonts w:eastAsia="Times New Roman"/>
          <w:sz w:val="24"/>
          <w:szCs w:val="26"/>
        </w:rPr>
        <w:t xml:space="preserve">to </w:t>
      </w:r>
      <w:r w:rsidR="00096171">
        <w:rPr>
          <w:rFonts w:eastAsia="Times New Roman"/>
          <w:sz w:val="24"/>
          <w:szCs w:val="26"/>
        </w:rPr>
        <w:t>consult with its members</w:t>
      </w:r>
      <w:r w:rsidR="007A6261" w:rsidRPr="007A6261">
        <w:rPr>
          <w:rFonts w:eastAsia="Times New Roman"/>
          <w:sz w:val="24"/>
          <w:szCs w:val="26"/>
        </w:rPr>
        <w:t xml:space="preserve">.  </w:t>
      </w:r>
      <w:r w:rsidR="009A638E">
        <w:rPr>
          <w:rFonts w:eastAsia="Times New Roman"/>
          <w:sz w:val="24"/>
          <w:szCs w:val="26"/>
        </w:rPr>
        <w:t>This r</w:t>
      </w:r>
      <w:r w:rsidR="007A6261" w:rsidRPr="007A6261">
        <w:rPr>
          <w:rFonts w:eastAsia="Times New Roman"/>
          <w:sz w:val="24"/>
          <w:szCs w:val="26"/>
        </w:rPr>
        <w:t>equest w</w:t>
      </w:r>
      <w:r w:rsidR="009A638E">
        <w:rPr>
          <w:rFonts w:eastAsia="Times New Roman"/>
          <w:sz w:val="24"/>
          <w:szCs w:val="26"/>
        </w:rPr>
        <w:t>as</w:t>
      </w:r>
      <w:r w:rsidR="007A6261" w:rsidRPr="007A6261">
        <w:rPr>
          <w:rFonts w:eastAsia="Times New Roman"/>
          <w:sz w:val="24"/>
          <w:szCs w:val="26"/>
        </w:rPr>
        <w:t xml:space="preserve"> </w:t>
      </w:r>
      <w:r w:rsidR="007E3984">
        <w:rPr>
          <w:rFonts w:eastAsia="Times New Roman"/>
          <w:sz w:val="24"/>
          <w:szCs w:val="26"/>
        </w:rPr>
        <w:t>denied</w:t>
      </w:r>
      <w:r w:rsidR="00903900">
        <w:rPr>
          <w:rFonts w:eastAsia="Times New Roman"/>
          <w:sz w:val="24"/>
          <w:szCs w:val="26"/>
        </w:rPr>
        <w:t>.  And the respondents’ email in this regard also notified the applicant that the recognition agreement was terminated.  T</w:t>
      </w:r>
      <w:r w:rsidR="009E54BC" w:rsidRPr="00273386">
        <w:rPr>
          <w:rFonts w:eastAsia="Times New Roman"/>
          <w:sz w:val="24"/>
          <w:szCs w:val="26"/>
        </w:rPr>
        <w:t>he applicant instituted an action against the respondents in the High Court</w:t>
      </w:r>
      <w:r w:rsidR="00903900">
        <w:rPr>
          <w:rFonts w:eastAsia="Times New Roman"/>
          <w:sz w:val="24"/>
          <w:szCs w:val="26"/>
        </w:rPr>
        <w:t xml:space="preserve"> for constitutional damages and defamation</w:t>
      </w:r>
      <w:r w:rsidR="00273386" w:rsidRPr="00273386">
        <w:rPr>
          <w:rFonts w:eastAsia="Times New Roman"/>
          <w:sz w:val="24"/>
          <w:szCs w:val="26"/>
        </w:rPr>
        <w:t>.</w:t>
      </w:r>
      <w:r w:rsidR="00903900">
        <w:rPr>
          <w:rFonts w:eastAsia="Times New Roman"/>
          <w:sz w:val="24"/>
          <w:szCs w:val="26"/>
        </w:rPr>
        <w:t xml:space="preserve">  The applicant founded the constitutional damages on an alleged violation of</w:t>
      </w:r>
      <w:r w:rsidR="00651370" w:rsidRPr="00273386">
        <w:rPr>
          <w:rFonts w:eastAsia="Times New Roman"/>
          <w:sz w:val="24"/>
          <w:szCs w:val="26"/>
        </w:rPr>
        <w:t xml:space="preserve"> its</w:t>
      </w:r>
      <w:r w:rsidR="009E54BC" w:rsidRPr="00273386">
        <w:rPr>
          <w:rFonts w:eastAsia="Times New Roman"/>
          <w:sz w:val="24"/>
          <w:szCs w:val="26"/>
        </w:rPr>
        <w:t xml:space="preserve"> members’ </w:t>
      </w:r>
      <w:r w:rsidR="0022509E">
        <w:rPr>
          <w:rFonts w:eastAsia="Times New Roman"/>
          <w:sz w:val="24"/>
          <w:szCs w:val="26"/>
        </w:rPr>
        <w:t>right</w:t>
      </w:r>
      <w:r w:rsidR="002F1F3C">
        <w:rPr>
          <w:rFonts w:eastAsia="Times New Roman"/>
          <w:sz w:val="24"/>
          <w:szCs w:val="26"/>
        </w:rPr>
        <w:t>s</w:t>
      </w:r>
      <w:r w:rsidR="0022509E">
        <w:rPr>
          <w:rFonts w:eastAsia="Times New Roman"/>
          <w:sz w:val="24"/>
          <w:szCs w:val="26"/>
        </w:rPr>
        <w:t xml:space="preserve"> to fair labour practices</w:t>
      </w:r>
      <w:r w:rsidR="002F1F3C">
        <w:rPr>
          <w:rFonts w:eastAsia="Times New Roman"/>
          <w:sz w:val="24"/>
          <w:szCs w:val="26"/>
        </w:rPr>
        <w:t xml:space="preserve"> under section 23(1) of the Constitution;</w:t>
      </w:r>
      <w:r w:rsidR="0022509E">
        <w:rPr>
          <w:rFonts w:eastAsia="Times New Roman"/>
          <w:sz w:val="24"/>
          <w:szCs w:val="26"/>
        </w:rPr>
        <w:t xml:space="preserve"> </w:t>
      </w:r>
      <w:r w:rsidR="002F1F3C">
        <w:rPr>
          <w:rFonts w:eastAsia="Times New Roman"/>
          <w:sz w:val="24"/>
          <w:szCs w:val="26"/>
        </w:rPr>
        <w:t>the right to form, join and participate in the activities and programmes of a trade union under</w:t>
      </w:r>
      <w:r w:rsidR="0022509E">
        <w:rPr>
          <w:rFonts w:eastAsia="Times New Roman"/>
          <w:sz w:val="24"/>
          <w:szCs w:val="26"/>
        </w:rPr>
        <w:t xml:space="preserve"> </w:t>
      </w:r>
      <w:r w:rsidR="009E54BC" w:rsidRPr="00273386">
        <w:rPr>
          <w:rFonts w:eastAsia="Times New Roman"/>
          <w:sz w:val="24"/>
          <w:szCs w:val="26"/>
        </w:rPr>
        <w:t>section 23(</w:t>
      </w:r>
      <w:r w:rsidR="002F1F3C">
        <w:rPr>
          <w:rFonts w:eastAsia="Times New Roman"/>
          <w:sz w:val="24"/>
          <w:szCs w:val="26"/>
        </w:rPr>
        <w:t>2</w:t>
      </w:r>
      <w:r w:rsidR="009E54BC" w:rsidRPr="00273386">
        <w:rPr>
          <w:rFonts w:eastAsia="Times New Roman"/>
          <w:sz w:val="24"/>
          <w:szCs w:val="26"/>
        </w:rPr>
        <w:t>)</w:t>
      </w:r>
      <w:r w:rsidR="002F1F3C">
        <w:rPr>
          <w:rFonts w:eastAsia="Times New Roman"/>
          <w:sz w:val="24"/>
          <w:szCs w:val="26"/>
        </w:rPr>
        <w:t xml:space="preserve">; </w:t>
      </w:r>
      <w:r w:rsidR="00645434">
        <w:rPr>
          <w:rFonts w:eastAsia="Times New Roman"/>
          <w:sz w:val="24"/>
          <w:szCs w:val="26"/>
        </w:rPr>
        <w:t xml:space="preserve">and </w:t>
      </w:r>
      <w:r w:rsidR="00645434" w:rsidRPr="00273386">
        <w:rPr>
          <w:rFonts w:eastAsia="Times New Roman"/>
          <w:sz w:val="24"/>
          <w:szCs w:val="26"/>
        </w:rPr>
        <w:t>to</w:t>
      </w:r>
      <w:r w:rsidR="00273386" w:rsidRPr="00273386">
        <w:rPr>
          <w:rFonts w:eastAsia="Times New Roman"/>
          <w:sz w:val="24"/>
          <w:szCs w:val="26"/>
        </w:rPr>
        <w:t xml:space="preserve"> freedom of assembly</w:t>
      </w:r>
      <w:r w:rsidR="002F1F3C">
        <w:rPr>
          <w:rFonts w:eastAsia="Times New Roman"/>
          <w:sz w:val="24"/>
          <w:szCs w:val="26"/>
        </w:rPr>
        <w:t xml:space="preserve"> under section 17</w:t>
      </w:r>
      <w:r w:rsidR="009E54BC" w:rsidRPr="00273386">
        <w:rPr>
          <w:rFonts w:eastAsia="Times New Roman"/>
          <w:sz w:val="24"/>
          <w:szCs w:val="26"/>
        </w:rPr>
        <w:t>.</w:t>
      </w:r>
      <w:r w:rsidR="00C82979">
        <w:rPr>
          <w:rFonts w:eastAsia="Times New Roman"/>
          <w:sz w:val="24"/>
          <w:szCs w:val="26"/>
        </w:rPr>
        <w:t xml:space="preserve">  </w:t>
      </w:r>
      <w:r w:rsidR="004F1B93">
        <w:rPr>
          <w:rFonts w:eastAsia="Times New Roman"/>
          <w:sz w:val="24"/>
          <w:szCs w:val="26"/>
        </w:rPr>
        <w:t xml:space="preserve">The basis of the defamation was that the letter of termination painted the applicant to its members in a bad light.  After exceptions to the particulars by the respondents, the applicant got leave to amend.  The respondents excepted even to the amended particulars </w:t>
      </w:r>
      <w:r w:rsidR="00E64608">
        <w:rPr>
          <w:rFonts w:eastAsia="Times New Roman"/>
          <w:sz w:val="24"/>
          <w:szCs w:val="26"/>
        </w:rPr>
        <w:t xml:space="preserve">which it claimed </w:t>
      </w:r>
      <w:r w:rsidR="004F1B93">
        <w:rPr>
          <w:rFonts w:eastAsia="Times New Roman"/>
          <w:sz w:val="24"/>
          <w:szCs w:val="26"/>
        </w:rPr>
        <w:t>were vague and embarrassing and did not disclose a cause of action.  Regarding constitutional damages, the High Court held that the principle of subsidiarity was a</w:t>
      </w:r>
      <w:r w:rsidR="00E64608">
        <w:rPr>
          <w:rFonts w:eastAsia="Times New Roman"/>
          <w:sz w:val="24"/>
          <w:szCs w:val="26"/>
        </w:rPr>
        <w:t>pplicable</w:t>
      </w:r>
      <w:r w:rsidR="004F1B93">
        <w:rPr>
          <w:rFonts w:eastAsia="Times New Roman"/>
          <w:sz w:val="24"/>
          <w:szCs w:val="26"/>
        </w:rPr>
        <w:t xml:space="preserve"> to the applicant’s direct reliance on the Constitution.  About defamation, it held that the </w:t>
      </w:r>
      <w:r w:rsidR="00E64608">
        <w:rPr>
          <w:rFonts w:eastAsia="Times New Roman"/>
          <w:sz w:val="24"/>
          <w:szCs w:val="26"/>
        </w:rPr>
        <w:t>letter</w:t>
      </w:r>
      <w:r w:rsidR="004F1B93">
        <w:rPr>
          <w:rFonts w:eastAsia="Times New Roman"/>
          <w:sz w:val="24"/>
          <w:szCs w:val="26"/>
        </w:rPr>
        <w:t xml:space="preserve"> did </w:t>
      </w:r>
      <w:r w:rsidR="00E64608">
        <w:rPr>
          <w:rFonts w:eastAsia="Times New Roman"/>
          <w:sz w:val="24"/>
          <w:szCs w:val="26"/>
        </w:rPr>
        <w:t xml:space="preserve">not </w:t>
      </w:r>
      <w:r w:rsidR="004F1B93">
        <w:rPr>
          <w:rFonts w:eastAsia="Times New Roman"/>
          <w:sz w:val="24"/>
          <w:szCs w:val="26"/>
        </w:rPr>
        <w:t xml:space="preserve">contain </w:t>
      </w:r>
      <w:r w:rsidR="004F1B93">
        <w:rPr>
          <w:rFonts w:eastAsia="Times New Roman"/>
          <w:sz w:val="24"/>
          <w:szCs w:val="26"/>
        </w:rPr>
        <w:lastRenderedPageBreak/>
        <w:t>defamatory matter.</w:t>
      </w:r>
      <w:bookmarkStart w:id="1" w:name="_GoBack"/>
      <w:bookmarkEnd w:id="1"/>
      <w:r w:rsidR="00D164D5" w:rsidRPr="0034296A">
        <w:rPr>
          <w:rFonts w:eastAsia="Times New Roman"/>
          <w:sz w:val="24"/>
          <w:szCs w:val="26"/>
        </w:rPr>
        <w:t xml:space="preserve"> </w:t>
      </w:r>
      <w:r w:rsidR="00ED4A5F">
        <w:rPr>
          <w:rFonts w:eastAsia="Times New Roman"/>
          <w:sz w:val="24"/>
          <w:szCs w:val="26"/>
        </w:rPr>
        <w:t xml:space="preserve"> Yet again leave </w:t>
      </w:r>
      <w:r w:rsidR="00D164D5" w:rsidRPr="0034296A">
        <w:rPr>
          <w:rFonts w:eastAsia="Times New Roman"/>
          <w:sz w:val="24"/>
          <w:szCs w:val="26"/>
        </w:rPr>
        <w:t xml:space="preserve">to amend </w:t>
      </w:r>
      <w:r w:rsidR="00ED4A5F">
        <w:rPr>
          <w:rFonts w:eastAsia="Times New Roman"/>
          <w:sz w:val="24"/>
          <w:szCs w:val="26"/>
        </w:rPr>
        <w:t>the</w:t>
      </w:r>
      <w:r w:rsidR="00D164D5" w:rsidRPr="0034296A">
        <w:rPr>
          <w:rFonts w:eastAsia="Times New Roman"/>
          <w:sz w:val="24"/>
          <w:szCs w:val="26"/>
        </w:rPr>
        <w:t xml:space="preserve"> particulars of claim</w:t>
      </w:r>
      <w:r w:rsidR="00ED4A5F">
        <w:rPr>
          <w:rFonts w:eastAsia="Times New Roman"/>
          <w:sz w:val="24"/>
          <w:szCs w:val="26"/>
        </w:rPr>
        <w:t xml:space="preserve"> was granted</w:t>
      </w:r>
      <w:r w:rsidR="00D164D5" w:rsidRPr="0034296A">
        <w:rPr>
          <w:rFonts w:eastAsia="Times New Roman"/>
          <w:sz w:val="24"/>
          <w:szCs w:val="26"/>
        </w:rPr>
        <w:t>.</w:t>
      </w:r>
      <w:r w:rsidR="00450008">
        <w:rPr>
          <w:rFonts w:eastAsia="Times New Roman"/>
          <w:sz w:val="24"/>
          <w:szCs w:val="26"/>
        </w:rPr>
        <w:t xml:space="preserve">  </w:t>
      </w:r>
      <w:r w:rsidR="00267077">
        <w:rPr>
          <w:rFonts w:eastAsia="Times New Roman"/>
          <w:sz w:val="24"/>
          <w:szCs w:val="26"/>
        </w:rPr>
        <w:t>The applicant</w:t>
      </w:r>
      <w:r w:rsidR="002A2166">
        <w:rPr>
          <w:rFonts w:eastAsia="Times New Roman"/>
          <w:sz w:val="24"/>
          <w:szCs w:val="26"/>
        </w:rPr>
        <w:t xml:space="preserve"> unsuccessfully</w:t>
      </w:r>
      <w:r w:rsidR="00267077">
        <w:rPr>
          <w:rFonts w:eastAsia="Times New Roman"/>
          <w:sz w:val="24"/>
          <w:szCs w:val="26"/>
        </w:rPr>
        <w:t xml:space="preserve"> </w:t>
      </w:r>
      <w:r w:rsidR="00D164D5" w:rsidRPr="0034296A">
        <w:rPr>
          <w:rFonts w:eastAsia="Times New Roman"/>
          <w:sz w:val="24"/>
          <w:szCs w:val="26"/>
        </w:rPr>
        <w:t xml:space="preserve">applied </w:t>
      </w:r>
      <w:r w:rsidR="002A2166">
        <w:rPr>
          <w:rFonts w:eastAsia="Times New Roman"/>
          <w:sz w:val="24"/>
          <w:szCs w:val="26"/>
        </w:rPr>
        <w:t xml:space="preserve">for leave to appeal </w:t>
      </w:r>
      <w:r w:rsidR="00D164D5" w:rsidRPr="0034296A">
        <w:rPr>
          <w:rFonts w:eastAsia="Times New Roman"/>
          <w:sz w:val="24"/>
          <w:szCs w:val="26"/>
        </w:rPr>
        <w:t>to</w:t>
      </w:r>
      <w:r w:rsidR="002A2166">
        <w:rPr>
          <w:rFonts w:eastAsia="Times New Roman"/>
          <w:sz w:val="24"/>
          <w:szCs w:val="26"/>
        </w:rPr>
        <w:t xml:space="preserve"> both</w:t>
      </w:r>
      <w:r w:rsidR="00D164D5" w:rsidRPr="0034296A">
        <w:rPr>
          <w:rFonts w:eastAsia="Times New Roman"/>
          <w:sz w:val="24"/>
          <w:szCs w:val="26"/>
        </w:rPr>
        <w:t xml:space="preserve"> the High Court </w:t>
      </w:r>
      <w:r w:rsidR="0098052A">
        <w:rPr>
          <w:rFonts w:eastAsia="Times New Roman"/>
          <w:sz w:val="24"/>
          <w:szCs w:val="26"/>
        </w:rPr>
        <w:t xml:space="preserve">and the </w:t>
      </w:r>
      <w:r w:rsidR="00D164D5" w:rsidRPr="0034296A">
        <w:rPr>
          <w:rFonts w:eastAsia="Times New Roman"/>
          <w:sz w:val="24"/>
          <w:szCs w:val="26"/>
        </w:rPr>
        <w:t>Supreme Court of Appeal</w:t>
      </w:r>
      <w:r w:rsidR="002A2166">
        <w:rPr>
          <w:rFonts w:eastAsia="Times New Roman"/>
          <w:sz w:val="24"/>
          <w:szCs w:val="26"/>
        </w:rPr>
        <w:t>.</w:t>
      </w:r>
    </w:p>
    <w:p w:rsidR="00F23E98" w:rsidRDefault="0040620C" w:rsidP="0082640D">
      <w:pPr>
        <w:pStyle w:val="JUDGMENTNUMBERED"/>
        <w:numPr>
          <w:ilvl w:val="0"/>
          <w:numId w:val="0"/>
        </w:numPr>
        <w:spacing w:after="240" w:line="240" w:lineRule="auto"/>
        <w:rPr>
          <w:rFonts w:eastAsia="Times New Roman"/>
          <w:sz w:val="24"/>
          <w:szCs w:val="26"/>
        </w:rPr>
      </w:pPr>
      <w:r w:rsidRPr="00A01A5A">
        <w:rPr>
          <w:rFonts w:eastAsia="Times New Roman"/>
          <w:sz w:val="24"/>
          <w:szCs w:val="26"/>
        </w:rPr>
        <w:t>The applicant now approaches the Constitutional Court</w:t>
      </w:r>
      <w:r w:rsidR="00F23E98" w:rsidRPr="00A01A5A">
        <w:rPr>
          <w:rFonts w:eastAsia="Times New Roman"/>
          <w:sz w:val="24"/>
          <w:szCs w:val="26"/>
        </w:rPr>
        <w:t xml:space="preserve"> challenging the High Court’s decision to uphold </w:t>
      </w:r>
      <w:r w:rsidR="00592F33">
        <w:rPr>
          <w:rFonts w:eastAsia="Times New Roman"/>
          <w:sz w:val="24"/>
          <w:szCs w:val="26"/>
        </w:rPr>
        <w:t>the</w:t>
      </w:r>
      <w:r w:rsidR="00F23E98" w:rsidRPr="00A01A5A">
        <w:rPr>
          <w:rFonts w:eastAsia="Times New Roman"/>
          <w:sz w:val="24"/>
          <w:szCs w:val="26"/>
        </w:rPr>
        <w:t xml:space="preserve"> exceptions.  T</w:t>
      </w:r>
      <w:r w:rsidR="00B267D3">
        <w:rPr>
          <w:rFonts w:eastAsia="Times New Roman"/>
          <w:sz w:val="24"/>
          <w:szCs w:val="26"/>
        </w:rPr>
        <w:t xml:space="preserve">he applicant submits that </w:t>
      </w:r>
      <w:r w:rsidR="00F23E98" w:rsidRPr="00A01A5A">
        <w:rPr>
          <w:rFonts w:eastAsia="Times New Roman"/>
          <w:sz w:val="24"/>
          <w:szCs w:val="26"/>
        </w:rPr>
        <w:t xml:space="preserve">there is significant uncertainty regarding the </w:t>
      </w:r>
      <w:r w:rsidR="00AA2A38">
        <w:rPr>
          <w:rFonts w:eastAsia="Times New Roman"/>
          <w:sz w:val="24"/>
          <w:szCs w:val="26"/>
        </w:rPr>
        <w:t xml:space="preserve">application of </w:t>
      </w:r>
      <w:r w:rsidR="002A2166">
        <w:rPr>
          <w:rFonts w:eastAsia="Times New Roman"/>
          <w:sz w:val="24"/>
          <w:szCs w:val="26"/>
        </w:rPr>
        <w:t xml:space="preserve">the </w:t>
      </w:r>
      <w:r w:rsidR="00F23E98" w:rsidRPr="00A01A5A">
        <w:rPr>
          <w:rFonts w:eastAsia="Times New Roman"/>
          <w:sz w:val="24"/>
          <w:szCs w:val="26"/>
        </w:rPr>
        <w:t xml:space="preserve">principle of subsidiarity </w:t>
      </w:r>
      <w:r w:rsidR="00AA2A38">
        <w:rPr>
          <w:rFonts w:eastAsia="Times New Roman"/>
          <w:sz w:val="24"/>
          <w:szCs w:val="26"/>
        </w:rPr>
        <w:t>to labour matters.</w:t>
      </w:r>
      <w:r w:rsidR="00801B42">
        <w:rPr>
          <w:rFonts w:eastAsia="Times New Roman"/>
          <w:sz w:val="24"/>
          <w:szCs w:val="26"/>
        </w:rPr>
        <w:t xml:space="preserve">  T</w:t>
      </w:r>
      <w:r w:rsidR="00F23E98" w:rsidRPr="00A01A5A">
        <w:rPr>
          <w:rFonts w:eastAsia="Times New Roman"/>
          <w:sz w:val="24"/>
          <w:szCs w:val="26"/>
        </w:rPr>
        <w:t xml:space="preserve">he applicant </w:t>
      </w:r>
      <w:r w:rsidR="00801B42">
        <w:rPr>
          <w:rFonts w:eastAsia="Times New Roman"/>
          <w:sz w:val="24"/>
          <w:szCs w:val="26"/>
        </w:rPr>
        <w:t xml:space="preserve">also </w:t>
      </w:r>
      <w:r w:rsidR="00F23E98" w:rsidRPr="00A01A5A">
        <w:rPr>
          <w:rFonts w:eastAsia="Times New Roman"/>
          <w:sz w:val="24"/>
          <w:szCs w:val="26"/>
        </w:rPr>
        <w:t>argues that the High Court erred in finding that the impugned statement is not defamatory</w:t>
      </w:r>
      <w:r w:rsidR="006C1773">
        <w:rPr>
          <w:rFonts w:eastAsia="Times New Roman"/>
          <w:sz w:val="24"/>
          <w:szCs w:val="26"/>
        </w:rPr>
        <w:t xml:space="preserve"> when it clearly harmed its reputation among its members</w:t>
      </w:r>
      <w:r w:rsidR="00F23E98" w:rsidRPr="00A01A5A">
        <w:rPr>
          <w:rFonts w:eastAsia="Times New Roman"/>
          <w:sz w:val="24"/>
          <w:szCs w:val="26"/>
        </w:rPr>
        <w:t xml:space="preserve">.  </w:t>
      </w:r>
      <w:r w:rsidR="0082640D" w:rsidRPr="0082640D">
        <w:rPr>
          <w:rFonts w:eastAsia="Times New Roman"/>
          <w:sz w:val="24"/>
          <w:szCs w:val="26"/>
        </w:rPr>
        <w:t xml:space="preserve">Additionally, the applicant argues that </w:t>
      </w:r>
      <w:r w:rsidR="00ED4A5F">
        <w:rPr>
          <w:rFonts w:eastAsia="Times New Roman"/>
          <w:sz w:val="24"/>
          <w:szCs w:val="26"/>
        </w:rPr>
        <w:t>the High Court</w:t>
      </w:r>
      <w:r w:rsidR="0082640D" w:rsidRPr="0082640D">
        <w:rPr>
          <w:rFonts w:eastAsia="Times New Roman"/>
          <w:sz w:val="24"/>
          <w:szCs w:val="26"/>
        </w:rPr>
        <w:t xml:space="preserve"> in </w:t>
      </w:r>
      <w:r w:rsidR="00ED4A5F">
        <w:rPr>
          <w:rFonts w:eastAsia="Times New Roman"/>
          <w:sz w:val="24"/>
          <w:szCs w:val="26"/>
        </w:rPr>
        <w:t>its</w:t>
      </w:r>
      <w:r w:rsidR="0082640D" w:rsidRPr="0082640D">
        <w:rPr>
          <w:rFonts w:eastAsia="Times New Roman"/>
          <w:sz w:val="24"/>
          <w:szCs w:val="26"/>
        </w:rPr>
        <w:t xml:space="preserve"> judgment </w:t>
      </w:r>
      <w:r w:rsidR="00FD268B">
        <w:rPr>
          <w:rFonts w:eastAsia="Times New Roman"/>
          <w:sz w:val="24"/>
          <w:szCs w:val="26"/>
        </w:rPr>
        <w:t xml:space="preserve">granting the applicant leave to amend </w:t>
      </w:r>
      <w:r w:rsidR="0082640D" w:rsidRPr="0082640D">
        <w:rPr>
          <w:rFonts w:eastAsia="Times New Roman"/>
          <w:sz w:val="24"/>
          <w:szCs w:val="26"/>
        </w:rPr>
        <w:t xml:space="preserve">has already pronounced on the defamation </w:t>
      </w:r>
      <w:r w:rsidR="00ED4A5F">
        <w:rPr>
          <w:rFonts w:eastAsia="Times New Roman"/>
          <w:sz w:val="24"/>
          <w:szCs w:val="26"/>
        </w:rPr>
        <w:t>action</w:t>
      </w:r>
      <w:r w:rsidR="00D07F3E">
        <w:rPr>
          <w:rFonts w:eastAsia="Times New Roman"/>
          <w:sz w:val="24"/>
          <w:szCs w:val="26"/>
        </w:rPr>
        <w:t xml:space="preserve">.  The </w:t>
      </w:r>
      <w:r w:rsidR="00ED4A5F">
        <w:rPr>
          <w:rFonts w:eastAsia="Times New Roman"/>
          <w:sz w:val="24"/>
          <w:szCs w:val="26"/>
        </w:rPr>
        <w:t xml:space="preserve">effect is </w:t>
      </w:r>
      <w:r w:rsidR="00F23E98" w:rsidRPr="0082640D">
        <w:rPr>
          <w:rFonts w:eastAsia="Times New Roman"/>
          <w:sz w:val="24"/>
          <w:szCs w:val="26"/>
        </w:rPr>
        <w:t>a violation of the applicant’s section 34 rights to a fair trial.</w:t>
      </w:r>
    </w:p>
    <w:p w:rsidR="00323F9B" w:rsidRPr="00905022" w:rsidRDefault="00AA17C7" w:rsidP="00905022">
      <w:pPr>
        <w:pStyle w:val="JUDGMENTNUMBERED"/>
        <w:numPr>
          <w:ilvl w:val="0"/>
          <w:numId w:val="0"/>
        </w:numPr>
        <w:spacing w:after="240" w:line="240" w:lineRule="auto"/>
        <w:rPr>
          <w:rFonts w:eastAsia="Times New Roman"/>
          <w:sz w:val="24"/>
          <w:szCs w:val="26"/>
        </w:rPr>
      </w:pPr>
      <w:r w:rsidRPr="00AA17C7">
        <w:rPr>
          <w:rFonts w:eastAsia="Times New Roman"/>
          <w:sz w:val="24"/>
          <w:szCs w:val="26"/>
        </w:rPr>
        <w:t xml:space="preserve">The first respondent argues that the rights </w:t>
      </w:r>
      <w:r w:rsidR="00F83912">
        <w:rPr>
          <w:rFonts w:eastAsia="Times New Roman"/>
          <w:sz w:val="24"/>
          <w:szCs w:val="26"/>
        </w:rPr>
        <w:t xml:space="preserve">the applicant bases its claim for constitutional damages on </w:t>
      </w:r>
      <w:r w:rsidRPr="00AA17C7">
        <w:rPr>
          <w:rFonts w:eastAsia="Times New Roman"/>
          <w:sz w:val="24"/>
          <w:szCs w:val="26"/>
        </w:rPr>
        <w:t>are expressly regulated by the Labour Relations Act</w:t>
      </w:r>
      <w:r w:rsidR="00401ACB">
        <w:rPr>
          <w:rFonts w:eastAsia="Times New Roman"/>
          <w:sz w:val="24"/>
          <w:szCs w:val="26"/>
        </w:rPr>
        <w:t>.</w:t>
      </w:r>
      <w:r w:rsidRPr="00AA17C7">
        <w:rPr>
          <w:rFonts w:eastAsia="Times New Roman"/>
          <w:sz w:val="24"/>
          <w:szCs w:val="26"/>
        </w:rPr>
        <w:t xml:space="preserve">  The first respondent submits that the subsidiarity principle accordingly precludes the applicants from bypassing this legislation.  </w:t>
      </w:r>
      <w:r w:rsidR="00B0385A">
        <w:rPr>
          <w:rFonts w:eastAsia="Times New Roman"/>
          <w:sz w:val="24"/>
          <w:szCs w:val="26"/>
        </w:rPr>
        <w:t xml:space="preserve">The respondent submits </w:t>
      </w:r>
      <w:r w:rsidRPr="00AA17C7">
        <w:rPr>
          <w:rFonts w:eastAsia="Times New Roman"/>
          <w:sz w:val="24"/>
          <w:szCs w:val="26"/>
        </w:rPr>
        <w:t>that the alleged defamatory note is simply not capable of bearing any of the</w:t>
      </w:r>
      <w:r w:rsidR="00B253F8">
        <w:rPr>
          <w:rFonts w:eastAsia="Times New Roman"/>
          <w:sz w:val="24"/>
          <w:szCs w:val="26"/>
        </w:rPr>
        <w:t xml:space="preserve"> meanings the applicant</w:t>
      </w:r>
      <w:r w:rsidRPr="00AA17C7">
        <w:rPr>
          <w:rFonts w:eastAsia="Times New Roman"/>
          <w:sz w:val="24"/>
          <w:szCs w:val="26"/>
        </w:rPr>
        <w:t xml:space="preserve"> contend</w:t>
      </w:r>
      <w:r w:rsidR="00B253F8">
        <w:rPr>
          <w:rFonts w:eastAsia="Times New Roman"/>
          <w:sz w:val="24"/>
          <w:szCs w:val="26"/>
        </w:rPr>
        <w:t>s</w:t>
      </w:r>
      <w:r w:rsidR="00F602C3">
        <w:rPr>
          <w:rFonts w:eastAsia="Times New Roman"/>
          <w:sz w:val="24"/>
          <w:szCs w:val="26"/>
        </w:rPr>
        <w:t>.</w:t>
      </w:r>
    </w:p>
    <w:sectPr w:rsidR="00323F9B" w:rsidRPr="00905022" w:rsidSect="009F0F46">
      <w:pgSz w:w="12240" w:h="15840"/>
      <w:pgMar w:top="1440" w:right="1800" w:bottom="1276" w:left="180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28D20" w16cid:durableId="24B6B2E4"/>
  <w16cid:commentId w16cid:paraId="76676748" w16cid:durableId="24B607C7"/>
  <w16cid:commentId w16cid:paraId="1CED3886" w16cid:durableId="24B6A2D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3496" w:rsidRDefault="006F3496" w:rsidP="00B32119">
      <w:r>
        <w:separator/>
      </w:r>
    </w:p>
  </w:endnote>
  <w:endnote w:type="continuationSeparator" w:id="0">
    <w:p w:rsidR="006F3496" w:rsidRDefault="006F3496"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3496" w:rsidRDefault="006F3496" w:rsidP="00B32119">
      <w:r>
        <w:separator/>
      </w:r>
    </w:p>
  </w:footnote>
  <w:footnote w:type="continuationSeparator" w:id="0">
    <w:p w:rsidR="006F3496" w:rsidRDefault="006F3496" w:rsidP="00B321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D46CB7F8"/>
    <w:lvl w:ilvl="0" w:tplc="0CD23EA0">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CAEF33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2672A4"/>
    <w:multiLevelType w:val="hybridMultilevel"/>
    <w:tmpl w:val="6EFAC552"/>
    <w:lvl w:ilvl="0" w:tplc="94AC2CF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47140F5B"/>
    <w:multiLevelType w:val="hybridMultilevel"/>
    <w:tmpl w:val="320419F8"/>
    <w:lvl w:ilvl="0" w:tplc="99C0FAF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4" w15:restartNumberingAfterBreak="0">
    <w:nsid w:val="5F312FB1"/>
    <w:multiLevelType w:val="hybridMultilevel"/>
    <w:tmpl w:val="EE10687A"/>
    <w:lvl w:ilvl="0" w:tplc="319225E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3"/>
  </w:num>
  <w:num w:numId="2">
    <w:abstractNumId w:val="0"/>
  </w:num>
  <w:num w:numId="3">
    <w:abstractNumId w:val="0"/>
  </w:num>
  <w:num w:numId="4">
    <w:abstractNumId w:val="4"/>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ctiveWritingStyle w:appName="MSWord" w:lang="fr-FR" w:vendorID="64" w:dllVersion="6" w:nlCheck="1" w:checkStyle="0"/>
  <w:activeWritingStyle w:appName="MSWord" w:lang="en-ZA" w:vendorID="64" w:dllVersion="6" w:nlCheck="1" w:checkStyle="1"/>
  <w:activeWritingStyle w:appName="MSWord" w:lang="en-ZA" w:vendorID="64" w:dllVersion="0" w:nlCheck="1" w:checkStyle="0"/>
  <w:activeWritingStyle w:appName="MSWord" w:lang="en-ZA"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6DE8"/>
    <w:rsid w:val="0001092A"/>
    <w:rsid w:val="00012C72"/>
    <w:rsid w:val="000152DC"/>
    <w:rsid w:val="00015637"/>
    <w:rsid w:val="00017302"/>
    <w:rsid w:val="000220FD"/>
    <w:rsid w:val="00023FA7"/>
    <w:rsid w:val="0003383F"/>
    <w:rsid w:val="00042529"/>
    <w:rsid w:val="00044771"/>
    <w:rsid w:val="000548D7"/>
    <w:rsid w:val="00055B29"/>
    <w:rsid w:val="00062A56"/>
    <w:rsid w:val="00063D7D"/>
    <w:rsid w:val="000654B1"/>
    <w:rsid w:val="0007028D"/>
    <w:rsid w:val="00070E99"/>
    <w:rsid w:val="000736F1"/>
    <w:rsid w:val="000806AE"/>
    <w:rsid w:val="0009089C"/>
    <w:rsid w:val="00091F8C"/>
    <w:rsid w:val="00093CD0"/>
    <w:rsid w:val="00093E39"/>
    <w:rsid w:val="00094E7C"/>
    <w:rsid w:val="00096171"/>
    <w:rsid w:val="000965AF"/>
    <w:rsid w:val="000A36D1"/>
    <w:rsid w:val="000A36F3"/>
    <w:rsid w:val="000A3E78"/>
    <w:rsid w:val="000B1629"/>
    <w:rsid w:val="000D0467"/>
    <w:rsid w:val="000D09EA"/>
    <w:rsid w:val="000D35AE"/>
    <w:rsid w:val="000E2D16"/>
    <w:rsid w:val="000E5D1B"/>
    <w:rsid w:val="000F505F"/>
    <w:rsid w:val="00100894"/>
    <w:rsid w:val="00100B8E"/>
    <w:rsid w:val="00110C58"/>
    <w:rsid w:val="00113454"/>
    <w:rsid w:val="00117D6B"/>
    <w:rsid w:val="00122E3D"/>
    <w:rsid w:val="00125BE8"/>
    <w:rsid w:val="00127742"/>
    <w:rsid w:val="00143037"/>
    <w:rsid w:val="0015307D"/>
    <w:rsid w:val="0015660A"/>
    <w:rsid w:val="00164EA2"/>
    <w:rsid w:val="00172A2C"/>
    <w:rsid w:val="00177687"/>
    <w:rsid w:val="00181DF6"/>
    <w:rsid w:val="0018233B"/>
    <w:rsid w:val="00182534"/>
    <w:rsid w:val="00192EBD"/>
    <w:rsid w:val="00193C3C"/>
    <w:rsid w:val="00194E27"/>
    <w:rsid w:val="0019731B"/>
    <w:rsid w:val="001A204B"/>
    <w:rsid w:val="001A24C8"/>
    <w:rsid w:val="001C6BC4"/>
    <w:rsid w:val="001E31D8"/>
    <w:rsid w:val="001E57F4"/>
    <w:rsid w:val="001E5F5A"/>
    <w:rsid w:val="001E7604"/>
    <w:rsid w:val="00200AB8"/>
    <w:rsid w:val="00215823"/>
    <w:rsid w:val="0022390F"/>
    <w:rsid w:val="0022481B"/>
    <w:rsid w:val="00225092"/>
    <w:rsid w:val="0022509E"/>
    <w:rsid w:val="002348C0"/>
    <w:rsid w:val="00234A3B"/>
    <w:rsid w:val="002355FF"/>
    <w:rsid w:val="0023777A"/>
    <w:rsid w:val="002416D7"/>
    <w:rsid w:val="002435AB"/>
    <w:rsid w:val="00243857"/>
    <w:rsid w:val="0024405F"/>
    <w:rsid w:val="00250C27"/>
    <w:rsid w:val="00253986"/>
    <w:rsid w:val="00253F18"/>
    <w:rsid w:val="00267077"/>
    <w:rsid w:val="002705A8"/>
    <w:rsid w:val="002715F6"/>
    <w:rsid w:val="0027251B"/>
    <w:rsid w:val="00273386"/>
    <w:rsid w:val="00292396"/>
    <w:rsid w:val="002A2166"/>
    <w:rsid w:val="002B3E1A"/>
    <w:rsid w:val="002D184B"/>
    <w:rsid w:val="002D7582"/>
    <w:rsid w:val="002E3C4F"/>
    <w:rsid w:val="002E6AA5"/>
    <w:rsid w:val="002F0409"/>
    <w:rsid w:val="002F1F3C"/>
    <w:rsid w:val="002F38C9"/>
    <w:rsid w:val="00305423"/>
    <w:rsid w:val="003123B8"/>
    <w:rsid w:val="0031792A"/>
    <w:rsid w:val="00323149"/>
    <w:rsid w:val="00323F9B"/>
    <w:rsid w:val="003255EA"/>
    <w:rsid w:val="0032682A"/>
    <w:rsid w:val="00331205"/>
    <w:rsid w:val="003313F6"/>
    <w:rsid w:val="00334E0F"/>
    <w:rsid w:val="0034274C"/>
    <w:rsid w:val="0034296A"/>
    <w:rsid w:val="00343904"/>
    <w:rsid w:val="00357788"/>
    <w:rsid w:val="00365A5E"/>
    <w:rsid w:val="00367589"/>
    <w:rsid w:val="0037027B"/>
    <w:rsid w:val="003706CA"/>
    <w:rsid w:val="0037401C"/>
    <w:rsid w:val="0037720A"/>
    <w:rsid w:val="003807A5"/>
    <w:rsid w:val="003845A8"/>
    <w:rsid w:val="003850ED"/>
    <w:rsid w:val="00386254"/>
    <w:rsid w:val="003954AD"/>
    <w:rsid w:val="003A116F"/>
    <w:rsid w:val="003B2DF5"/>
    <w:rsid w:val="003B4484"/>
    <w:rsid w:val="003B73B4"/>
    <w:rsid w:val="003C40ED"/>
    <w:rsid w:val="003C5C34"/>
    <w:rsid w:val="003D1CF1"/>
    <w:rsid w:val="003D2D70"/>
    <w:rsid w:val="003F0347"/>
    <w:rsid w:val="003F1959"/>
    <w:rsid w:val="003F3E2F"/>
    <w:rsid w:val="00401ACB"/>
    <w:rsid w:val="004036FB"/>
    <w:rsid w:val="0040620C"/>
    <w:rsid w:val="004065B7"/>
    <w:rsid w:val="00410075"/>
    <w:rsid w:val="00420491"/>
    <w:rsid w:val="004209BD"/>
    <w:rsid w:val="00426812"/>
    <w:rsid w:val="004302FD"/>
    <w:rsid w:val="00430A5A"/>
    <w:rsid w:val="00430C6F"/>
    <w:rsid w:val="004426F8"/>
    <w:rsid w:val="00443E51"/>
    <w:rsid w:val="00450008"/>
    <w:rsid w:val="00450ABB"/>
    <w:rsid w:val="00455279"/>
    <w:rsid w:val="00456688"/>
    <w:rsid w:val="00465BDB"/>
    <w:rsid w:val="004830F1"/>
    <w:rsid w:val="00490008"/>
    <w:rsid w:val="00490F2C"/>
    <w:rsid w:val="004937E5"/>
    <w:rsid w:val="00496B7D"/>
    <w:rsid w:val="004A1AEE"/>
    <w:rsid w:val="004A3AF5"/>
    <w:rsid w:val="004A7EFF"/>
    <w:rsid w:val="004C293F"/>
    <w:rsid w:val="004C5AD8"/>
    <w:rsid w:val="004C5BF3"/>
    <w:rsid w:val="004C7EF7"/>
    <w:rsid w:val="004D716D"/>
    <w:rsid w:val="004F1B93"/>
    <w:rsid w:val="004F5485"/>
    <w:rsid w:val="005038A1"/>
    <w:rsid w:val="00511769"/>
    <w:rsid w:val="00512D54"/>
    <w:rsid w:val="00524F3A"/>
    <w:rsid w:val="005257B9"/>
    <w:rsid w:val="00526226"/>
    <w:rsid w:val="005275CE"/>
    <w:rsid w:val="005307A5"/>
    <w:rsid w:val="00532739"/>
    <w:rsid w:val="0053527E"/>
    <w:rsid w:val="00542C96"/>
    <w:rsid w:val="00546590"/>
    <w:rsid w:val="0055108A"/>
    <w:rsid w:val="00556C67"/>
    <w:rsid w:val="005705CE"/>
    <w:rsid w:val="00571CD9"/>
    <w:rsid w:val="00573AEA"/>
    <w:rsid w:val="00575456"/>
    <w:rsid w:val="00584498"/>
    <w:rsid w:val="005851AB"/>
    <w:rsid w:val="0058759D"/>
    <w:rsid w:val="00587A53"/>
    <w:rsid w:val="00592F33"/>
    <w:rsid w:val="00594B56"/>
    <w:rsid w:val="005A6719"/>
    <w:rsid w:val="005B2F2F"/>
    <w:rsid w:val="005B51EB"/>
    <w:rsid w:val="005C0624"/>
    <w:rsid w:val="005C4D5E"/>
    <w:rsid w:val="005C7764"/>
    <w:rsid w:val="005D1333"/>
    <w:rsid w:val="005D26E3"/>
    <w:rsid w:val="005D724E"/>
    <w:rsid w:val="005E52AC"/>
    <w:rsid w:val="005E557D"/>
    <w:rsid w:val="005F322E"/>
    <w:rsid w:val="005F66C7"/>
    <w:rsid w:val="00603036"/>
    <w:rsid w:val="00611DC5"/>
    <w:rsid w:val="00616848"/>
    <w:rsid w:val="0062020B"/>
    <w:rsid w:val="006242C5"/>
    <w:rsid w:val="00624FFE"/>
    <w:rsid w:val="006262B2"/>
    <w:rsid w:val="00626793"/>
    <w:rsid w:val="00626FA6"/>
    <w:rsid w:val="00627DAB"/>
    <w:rsid w:val="00630AA9"/>
    <w:rsid w:val="00631927"/>
    <w:rsid w:val="00642528"/>
    <w:rsid w:val="00645434"/>
    <w:rsid w:val="00645814"/>
    <w:rsid w:val="00645C59"/>
    <w:rsid w:val="006474CE"/>
    <w:rsid w:val="00651370"/>
    <w:rsid w:val="006524D4"/>
    <w:rsid w:val="006543E3"/>
    <w:rsid w:val="006735C9"/>
    <w:rsid w:val="00674452"/>
    <w:rsid w:val="006749D6"/>
    <w:rsid w:val="00676CFE"/>
    <w:rsid w:val="00685C91"/>
    <w:rsid w:val="006879F3"/>
    <w:rsid w:val="006924A6"/>
    <w:rsid w:val="00694175"/>
    <w:rsid w:val="006966FC"/>
    <w:rsid w:val="006A0AF7"/>
    <w:rsid w:val="006A7FB5"/>
    <w:rsid w:val="006B623D"/>
    <w:rsid w:val="006C1773"/>
    <w:rsid w:val="006C2FE7"/>
    <w:rsid w:val="006E0E04"/>
    <w:rsid w:val="006E31E6"/>
    <w:rsid w:val="006E6A2F"/>
    <w:rsid w:val="006F29BF"/>
    <w:rsid w:val="006F2B23"/>
    <w:rsid w:val="006F33C5"/>
    <w:rsid w:val="006F3496"/>
    <w:rsid w:val="006F5920"/>
    <w:rsid w:val="00702C32"/>
    <w:rsid w:val="007106E2"/>
    <w:rsid w:val="00712458"/>
    <w:rsid w:val="00716FAA"/>
    <w:rsid w:val="00720ACA"/>
    <w:rsid w:val="00722A4D"/>
    <w:rsid w:val="00740EBA"/>
    <w:rsid w:val="00746B37"/>
    <w:rsid w:val="00747234"/>
    <w:rsid w:val="00750F83"/>
    <w:rsid w:val="00752C8F"/>
    <w:rsid w:val="00754D6F"/>
    <w:rsid w:val="00755FFD"/>
    <w:rsid w:val="00762738"/>
    <w:rsid w:val="007659FF"/>
    <w:rsid w:val="00773CAD"/>
    <w:rsid w:val="007746CE"/>
    <w:rsid w:val="00775169"/>
    <w:rsid w:val="00776DFE"/>
    <w:rsid w:val="00777164"/>
    <w:rsid w:val="00780477"/>
    <w:rsid w:val="00780874"/>
    <w:rsid w:val="0078535D"/>
    <w:rsid w:val="0079049F"/>
    <w:rsid w:val="00797F90"/>
    <w:rsid w:val="007A6261"/>
    <w:rsid w:val="007B7B41"/>
    <w:rsid w:val="007C18A4"/>
    <w:rsid w:val="007C65D9"/>
    <w:rsid w:val="007D003C"/>
    <w:rsid w:val="007D37A2"/>
    <w:rsid w:val="007D6DF5"/>
    <w:rsid w:val="007E3984"/>
    <w:rsid w:val="007E61FC"/>
    <w:rsid w:val="007F0EF4"/>
    <w:rsid w:val="007F7DCD"/>
    <w:rsid w:val="00801124"/>
    <w:rsid w:val="00801B42"/>
    <w:rsid w:val="0081741F"/>
    <w:rsid w:val="00823B02"/>
    <w:rsid w:val="00823BEA"/>
    <w:rsid w:val="0082640D"/>
    <w:rsid w:val="0083215D"/>
    <w:rsid w:val="00834D25"/>
    <w:rsid w:val="008351C8"/>
    <w:rsid w:val="0084198C"/>
    <w:rsid w:val="008546B4"/>
    <w:rsid w:val="00854C27"/>
    <w:rsid w:val="0086048D"/>
    <w:rsid w:val="008639AE"/>
    <w:rsid w:val="00865CB7"/>
    <w:rsid w:val="00866508"/>
    <w:rsid w:val="00866B6B"/>
    <w:rsid w:val="00867767"/>
    <w:rsid w:val="0087005B"/>
    <w:rsid w:val="00881D33"/>
    <w:rsid w:val="00882096"/>
    <w:rsid w:val="008839E8"/>
    <w:rsid w:val="00883D6C"/>
    <w:rsid w:val="008943E7"/>
    <w:rsid w:val="00894FCD"/>
    <w:rsid w:val="00897152"/>
    <w:rsid w:val="008A5FDC"/>
    <w:rsid w:val="008B1777"/>
    <w:rsid w:val="008B532D"/>
    <w:rsid w:val="008B661D"/>
    <w:rsid w:val="008B7AF4"/>
    <w:rsid w:val="008C3682"/>
    <w:rsid w:val="008D24BC"/>
    <w:rsid w:val="008D3D39"/>
    <w:rsid w:val="008D425E"/>
    <w:rsid w:val="008E54C8"/>
    <w:rsid w:val="008F4B8F"/>
    <w:rsid w:val="00903900"/>
    <w:rsid w:val="00905022"/>
    <w:rsid w:val="0090690C"/>
    <w:rsid w:val="00910F26"/>
    <w:rsid w:val="00911DB9"/>
    <w:rsid w:val="00914A5D"/>
    <w:rsid w:val="00915C0D"/>
    <w:rsid w:val="00922660"/>
    <w:rsid w:val="00933D59"/>
    <w:rsid w:val="0093415D"/>
    <w:rsid w:val="009342A7"/>
    <w:rsid w:val="009544B2"/>
    <w:rsid w:val="0096072E"/>
    <w:rsid w:val="009642D7"/>
    <w:rsid w:val="00965AD3"/>
    <w:rsid w:val="00970CB9"/>
    <w:rsid w:val="009732EF"/>
    <w:rsid w:val="009754CF"/>
    <w:rsid w:val="0098052A"/>
    <w:rsid w:val="00982E4B"/>
    <w:rsid w:val="009913DA"/>
    <w:rsid w:val="00992CAE"/>
    <w:rsid w:val="00997935"/>
    <w:rsid w:val="009A21E9"/>
    <w:rsid w:val="009A638E"/>
    <w:rsid w:val="009B4F3C"/>
    <w:rsid w:val="009B57AD"/>
    <w:rsid w:val="009B7D1B"/>
    <w:rsid w:val="009C13C2"/>
    <w:rsid w:val="009C3B50"/>
    <w:rsid w:val="009C78DA"/>
    <w:rsid w:val="009D67E9"/>
    <w:rsid w:val="009E4433"/>
    <w:rsid w:val="009E54BC"/>
    <w:rsid w:val="009E5C52"/>
    <w:rsid w:val="009E7D9D"/>
    <w:rsid w:val="009F0F46"/>
    <w:rsid w:val="00A0140F"/>
    <w:rsid w:val="00A01A5A"/>
    <w:rsid w:val="00A142B7"/>
    <w:rsid w:val="00A21D6D"/>
    <w:rsid w:val="00A32744"/>
    <w:rsid w:val="00A346F5"/>
    <w:rsid w:val="00A37027"/>
    <w:rsid w:val="00A47D4A"/>
    <w:rsid w:val="00A51C04"/>
    <w:rsid w:val="00A51E59"/>
    <w:rsid w:val="00A55B9B"/>
    <w:rsid w:val="00A6031C"/>
    <w:rsid w:val="00A718F6"/>
    <w:rsid w:val="00A81378"/>
    <w:rsid w:val="00A84F6D"/>
    <w:rsid w:val="00A8571D"/>
    <w:rsid w:val="00A873BB"/>
    <w:rsid w:val="00A875A1"/>
    <w:rsid w:val="00A87E0A"/>
    <w:rsid w:val="00A93911"/>
    <w:rsid w:val="00A946F5"/>
    <w:rsid w:val="00AA0D1D"/>
    <w:rsid w:val="00AA17C0"/>
    <w:rsid w:val="00AA17C7"/>
    <w:rsid w:val="00AA2A38"/>
    <w:rsid w:val="00AA3378"/>
    <w:rsid w:val="00AA517A"/>
    <w:rsid w:val="00AC02C2"/>
    <w:rsid w:val="00AC133D"/>
    <w:rsid w:val="00AC5170"/>
    <w:rsid w:val="00AC799A"/>
    <w:rsid w:val="00AD14A5"/>
    <w:rsid w:val="00AE4640"/>
    <w:rsid w:val="00AE79D9"/>
    <w:rsid w:val="00AF0A36"/>
    <w:rsid w:val="00AF4708"/>
    <w:rsid w:val="00AF5EC4"/>
    <w:rsid w:val="00AF67D4"/>
    <w:rsid w:val="00B0169E"/>
    <w:rsid w:val="00B01EB4"/>
    <w:rsid w:val="00B0385A"/>
    <w:rsid w:val="00B113DA"/>
    <w:rsid w:val="00B16B75"/>
    <w:rsid w:val="00B2229F"/>
    <w:rsid w:val="00B253F8"/>
    <w:rsid w:val="00B267D3"/>
    <w:rsid w:val="00B3177F"/>
    <w:rsid w:val="00B31B92"/>
    <w:rsid w:val="00B31E30"/>
    <w:rsid w:val="00B32119"/>
    <w:rsid w:val="00B34D0B"/>
    <w:rsid w:val="00B36F54"/>
    <w:rsid w:val="00B428BE"/>
    <w:rsid w:val="00B4658E"/>
    <w:rsid w:val="00B62B8B"/>
    <w:rsid w:val="00B630F2"/>
    <w:rsid w:val="00B667D0"/>
    <w:rsid w:val="00B71B72"/>
    <w:rsid w:val="00B75813"/>
    <w:rsid w:val="00B80F33"/>
    <w:rsid w:val="00B97560"/>
    <w:rsid w:val="00B97F5B"/>
    <w:rsid w:val="00BA4C52"/>
    <w:rsid w:val="00BB1F1E"/>
    <w:rsid w:val="00BB378B"/>
    <w:rsid w:val="00BB7220"/>
    <w:rsid w:val="00BB7490"/>
    <w:rsid w:val="00BC2FB3"/>
    <w:rsid w:val="00BD2999"/>
    <w:rsid w:val="00BD7138"/>
    <w:rsid w:val="00BE6FBD"/>
    <w:rsid w:val="00BF0B33"/>
    <w:rsid w:val="00BF7FF2"/>
    <w:rsid w:val="00C12733"/>
    <w:rsid w:val="00C140D4"/>
    <w:rsid w:val="00C14E9E"/>
    <w:rsid w:val="00C15790"/>
    <w:rsid w:val="00C27574"/>
    <w:rsid w:val="00C30D22"/>
    <w:rsid w:val="00C43D8A"/>
    <w:rsid w:val="00C44D82"/>
    <w:rsid w:val="00C45F8A"/>
    <w:rsid w:val="00C47F29"/>
    <w:rsid w:val="00C51AFC"/>
    <w:rsid w:val="00C5214F"/>
    <w:rsid w:val="00C536E8"/>
    <w:rsid w:val="00C55305"/>
    <w:rsid w:val="00C55A66"/>
    <w:rsid w:val="00C616DF"/>
    <w:rsid w:val="00C70B69"/>
    <w:rsid w:val="00C82979"/>
    <w:rsid w:val="00C83020"/>
    <w:rsid w:val="00C85429"/>
    <w:rsid w:val="00C94CD1"/>
    <w:rsid w:val="00C96321"/>
    <w:rsid w:val="00CA21ED"/>
    <w:rsid w:val="00CA458C"/>
    <w:rsid w:val="00CB2E3D"/>
    <w:rsid w:val="00CB5343"/>
    <w:rsid w:val="00CC7D4D"/>
    <w:rsid w:val="00CD4DBE"/>
    <w:rsid w:val="00CE1309"/>
    <w:rsid w:val="00CE23D4"/>
    <w:rsid w:val="00CE51A0"/>
    <w:rsid w:val="00CF25DE"/>
    <w:rsid w:val="00CF76C9"/>
    <w:rsid w:val="00D07F3E"/>
    <w:rsid w:val="00D12501"/>
    <w:rsid w:val="00D164D5"/>
    <w:rsid w:val="00D200E8"/>
    <w:rsid w:val="00D2249B"/>
    <w:rsid w:val="00D276AF"/>
    <w:rsid w:val="00D356A3"/>
    <w:rsid w:val="00D40819"/>
    <w:rsid w:val="00D46A11"/>
    <w:rsid w:val="00D47EF8"/>
    <w:rsid w:val="00D528F2"/>
    <w:rsid w:val="00D5335F"/>
    <w:rsid w:val="00D553C8"/>
    <w:rsid w:val="00D634EE"/>
    <w:rsid w:val="00D64480"/>
    <w:rsid w:val="00D64E65"/>
    <w:rsid w:val="00D659C5"/>
    <w:rsid w:val="00D670FC"/>
    <w:rsid w:val="00D714B6"/>
    <w:rsid w:val="00D75BA8"/>
    <w:rsid w:val="00D81B4F"/>
    <w:rsid w:val="00D81F8F"/>
    <w:rsid w:val="00D824A4"/>
    <w:rsid w:val="00D86239"/>
    <w:rsid w:val="00DA0DE1"/>
    <w:rsid w:val="00DA1235"/>
    <w:rsid w:val="00DB011F"/>
    <w:rsid w:val="00DB12FA"/>
    <w:rsid w:val="00DB1A44"/>
    <w:rsid w:val="00DB677B"/>
    <w:rsid w:val="00DC5CC1"/>
    <w:rsid w:val="00DD3019"/>
    <w:rsid w:val="00DD4C57"/>
    <w:rsid w:val="00DD5682"/>
    <w:rsid w:val="00DE5133"/>
    <w:rsid w:val="00DE7B41"/>
    <w:rsid w:val="00DF0C88"/>
    <w:rsid w:val="00E046C8"/>
    <w:rsid w:val="00E04FE7"/>
    <w:rsid w:val="00E07942"/>
    <w:rsid w:val="00E10048"/>
    <w:rsid w:val="00E16435"/>
    <w:rsid w:val="00E17A92"/>
    <w:rsid w:val="00E27310"/>
    <w:rsid w:val="00E3316F"/>
    <w:rsid w:val="00E379A9"/>
    <w:rsid w:val="00E52FDA"/>
    <w:rsid w:val="00E53AE0"/>
    <w:rsid w:val="00E545EA"/>
    <w:rsid w:val="00E64608"/>
    <w:rsid w:val="00E661EE"/>
    <w:rsid w:val="00E70B5B"/>
    <w:rsid w:val="00E70F05"/>
    <w:rsid w:val="00E71A9E"/>
    <w:rsid w:val="00E736CB"/>
    <w:rsid w:val="00E75952"/>
    <w:rsid w:val="00E8342B"/>
    <w:rsid w:val="00E905F5"/>
    <w:rsid w:val="00E93F86"/>
    <w:rsid w:val="00E97F73"/>
    <w:rsid w:val="00EA113C"/>
    <w:rsid w:val="00EA19D0"/>
    <w:rsid w:val="00EB0F3B"/>
    <w:rsid w:val="00EB5124"/>
    <w:rsid w:val="00EC30F9"/>
    <w:rsid w:val="00EC3DF4"/>
    <w:rsid w:val="00ED4A5F"/>
    <w:rsid w:val="00ED5B69"/>
    <w:rsid w:val="00EE074C"/>
    <w:rsid w:val="00EE10EC"/>
    <w:rsid w:val="00EE5AC0"/>
    <w:rsid w:val="00EE7200"/>
    <w:rsid w:val="00EE7EF0"/>
    <w:rsid w:val="00EF2373"/>
    <w:rsid w:val="00F02A0E"/>
    <w:rsid w:val="00F04568"/>
    <w:rsid w:val="00F04EC0"/>
    <w:rsid w:val="00F23E98"/>
    <w:rsid w:val="00F27B85"/>
    <w:rsid w:val="00F43565"/>
    <w:rsid w:val="00F43ADD"/>
    <w:rsid w:val="00F50679"/>
    <w:rsid w:val="00F5283F"/>
    <w:rsid w:val="00F52D12"/>
    <w:rsid w:val="00F55913"/>
    <w:rsid w:val="00F56833"/>
    <w:rsid w:val="00F602C3"/>
    <w:rsid w:val="00F70E31"/>
    <w:rsid w:val="00F74A3C"/>
    <w:rsid w:val="00F77A10"/>
    <w:rsid w:val="00F83912"/>
    <w:rsid w:val="00F91C22"/>
    <w:rsid w:val="00F91D25"/>
    <w:rsid w:val="00F94243"/>
    <w:rsid w:val="00FA49D0"/>
    <w:rsid w:val="00FB2AFF"/>
    <w:rsid w:val="00FB3D42"/>
    <w:rsid w:val="00FB43E0"/>
    <w:rsid w:val="00FC154A"/>
    <w:rsid w:val="00FC212B"/>
    <w:rsid w:val="00FC2754"/>
    <w:rsid w:val="00FC3C42"/>
    <w:rsid w:val="00FD268B"/>
    <w:rsid w:val="00FD2D52"/>
    <w:rsid w:val="00FE00A5"/>
    <w:rsid w:val="00FF1E6E"/>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FE8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uiPriority w:val="99"/>
    <w:rsid w:val="006543E3"/>
    <w:rPr>
      <w:sz w:val="20"/>
      <w:szCs w:val="20"/>
    </w:rPr>
  </w:style>
  <w:style w:type="character" w:customStyle="1" w:styleId="CommentTextChar">
    <w:name w:val="Comment Text Char"/>
    <w:basedOn w:val="DefaultParagraphFont"/>
    <w:link w:val="CommentText"/>
    <w:uiPriority w:val="99"/>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nhideWhenUsed/>
    <w:rsid w:val="00B32119"/>
    <w:pPr>
      <w:tabs>
        <w:tab w:val="center" w:pos="4680"/>
        <w:tab w:val="right" w:pos="9360"/>
      </w:tabs>
    </w:pPr>
  </w:style>
  <w:style w:type="character" w:customStyle="1" w:styleId="FooterChar">
    <w:name w:val="Footer Char"/>
    <w:basedOn w:val="DefaultParagraphFont"/>
    <w:link w:val="Footer"/>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16 Point"/>
    <w:basedOn w:val="DefaultParagraphFont"/>
    <w:unhideWhenUsed/>
    <w:qFormat/>
    <w:rsid w:val="007D003C"/>
    <w:rPr>
      <w:vertAlign w:val="superscript"/>
    </w:rPr>
  </w:style>
  <w:style w:type="paragraph" w:customStyle="1" w:styleId="JUDGMENTCONTINUED">
    <w:name w:val="JUDGMENT CONTINUED"/>
    <w:basedOn w:val="Normal"/>
    <w:next w:val="Normal"/>
    <w:qFormat/>
    <w:rsid w:val="003D2D70"/>
    <w:pPr>
      <w:spacing w:line="360" w:lineRule="auto"/>
    </w:pPr>
    <w:rPr>
      <w:rFonts w:eastAsia="Calibri"/>
      <w:sz w:val="26"/>
      <w:szCs w:val="22"/>
    </w:rPr>
  </w:style>
  <w:style w:type="paragraph" w:customStyle="1" w:styleId="JUDGMENTNUMBERED">
    <w:name w:val="JUDGMENT NUMBERED"/>
    <w:basedOn w:val="Normal"/>
    <w:next w:val="JUDGMENTCONTINUED"/>
    <w:link w:val="JUDGMENTNUMBEREDChar"/>
    <w:qFormat/>
    <w:rsid w:val="003D2D70"/>
    <w:pPr>
      <w:numPr>
        <w:numId w:val="2"/>
      </w:numPr>
      <w:spacing w:line="360" w:lineRule="auto"/>
    </w:pPr>
    <w:rPr>
      <w:rFonts w:eastAsia="Calibri"/>
      <w:sz w:val="26"/>
      <w:szCs w:val="22"/>
    </w:rPr>
  </w:style>
  <w:style w:type="character" w:customStyle="1" w:styleId="JUDGMENTNUMBEREDChar">
    <w:name w:val="JUDGMENT NUMBERED Char"/>
    <w:basedOn w:val="DefaultParagraphFont"/>
    <w:link w:val="JUDGMENTNUMBERED"/>
    <w:rsid w:val="003D2D70"/>
    <w:rPr>
      <w:rFonts w:eastAsia="Calibri"/>
      <w:sz w:val="26"/>
      <w:szCs w:val="22"/>
      <w:lang w:eastAsia="en-US"/>
    </w:rPr>
  </w:style>
  <w:style w:type="paragraph" w:customStyle="1" w:styleId="QUOTATION">
    <w:name w:val="QUOTATION"/>
    <w:basedOn w:val="Normal"/>
    <w:next w:val="JUDGMENTCONTINUED"/>
    <w:qFormat/>
    <w:rsid w:val="009E54BC"/>
    <w:pPr>
      <w:spacing w:line="360" w:lineRule="auto"/>
      <w:ind w:left="720" w:right="720"/>
    </w:pPr>
    <w:rPr>
      <w:rFonts w:eastAsia="Calibri"/>
      <w:sz w:val="22"/>
      <w:szCs w:val="22"/>
    </w:rPr>
  </w:style>
  <w:style w:type="paragraph" w:styleId="ListParagraph">
    <w:name w:val="List Paragraph"/>
    <w:basedOn w:val="Normal"/>
    <w:uiPriority w:val="34"/>
    <w:qFormat/>
    <w:rsid w:val="00AA17C7"/>
    <w:pPr>
      <w:spacing w:line="480" w:lineRule="auto"/>
      <w:ind w:left="720"/>
      <w:contextualSpacing/>
    </w:pPr>
    <w:rPr>
      <w:rFonts w:eastAsia="Calibri"/>
      <w:sz w:val="26"/>
      <w:szCs w:val="22"/>
    </w:rPr>
  </w:style>
  <w:style w:type="paragraph" w:styleId="Revision">
    <w:name w:val="Revision"/>
    <w:hidden/>
    <w:uiPriority w:val="99"/>
    <w:semiHidden/>
    <w:rsid w:val="0022390F"/>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microsoft.com/office/2016/09/relationships/commentsIds" Target="commentsId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752691-BCB9-4A71-949F-4CD8041E6566}">
  <ds:schemaRefs>
    <ds:schemaRef ds:uri="http://schemas.openxmlformats.org/officeDocument/2006/bibliography"/>
  </ds:schemaRefs>
</ds:datastoreItem>
</file>

<file path=customXml/itemProps2.xml><?xml version="1.0" encoding="utf-8"?>
<ds:datastoreItem xmlns:ds="http://schemas.openxmlformats.org/officeDocument/2006/customXml" ds:itemID="{494BBCEC-6EEA-468C-9905-59157B995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562</Words>
  <Characters>3205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2021-08-05T17:08:00Z</dcterms:created>
  <dcterms:modified xsi:type="dcterms:W3CDTF">2021-08-06T14:27:00Z</dcterms:modified>
</cp:coreProperties>
</file>