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070756" w14:textId="77777777" w:rsidR="00664A82" w:rsidRPr="004B4ACA" w:rsidRDefault="00664A82" w:rsidP="000A6BD8">
      <w:pPr>
        <w:spacing w:line="240" w:lineRule="auto"/>
        <w:jc w:val="center"/>
        <w:outlineLvl w:val="0"/>
        <w:rPr>
          <w:sz w:val="24"/>
          <w:szCs w:val="24"/>
        </w:rPr>
      </w:pPr>
      <w:r w:rsidRPr="004B4ACA">
        <w:rPr>
          <w:b/>
          <w:bCs/>
          <w:noProof/>
          <w:color w:val="1F497D"/>
          <w:sz w:val="24"/>
          <w:szCs w:val="24"/>
          <w:lang w:eastAsia="en-ZA"/>
        </w:rPr>
        <w:drawing>
          <wp:inline distT="0" distB="0" distL="0" distR="0" wp14:anchorId="367B40A2" wp14:editId="316B5348">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04B11E0D" w14:textId="77777777" w:rsidR="00664A82" w:rsidRPr="004B4ACA" w:rsidRDefault="00664A82" w:rsidP="000A6BD8">
      <w:pPr>
        <w:spacing w:line="240" w:lineRule="auto"/>
        <w:jc w:val="center"/>
        <w:outlineLvl w:val="0"/>
        <w:rPr>
          <w:sz w:val="24"/>
          <w:szCs w:val="24"/>
        </w:rPr>
      </w:pPr>
    </w:p>
    <w:p w14:paraId="19DA87DB" w14:textId="77777777" w:rsidR="00664A82" w:rsidRPr="004B4ACA" w:rsidRDefault="00664A82" w:rsidP="000A6BD8">
      <w:pPr>
        <w:spacing w:line="240" w:lineRule="auto"/>
        <w:jc w:val="center"/>
        <w:outlineLvl w:val="0"/>
        <w:rPr>
          <w:b/>
          <w:sz w:val="24"/>
          <w:szCs w:val="24"/>
        </w:rPr>
      </w:pPr>
      <w:r w:rsidRPr="004B4ACA">
        <w:rPr>
          <w:b/>
          <w:sz w:val="24"/>
          <w:szCs w:val="24"/>
        </w:rPr>
        <w:t>CONSTITUTIONAL COURT OF SOUTH AFRICA</w:t>
      </w:r>
    </w:p>
    <w:p w14:paraId="5F2BF078" w14:textId="77777777" w:rsidR="00664A82" w:rsidRPr="004B4ACA" w:rsidRDefault="00664A82" w:rsidP="000A6BD8">
      <w:pPr>
        <w:tabs>
          <w:tab w:val="left" w:pos="8998"/>
        </w:tabs>
        <w:spacing w:line="240" w:lineRule="auto"/>
        <w:rPr>
          <w:sz w:val="24"/>
          <w:szCs w:val="24"/>
        </w:rPr>
      </w:pPr>
    </w:p>
    <w:p w14:paraId="19D38B8D" w14:textId="259CBC57" w:rsidR="00576327" w:rsidRPr="00576327" w:rsidRDefault="00576327" w:rsidP="00305B0F">
      <w:pPr>
        <w:tabs>
          <w:tab w:val="right" w:pos="9356"/>
        </w:tabs>
        <w:spacing w:line="240" w:lineRule="auto"/>
        <w:ind w:right="-138"/>
        <w:jc w:val="center"/>
        <w:rPr>
          <w:b/>
          <w:iCs/>
          <w:sz w:val="24"/>
          <w:szCs w:val="24"/>
        </w:rPr>
      </w:pPr>
      <w:proofErr w:type="spellStart"/>
      <w:r w:rsidRPr="00576327">
        <w:rPr>
          <w:b/>
          <w:iCs/>
          <w:sz w:val="24"/>
          <w:szCs w:val="24"/>
        </w:rPr>
        <w:t>Mlungisi</w:t>
      </w:r>
      <w:proofErr w:type="spellEnd"/>
      <w:r w:rsidRPr="00576327">
        <w:rPr>
          <w:b/>
          <w:iCs/>
          <w:sz w:val="24"/>
          <w:szCs w:val="24"/>
        </w:rPr>
        <w:t xml:space="preserve"> Wellington </w:t>
      </w:r>
      <w:proofErr w:type="spellStart"/>
      <w:r w:rsidRPr="00576327">
        <w:rPr>
          <w:b/>
          <w:iCs/>
          <w:sz w:val="24"/>
          <w:szCs w:val="24"/>
        </w:rPr>
        <w:t>Booi</w:t>
      </w:r>
      <w:proofErr w:type="spellEnd"/>
      <w:r w:rsidRPr="00576327">
        <w:rPr>
          <w:b/>
          <w:iCs/>
          <w:sz w:val="24"/>
          <w:szCs w:val="24"/>
        </w:rPr>
        <w:t xml:space="preserve"> v </w:t>
      </w:r>
      <w:proofErr w:type="spellStart"/>
      <w:r w:rsidRPr="00576327">
        <w:rPr>
          <w:b/>
          <w:iCs/>
          <w:sz w:val="24"/>
          <w:szCs w:val="24"/>
        </w:rPr>
        <w:t>Amathole</w:t>
      </w:r>
      <w:proofErr w:type="spellEnd"/>
      <w:r w:rsidRPr="00576327">
        <w:rPr>
          <w:b/>
          <w:iCs/>
          <w:sz w:val="24"/>
          <w:szCs w:val="24"/>
        </w:rPr>
        <w:t xml:space="preserve"> District Municipality and Others</w:t>
      </w:r>
    </w:p>
    <w:p w14:paraId="25D4FC14" w14:textId="0A5B607B" w:rsidR="000A6BD8" w:rsidRPr="004B4ACA" w:rsidRDefault="000A6BD8" w:rsidP="00305B0F">
      <w:pPr>
        <w:tabs>
          <w:tab w:val="right" w:pos="9356"/>
        </w:tabs>
        <w:spacing w:line="240" w:lineRule="auto"/>
        <w:ind w:right="-138"/>
        <w:jc w:val="center"/>
        <w:rPr>
          <w:b/>
          <w:bCs/>
          <w:sz w:val="24"/>
          <w:szCs w:val="24"/>
        </w:rPr>
      </w:pPr>
      <w:r w:rsidRPr="004B4ACA">
        <w:rPr>
          <w:b/>
          <w:bCs/>
          <w:sz w:val="24"/>
          <w:szCs w:val="24"/>
        </w:rPr>
        <w:t xml:space="preserve">Case CCT </w:t>
      </w:r>
      <w:r w:rsidR="00576327">
        <w:rPr>
          <w:b/>
          <w:bCs/>
          <w:sz w:val="24"/>
          <w:szCs w:val="24"/>
        </w:rPr>
        <w:t>119/20</w:t>
      </w:r>
    </w:p>
    <w:p w14:paraId="4A3BE90E" w14:textId="4123BDF2" w:rsidR="000A6BD8" w:rsidRPr="004B4ACA" w:rsidRDefault="00576327" w:rsidP="00576327">
      <w:pPr>
        <w:tabs>
          <w:tab w:val="right" w:pos="9356"/>
        </w:tabs>
        <w:spacing w:line="240" w:lineRule="auto"/>
        <w:ind w:right="-138"/>
        <w:jc w:val="center"/>
        <w:rPr>
          <w:b/>
          <w:bCs/>
          <w:sz w:val="24"/>
          <w:szCs w:val="24"/>
        </w:rPr>
      </w:pPr>
      <w:r>
        <w:rPr>
          <w:b/>
          <w:bCs/>
          <w:sz w:val="24"/>
          <w:szCs w:val="24"/>
        </w:rPr>
        <w:t>Date of hearing: 18</w:t>
      </w:r>
      <w:r w:rsidR="000A6BD8" w:rsidRPr="004B4ACA">
        <w:rPr>
          <w:b/>
          <w:bCs/>
          <w:sz w:val="24"/>
          <w:szCs w:val="24"/>
        </w:rPr>
        <w:t xml:space="preserve"> </w:t>
      </w:r>
      <w:r>
        <w:rPr>
          <w:b/>
          <w:bCs/>
          <w:sz w:val="24"/>
          <w:szCs w:val="24"/>
        </w:rPr>
        <w:t>May</w:t>
      </w:r>
      <w:r w:rsidR="000A6BD8" w:rsidRPr="004B4ACA">
        <w:rPr>
          <w:b/>
          <w:bCs/>
          <w:sz w:val="24"/>
          <w:szCs w:val="24"/>
        </w:rPr>
        <w:t xml:space="preserve"> 2021</w:t>
      </w:r>
    </w:p>
    <w:p w14:paraId="7174F367" w14:textId="77777777" w:rsidR="00664A82" w:rsidRPr="004B4ACA" w:rsidRDefault="00664A82" w:rsidP="000A6BD8">
      <w:pPr>
        <w:spacing w:line="240" w:lineRule="auto"/>
        <w:rPr>
          <w:sz w:val="24"/>
          <w:szCs w:val="24"/>
        </w:rPr>
      </w:pPr>
    </w:p>
    <w:p w14:paraId="2EAABBDE" w14:textId="77777777" w:rsidR="00664A82" w:rsidRPr="004B4ACA" w:rsidRDefault="00664A82" w:rsidP="000A6BD8">
      <w:pPr>
        <w:pStyle w:val="JUDGMENTCONTINUED"/>
        <w:spacing w:line="240" w:lineRule="auto"/>
        <w:rPr>
          <w:sz w:val="24"/>
          <w:szCs w:val="24"/>
        </w:rPr>
      </w:pPr>
    </w:p>
    <w:p w14:paraId="66F5FA74" w14:textId="77777777" w:rsidR="00664A82" w:rsidRPr="004B4ACA" w:rsidRDefault="00664A82" w:rsidP="000A6BD8">
      <w:pPr>
        <w:pStyle w:val="JUDGMENTCONTINUED"/>
        <w:spacing w:line="240" w:lineRule="auto"/>
        <w:rPr>
          <w:sz w:val="24"/>
          <w:szCs w:val="24"/>
        </w:rPr>
        <w:sectPr w:rsidR="00664A82" w:rsidRPr="004B4ACA" w:rsidSect="00664A82">
          <w:footerReference w:type="default" r:id="rId9"/>
          <w:type w:val="continuous"/>
          <w:pgSz w:w="11907" w:h="16839" w:code="9"/>
          <w:pgMar w:top="1440" w:right="1440" w:bottom="1440" w:left="1440" w:header="708" w:footer="708" w:gutter="0"/>
          <w:pgNumType w:start="1"/>
          <w:cols w:space="708"/>
          <w:titlePg/>
          <w:docGrid w:linePitch="360"/>
        </w:sectPr>
      </w:pPr>
    </w:p>
    <w:p w14:paraId="059626EF" w14:textId="77777777" w:rsidR="00664A82" w:rsidRPr="004B4ACA" w:rsidRDefault="00664A82" w:rsidP="000A6BD8">
      <w:pPr>
        <w:keepNext/>
        <w:pBdr>
          <w:top w:val="single" w:sz="4" w:space="1" w:color="auto"/>
          <w:bottom w:val="single" w:sz="4" w:space="1" w:color="auto"/>
        </w:pBdr>
        <w:spacing w:line="240" w:lineRule="auto"/>
        <w:jc w:val="center"/>
        <w:rPr>
          <w:sz w:val="24"/>
          <w:szCs w:val="24"/>
        </w:rPr>
      </w:pPr>
    </w:p>
    <w:p w14:paraId="6C605CCA" w14:textId="0D11D607" w:rsidR="00664A82" w:rsidRPr="004B4ACA" w:rsidRDefault="000A6BD8" w:rsidP="000A6BD8">
      <w:pPr>
        <w:pBdr>
          <w:top w:val="single" w:sz="4" w:space="1" w:color="auto"/>
          <w:bottom w:val="single" w:sz="4" w:space="1" w:color="auto"/>
        </w:pBdr>
        <w:spacing w:line="240" w:lineRule="auto"/>
        <w:jc w:val="center"/>
        <w:rPr>
          <w:b/>
          <w:bCs/>
          <w:sz w:val="24"/>
          <w:szCs w:val="24"/>
        </w:rPr>
      </w:pPr>
      <w:r w:rsidRPr="004B4ACA">
        <w:rPr>
          <w:b/>
          <w:bCs/>
          <w:sz w:val="24"/>
          <w:szCs w:val="24"/>
        </w:rPr>
        <w:t>MEDIA SUMMARY</w:t>
      </w:r>
    </w:p>
    <w:p w14:paraId="47D4938A" w14:textId="77777777" w:rsidR="00664A82" w:rsidRPr="004B4ACA" w:rsidRDefault="00664A82" w:rsidP="000A6BD8">
      <w:pPr>
        <w:pBdr>
          <w:top w:val="single" w:sz="4" w:space="1" w:color="auto"/>
          <w:bottom w:val="single" w:sz="4" w:space="1" w:color="auto"/>
        </w:pBdr>
        <w:spacing w:line="240" w:lineRule="auto"/>
        <w:jc w:val="center"/>
        <w:rPr>
          <w:sz w:val="24"/>
          <w:szCs w:val="24"/>
        </w:rPr>
      </w:pPr>
    </w:p>
    <w:p w14:paraId="73939B3B" w14:textId="77777777" w:rsidR="00664A82" w:rsidRPr="004B4ACA" w:rsidRDefault="00664A82" w:rsidP="000A6BD8">
      <w:pPr>
        <w:spacing w:line="240" w:lineRule="auto"/>
        <w:rPr>
          <w:sz w:val="24"/>
          <w:szCs w:val="24"/>
        </w:rPr>
      </w:pPr>
    </w:p>
    <w:p w14:paraId="1AA2D8C0" w14:textId="02AFF43E" w:rsidR="000A6BD8" w:rsidRPr="00B47A64" w:rsidRDefault="000A6BD8" w:rsidP="000A6BD8">
      <w:pPr>
        <w:spacing w:line="240" w:lineRule="auto"/>
        <w:rPr>
          <w:i/>
          <w:sz w:val="24"/>
          <w:szCs w:val="24"/>
        </w:rPr>
      </w:pPr>
      <w:r w:rsidRPr="00B47A64">
        <w:rPr>
          <w:i/>
          <w:sz w:val="24"/>
          <w:szCs w:val="24"/>
        </w:rPr>
        <w:t>The following explanatory note is provided to assist the media in reporting this case and is not binding on the Constitutional Court or any member of the Court.</w:t>
      </w:r>
    </w:p>
    <w:p w14:paraId="33399051" w14:textId="77777777" w:rsidR="000A6BD8" w:rsidRPr="00B47A64" w:rsidRDefault="000A6BD8" w:rsidP="000A6BD8">
      <w:pPr>
        <w:spacing w:line="240" w:lineRule="auto"/>
        <w:rPr>
          <w:i/>
          <w:sz w:val="24"/>
          <w:szCs w:val="24"/>
        </w:rPr>
      </w:pPr>
    </w:p>
    <w:p w14:paraId="7EF90E89" w14:textId="1F058956" w:rsidR="0038122B" w:rsidRDefault="000A6BD8" w:rsidP="00B47A64">
      <w:pPr>
        <w:spacing w:line="240" w:lineRule="auto"/>
        <w:rPr>
          <w:sz w:val="24"/>
          <w:szCs w:val="24"/>
        </w:rPr>
      </w:pPr>
      <w:r w:rsidRPr="00B47A64">
        <w:rPr>
          <w:sz w:val="24"/>
          <w:szCs w:val="24"/>
        </w:rPr>
        <w:t xml:space="preserve">On </w:t>
      </w:r>
      <w:r w:rsidR="00B47A64" w:rsidRPr="00B47A64">
        <w:rPr>
          <w:sz w:val="24"/>
          <w:szCs w:val="24"/>
        </w:rPr>
        <w:t>Tuesday</w:t>
      </w:r>
      <w:r w:rsidRPr="00B47A64">
        <w:rPr>
          <w:sz w:val="24"/>
          <w:szCs w:val="24"/>
        </w:rPr>
        <w:t xml:space="preserve">, </w:t>
      </w:r>
      <w:r w:rsidR="00B47A64" w:rsidRPr="00B47A64">
        <w:rPr>
          <w:sz w:val="24"/>
          <w:szCs w:val="24"/>
        </w:rPr>
        <w:t>18</w:t>
      </w:r>
      <w:r w:rsidRPr="00B47A64">
        <w:rPr>
          <w:sz w:val="24"/>
          <w:szCs w:val="24"/>
        </w:rPr>
        <w:t xml:space="preserve"> </w:t>
      </w:r>
      <w:r w:rsidR="00B47A64" w:rsidRPr="00B47A64">
        <w:rPr>
          <w:sz w:val="24"/>
          <w:szCs w:val="24"/>
        </w:rPr>
        <w:t>May</w:t>
      </w:r>
      <w:r w:rsidRPr="00B47A64">
        <w:rPr>
          <w:sz w:val="24"/>
          <w:szCs w:val="24"/>
        </w:rPr>
        <w:t xml:space="preserve"> 2021 at 10h00, the Constitutional Court will hear </w:t>
      </w:r>
      <w:r w:rsidR="00B47A64" w:rsidRPr="00B47A64">
        <w:rPr>
          <w:sz w:val="24"/>
          <w:szCs w:val="24"/>
        </w:rPr>
        <w:t xml:space="preserve">an application for leave to appeal </w:t>
      </w:r>
      <w:r w:rsidR="00B47A64">
        <w:rPr>
          <w:sz w:val="24"/>
          <w:szCs w:val="24"/>
        </w:rPr>
        <w:t>against the judg</w:t>
      </w:r>
      <w:r w:rsidR="00B47A64" w:rsidRPr="00B47A64">
        <w:rPr>
          <w:sz w:val="24"/>
          <w:szCs w:val="24"/>
        </w:rPr>
        <w:t xml:space="preserve">ment and order of the Labour </w:t>
      </w:r>
      <w:r w:rsidR="00EA69A0">
        <w:rPr>
          <w:sz w:val="24"/>
          <w:szCs w:val="24"/>
        </w:rPr>
        <w:t xml:space="preserve">Appeal </w:t>
      </w:r>
      <w:r w:rsidR="00B47A64" w:rsidRPr="00B47A64">
        <w:rPr>
          <w:sz w:val="24"/>
          <w:szCs w:val="24"/>
        </w:rPr>
        <w:t>Court</w:t>
      </w:r>
      <w:r w:rsidR="00B47A64">
        <w:rPr>
          <w:sz w:val="24"/>
          <w:szCs w:val="24"/>
        </w:rPr>
        <w:t xml:space="preserve">.  </w:t>
      </w:r>
      <w:r w:rsidR="0038122B" w:rsidRPr="004C23DF">
        <w:rPr>
          <w:sz w:val="24"/>
          <w:szCs w:val="24"/>
        </w:rPr>
        <w:t xml:space="preserve">The matter </w:t>
      </w:r>
      <w:r w:rsidR="0038122B">
        <w:rPr>
          <w:sz w:val="24"/>
          <w:szCs w:val="24"/>
        </w:rPr>
        <w:t>relates to</w:t>
      </w:r>
      <w:r w:rsidR="0038122B" w:rsidRPr="004C23DF">
        <w:rPr>
          <w:sz w:val="24"/>
          <w:szCs w:val="24"/>
        </w:rPr>
        <w:t xml:space="preserve"> the interpretation and application of section 193(2)(b) of the </w:t>
      </w:r>
      <w:r w:rsidR="0038122B">
        <w:rPr>
          <w:sz w:val="24"/>
          <w:szCs w:val="24"/>
        </w:rPr>
        <w:t>Labour Relations Act (LRA)</w:t>
      </w:r>
      <w:r w:rsidR="0038122B" w:rsidRPr="004C23DF">
        <w:rPr>
          <w:sz w:val="24"/>
          <w:szCs w:val="24"/>
        </w:rPr>
        <w:t>, and the question for determination is whether a court or arbitrator is entitled or obliged, in terms of section 193(2)(b), to consider whether a continued employment relationship would be intolerable when considering the remedy of reinstatement.</w:t>
      </w:r>
    </w:p>
    <w:p w14:paraId="7479FD8C" w14:textId="77777777" w:rsidR="0038122B" w:rsidRDefault="0038122B" w:rsidP="00B47A64">
      <w:pPr>
        <w:spacing w:line="240" w:lineRule="auto"/>
        <w:rPr>
          <w:sz w:val="24"/>
          <w:szCs w:val="24"/>
        </w:rPr>
      </w:pPr>
    </w:p>
    <w:p w14:paraId="6B47ED81" w14:textId="04A3FCFF" w:rsidR="00920DCB" w:rsidRDefault="00B47A64" w:rsidP="00B47A64">
      <w:pPr>
        <w:spacing w:line="240" w:lineRule="auto"/>
        <w:rPr>
          <w:sz w:val="24"/>
          <w:szCs w:val="24"/>
        </w:rPr>
      </w:pPr>
      <w:r w:rsidRPr="00B47A64">
        <w:rPr>
          <w:sz w:val="24"/>
          <w:szCs w:val="24"/>
        </w:rPr>
        <w:t>The applicant</w:t>
      </w:r>
      <w:r w:rsidR="00957849">
        <w:rPr>
          <w:sz w:val="24"/>
          <w:szCs w:val="24"/>
        </w:rPr>
        <w:t>,</w:t>
      </w:r>
      <w:r>
        <w:rPr>
          <w:sz w:val="24"/>
          <w:szCs w:val="24"/>
        </w:rPr>
        <w:t xml:space="preserve"> </w:t>
      </w:r>
      <w:r w:rsidR="00957849">
        <w:rPr>
          <w:sz w:val="24"/>
          <w:szCs w:val="24"/>
        </w:rPr>
        <w:t xml:space="preserve">Mr </w:t>
      </w:r>
      <w:proofErr w:type="spellStart"/>
      <w:r w:rsidR="00957849">
        <w:rPr>
          <w:sz w:val="24"/>
          <w:szCs w:val="24"/>
        </w:rPr>
        <w:t>Booi</w:t>
      </w:r>
      <w:proofErr w:type="spellEnd"/>
      <w:r w:rsidR="00957849">
        <w:rPr>
          <w:sz w:val="24"/>
          <w:szCs w:val="24"/>
        </w:rPr>
        <w:t>,</w:t>
      </w:r>
      <w:r w:rsidRPr="00B47A64">
        <w:rPr>
          <w:sz w:val="24"/>
          <w:szCs w:val="24"/>
        </w:rPr>
        <w:t xml:space="preserve"> was </w:t>
      </w:r>
      <w:r w:rsidR="00121FAC" w:rsidRPr="00121FAC">
        <w:rPr>
          <w:sz w:val="24"/>
          <w:szCs w:val="24"/>
        </w:rPr>
        <w:t xml:space="preserve">employed by </w:t>
      </w:r>
      <w:r w:rsidR="00121FAC">
        <w:rPr>
          <w:sz w:val="24"/>
          <w:szCs w:val="24"/>
        </w:rPr>
        <w:t>the first respondent</w:t>
      </w:r>
      <w:r w:rsidR="00957849">
        <w:rPr>
          <w:sz w:val="24"/>
          <w:szCs w:val="24"/>
        </w:rPr>
        <w:t xml:space="preserve">, </w:t>
      </w:r>
      <w:proofErr w:type="spellStart"/>
      <w:r w:rsidR="00121FAC">
        <w:rPr>
          <w:sz w:val="24"/>
          <w:szCs w:val="24"/>
        </w:rPr>
        <w:t>Amathole</w:t>
      </w:r>
      <w:proofErr w:type="spellEnd"/>
      <w:r w:rsidR="00121FAC">
        <w:rPr>
          <w:sz w:val="24"/>
          <w:szCs w:val="24"/>
        </w:rPr>
        <w:t xml:space="preserve"> District </w:t>
      </w:r>
      <w:r w:rsidR="00121FAC" w:rsidRPr="00121FAC">
        <w:rPr>
          <w:sz w:val="24"/>
          <w:szCs w:val="24"/>
        </w:rPr>
        <w:t>Municipality</w:t>
      </w:r>
      <w:r w:rsidR="00957849">
        <w:rPr>
          <w:sz w:val="24"/>
          <w:szCs w:val="24"/>
        </w:rPr>
        <w:t xml:space="preserve"> (the Municipality),</w:t>
      </w:r>
      <w:r w:rsidR="00121FAC">
        <w:rPr>
          <w:sz w:val="24"/>
          <w:szCs w:val="24"/>
        </w:rPr>
        <w:t xml:space="preserve"> as a senior manager of</w:t>
      </w:r>
      <w:r w:rsidR="00121FAC" w:rsidRPr="00121FAC">
        <w:rPr>
          <w:sz w:val="24"/>
          <w:szCs w:val="24"/>
        </w:rPr>
        <w:t xml:space="preserve"> municipal health services.</w:t>
      </w:r>
      <w:r w:rsidR="00121FAC">
        <w:rPr>
          <w:sz w:val="24"/>
          <w:szCs w:val="24"/>
        </w:rPr>
        <w:t xml:space="preserve">  He was </w:t>
      </w:r>
      <w:r w:rsidRPr="00B47A64">
        <w:rPr>
          <w:sz w:val="24"/>
          <w:szCs w:val="24"/>
        </w:rPr>
        <w:t>charged with misconduct and</w:t>
      </w:r>
      <w:r w:rsidR="00121FAC">
        <w:rPr>
          <w:sz w:val="24"/>
          <w:szCs w:val="24"/>
        </w:rPr>
        <w:t>,</w:t>
      </w:r>
      <w:r w:rsidRPr="00B47A64">
        <w:rPr>
          <w:sz w:val="24"/>
          <w:szCs w:val="24"/>
        </w:rPr>
        <w:t xml:space="preserve"> </w:t>
      </w:r>
      <w:r>
        <w:rPr>
          <w:sz w:val="24"/>
          <w:szCs w:val="24"/>
        </w:rPr>
        <w:t>following</w:t>
      </w:r>
      <w:r w:rsidRPr="00B47A64">
        <w:rPr>
          <w:sz w:val="24"/>
          <w:szCs w:val="24"/>
        </w:rPr>
        <w:t xml:space="preserve"> a disciplinary hearing in 2015</w:t>
      </w:r>
      <w:r>
        <w:rPr>
          <w:sz w:val="24"/>
          <w:szCs w:val="24"/>
        </w:rPr>
        <w:t xml:space="preserve">, was </w:t>
      </w:r>
      <w:r w:rsidRPr="00B47A64">
        <w:rPr>
          <w:sz w:val="24"/>
          <w:szCs w:val="24"/>
        </w:rPr>
        <w:t>dismissed</w:t>
      </w:r>
      <w:r>
        <w:rPr>
          <w:sz w:val="24"/>
          <w:szCs w:val="24"/>
        </w:rPr>
        <w:t xml:space="preserve">.  </w:t>
      </w:r>
      <w:r w:rsidRPr="00B47A64">
        <w:rPr>
          <w:sz w:val="24"/>
          <w:szCs w:val="24"/>
        </w:rPr>
        <w:t>A</w:t>
      </w:r>
      <w:r>
        <w:rPr>
          <w:sz w:val="24"/>
          <w:szCs w:val="24"/>
        </w:rPr>
        <w:t>ggrieved, the</w:t>
      </w:r>
      <w:r w:rsidRPr="00B47A64">
        <w:rPr>
          <w:sz w:val="24"/>
          <w:szCs w:val="24"/>
        </w:rPr>
        <w:t xml:space="preserve"> applicant </w:t>
      </w:r>
      <w:r w:rsidR="00121FAC">
        <w:rPr>
          <w:sz w:val="24"/>
          <w:szCs w:val="24"/>
        </w:rPr>
        <w:t>referred a dismissal</w:t>
      </w:r>
      <w:r w:rsidR="00121FAC" w:rsidRPr="00121FAC">
        <w:rPr>
          <w:sz w:val="24"/>
          <w:szCs w:val="24"/>
        </w:rPr>
        <w:t xml:space="preserve"> dispute to the Bargaining Council on the basis of substantive and procedural </w:t>
      </w:r>
      <w:r w:rsidR="008D1FD8">
        <w:rPr>
          <w:sz w:val="24"/>
          <w:szCs w:val="24"/>
        </w:rPr>
        <w:t>un</w:t>
      </w:r>
      <w:r w:rsidR="00121FAC" w:rsidRPr="00121FAC">
        <w:rPr>
          <w:sz w:val="24"/>
          <w:szCs w:val="24"/>
        </w:rPr>
        <w:t>fairness</w:t>
      </w:r>
      <w:r w:rsidR="00121FAC">
        <w:rPr>
          <w:sz w:val="24"/>
          <w:szCs w:val="24"/>
        </w:rPr>
        <w:t xml:space="preserve">.  </w:t>
      </w:r>
      <w:r w:rsidRPr="00B47A64">
        <w:rPr>
          <w:sz w:val="24"/>
          <w:szCs w:val="24"/>
        </w:rPr>
        <w:t xml:space="preserve">The arbitrator </w:t>
      </w:r>
      <w:r w:rsidR="00121FAC">
        <w:rPr>
          <w:sz w:val="24"/>
          <w:szCs w:val="24"/>
        </w:rPr>
        <w:t xml:space="preserve">found him </w:t>
      </w:r>
      <w:r w:rsidR="00121FAC" w:rsidRPr="00B47A64">
        <w:rPr>
          <w:sz w:val="24"/>
          <w:szCs w:val="24"/>
        </w:rPr>
        <w:t xml:space="preserve">not guilty of all charges </w:t>
      </w:r>
      <w:r w:rsidR="00121FAC">
        <w:rPr>
          <w:sz w:val="24"/>
          <w:szCs w:val="24"/>
        </w:rPr>
        <w:t xml:space="preserve">and </w:t>
      </w:r>
      <w:r w:rsidRPr="00B47A64">
        <w:rPr>
          <w:sz w:val="24"/>
          <w:szCs w:val="24"/>
        </w:rPr>
        <w:t>held that his dismissal was substantively unfair</w:t>
      </w:r>
      <w:r w:rsidR="00121FAC">
        <w:rPr>
          <w:sz w:val="24"/>
          <w:szCs w:val="24"/>
        </w:rPr>
        <w:t xml:space="preserve">.  In </w:t>
      </w:r>
      <w:r w:rsidR="00EA69A0">
        <w:rPr>
          <w:sz w:val="24"/>
          <w:szCs w:val="24"/>
        </w:rPr>
        <w:t>terms of</w:t>
      </w:r>
      <w:r w:rsidR="00C87D0E">
        <w:rPr>
          <w:sz w:val="24"/>
          <w:szCs w:val="24"/>
        </w:rPr>
        <w:t xml:space="preserve"> section 193</w:t>
      </w:r>
      <w:r w:rsidRPr="00B47A64">
        <w:rPr>
          <w:sz w:val="24"/>
          <w:szCs w:val="24"/>
        </w:rPr>
        <w:t xml:space="preserve"> of the </w:t>
      </w:r>
      <w:r w:rsidR="008D1FD8">
        <w:rPr>
          <w:sz w:val="24"/>
          <w:szCs w:val="24"/>
        </w:rPr>
        <w:t>LRA,</w:t>
      </w:r>
      <w:r w:rsidRPr="00B47A64">
        <w:rPr>
          <w:sz w:val="24"/>
          <w:szCs w:val="24"/>
        </w:rPr>
        <w:t xml:space="preserve"> </w:t>
      </w:r>
      <w:r w:rsidR="00121FAC">
        <w:rPr>
          <w:sz w:val="24"/>
          <w:szCs w:val="24"/>
        </w:rPr>
        <w:t xml:space="preserve">the arbitrator </w:t>
      </w:r>
      <w:r w:rsidRPr="00B47A64">
        <w:rPr>
          <w:sz w:val="24"/>
          <w:szCs w:val="24"/>
        </w:rPr>
        <w:t>ordered that the applicant be reinstated retrospectively</w:t>
      </w:r>
      <w:r w:rsidR="00920DCB">
        <w:rPr>
          <w:sz w:val="24"/>
          <w:szCs w:val="24"/>
        </w:rPr>
        <w:t>.</w:t>
      </w:r>
    </w:p>
    <w:p w14:paraId="683DB22F" w14:textId="77777777" w:rsidR="00920DCB" w:rsidRDefault="00920DCB" w:rsidP="00B47A64">
      <w:pPr>
        <w:spacing w:line="240" w:lineRule="auto"/>
        <w:rPr>
          <w:sz w:val="24"/>
          <w:szCs w:val="24"/>
        </w:rPr>
      </w:pPr>
    </w:p>
    <w:p w14:paraId="0065907C" w14:textId="07912A7E" w:rsidR="00920DCB" w:rsidRDefault="00B47A64" w:rsidP="00B47A64">
      <w:pPr>
        <w:spacing w:line="240" w:lineRule="auto"/>
        <w:rPr>
          <w:sz w:val="24"/>
          <w:szCs w:val="24"/>
        </w:rPr>
      </w:pPr>
      <w:r w:rsidRPr="00B47A64">
        <w:rPr>
          <w:sz w:val="24"/>
          <w:szCs w:val="24"/>
        </w:rPr>
        <w:t xml:space="preserve">This decision was taken on review by the </w:t>
      </w:r>
      <w:r w:rsidR="00C87D0E">
        <w:rPr>
          <w:sz w:val="24"/>
          <w:szCs w:val="24"/>
        </w:rPr>
        <w:t>Municipality</w:t>
      </w:r>
      <w:r w:rsidR="00920DCB">
        <w:rPr>
          <w:sz w:val="24"/>
          <w:szCs w:val="24"/>
        </w:rPr>
        <w:t xml:space="preserve">, which approached the Labour Court arguing that </w:t>
      </w:r>
      <w:r w:rsidR="00920DCB" w:rsidRPr="00920DCB">
        <w:rPr>
          <w:sz w:val="24"/>
          <w:szCs w:val="24"/>
        </w:rPr>
        <w:t xml:space="preserve">the arbitrator </w:t>
      </w:r>
      <w:r w:rsidR="00920DCB">
        <w:rPr>
          <w:sz w:val="24"/>
          <w:szCs w:val="24"/>
        </w:rPr>
        <w:t xml:space="preserve">had, among other things, </w:t>
      </w:r>
      <w:r w:rsidR="00920DCB" w:rsidRPr="00920DCB">
        <w:rPr>
          <w:sz w:val="24"/>
          <w:szCs w:val="24"/>
        </w:rPr>
        <w:t xml:space="preserve">committed a reviewable irregularity by ordering reinstatement </w:t>
      </w:r>
      <w:r w:rsidR="00C87D0E">
        <w:rPr>
          <w:sz w:val="24"/>
          <w:szCs w:val="24"/>
        </w:rPr>
        <w:t>in circumstances where it</w:t>
      </w:r>
      <w:r w:rsidR="00920DCB">
        <w:rPr>
          <w:sz w:val="24"/>
          <w:szCs w:val="24"/>
        </w:rPr>
        <w:t xml:space="preserve"> was common cause that </w:t>
      </w:r>
      <w:r w:rsidR="00920DCB" w:rsidRPr="00920DCB">
        <w:rPr>
          <w:sz w:val="24"/>
          <w:szCs w:val="24"/>
        </w:rPr>
        <w:t>the trust relationship</w:t>
      </w:r>
      <w:r w:rsidR="00920DCB">
        <w:rPr>
          <w:sz w:val="24"/>
          <w:szCs w:val="24"/>
        </w:rPr>
        <w:t xml:space="preserve"> between the </w:t>
      </w:r>
      <w:r w:rsidR="00C87D0E">
        <w:rPr>
          <w:sz w:val="24"/>
          <w:szCs w:val="24"/>
        </w:rPr>
        <w:t>applicant</w:t>
      </w:r>
      <w:r w:rsidR="00920DCB">
        <w:rPr>
          <w:sz w:val="24"/>
          <w:szCs w:val="24"/>
        </w:rPr>
        <w:t xml:space="preserve"> and his supervisor had broken down</w:t>
      </w:r>
      <w:r w:rsidR="00C87D0E">
        <w:rPr>
          <w:sz w:val="24"/>
          <w:szCs w:val="24"/>
        </w:rPr>
        <w:t xml:space="preserve"> irretrievably</w:t>
      </w:r>
      <w:r w:rsidR="00920DCB">
        <w:rPr>
          <w:sz w:val="24"/>
          <w:szCs w:val="24"/>
        </w:rPr>
        <w:t xml:space="preserve">.  </w:t>
      </w:r>
      <w:r w:rsidR="00957849">
        <w:rPr>
          <w:sz w:val="24"/>
          <w:szCs w:val="24"/>
        </w:rPr>
        <w:t>However, a</w:t>
      </w:r>
      <w:r w:rsidR="00C87D0E">
        <w:rPr>
          <w:sz w:val="24"/>
          <w:szCs w:val="24"/>
        </w:rPr>
        <w:t xml:space="preserve">ccording to </w:t>
      </w:r>
      <w:r w:rsidR="008F6296">
        <w:rPr>
          <w:sz w:val="24"/>
          <w:szCs w:val="24"/>
        </w:rPr>
        <w:t>the applicant</w:t>
      </w:r>
      <w:r w:rsidR="00C87D0E">
        <w:rPr>
          <w:sz w:val="24"/>
          <w:szCs w:val="24"/>
        </w:rPr>
        <w:t xml:space="preserve">, </w:t>
      </w:r>
      <w:r w:rsidR="00FB679F" w:rsidRPr="00FB679F">
        <w:rPr>
          <w:sz w:val="24"/>
          <w:szCs w:val="24"/>
        </w:rPr>
        <w:t xml:space="preserve">the evidence </w:t>
      </w:r>
      <w:r w:rsidR="00FB679F">
        <w:rPr>
          <w:sz w:val="24"/>
          <w:szCs w:val="24"/>
        </w:rPr>
        <w:t xml:space="preserve">neither </w:t>
      </w:r>
      <w:r w:rsidR="00FB679F" w:rsidRPr="00FB679F">
        <w:rPr>
          <w:sz w:val="24"/>
          <w:szCs w:val="24"/>
        </w:rPr>
        <w:t>proved that he had committed mi</w:t>
      </w:r>
      <w:r w:rsidR="00FB679F">
        <w:rPr>
          <w:sz w:val="24"/>
          <w:szCs w:val="24"/>
        </w:rPr>
        <w:t xml:space="preserve">sconduct as charged nor did it prove </w:t>
      </w:r>
      <w:r w:rsidR="00C87D0E">
        <w:rPr>
          <w:sz w:val="24"/>
          <w:szCs w:val="24"/>
        </w:rPr>
        <w:t>the alleged intolerability of their relationship</w:t>
      </w:r>
      <w:r w:rsidR="00FB679F">
        <w:rPr>
          <w:sz w:val="24"/>
          <w:szCs w:val="24"/>
        </w:rPr>
        <w:t xml:space="preserve">.  </w:t>
      </w:r>
      <w:r w:rsidR="00C87D0E">
        <w:rPr>
          <w:sz w:val="24"/>
          <w:szCs w:val="24"/>
        </w:rPr>
        <w:t>He confirmed that, n</w:t>
      </w:r>
      <w:r w:rsidR="00C87D0E" w:rsidRPr="00FB679F">
        <w:rPr>
          <w:sz w:val="24"/>
          <w:szCs w:val="24"/>
        </w:rPr>
        <w:t>otwithstanding that both of them</w:t>
      </w:r>
      <w:r w:rsidR="00C87D0E">
        <w:rPr>
          <w:sz w:val="24"/>
          <w:szCs w:val="24"/>
        </w:rPr>
        <w:t xml:space="preserve"> had attested at the arbitration proceedings to the fact that their</w:t>
      </w:r>
      <w:r w:rsidR="00C87D0E" w:rsidRPr="00FB679F">
        <w:rPr>
          <w:sz w:val="24"/>
          <w:szCs w:val="24"/>
        </w:rPr>
        <w:t xml:space="preserve"> relationship </w:t>
      </w:r>
      <w:r w:rsidR="00C87D0E">
        <w:rPr>
          <w:sz w:val="24"/>
          <w:szCs w:val="24"/>
        </w:rPr>
        <w:t xml:space="preserve">had soured, he </w:t>
      </w:r>
      <w:r w:rsidR="008D1FD8">
        <w:rPr>
          <w:sz w:val="24"/>
          <w:szCs w:val="24"/>
        </w:rPr>
        <w:t>had</w:t>
      </w:r>
      <w:r w:rsidR="00C87D0E">
        <w:rPr>
          <w:sz w:val="24"/>
          <w:szCs w:val="24"/>
        </w:rPr>
        <w:t xml:space="preserve"> always </w:t>
      </w:r>
      <w:r w:rsidR="006C12D9">
        <w:rPr>
          <w:sz w:val="24"/>
          <w:szCs w:val="24"/>
        </w:rPr>
        <w:t xml:space="preserve">been </w:t>
      </w:r>
      <w:r w:rsidR="00C87D0E">
        <w:rPr>
          <w:sz w:val="24"/>
          <w:szCs w:val="24"/>
        </w:rPr>
        <w:t xml:space="preserve">prepared to </w:t>
      </w:r>
      <w:r w:rsidR="006C12D9">
        <w:rPr>
          <w:sz w:val="24"/>
          <w:szCs w:val="24"/>
        </w:rPr>
        <w:t>work together</w:t>
      </w:r>
      <w:r w:rsidR="00C87D0E">
        <w:rPr>
          <w:sz w:val="24"/>
          <w:szCs w:val="24"/>
        </w:rPr>
        <w:t xml:space="preserve">.  </w:t>
      </w:r>
      <w:r w:rsidR="00920DCB">
        <w:rPr>
          <w:sz w:val="24"/>
          <w:szCs w:val="24"/>
        </w:rPr>
        <w:t xml:space="preserve">The Labour Court </w:t>
      </w:r>
      <w:r w:rsidRPr="00B47A64">
        <w:rPr>
          <w:sz w:val="24"/>
          <w:szCs w:val="24"/>
        </w:rPr>
        <w:t xml:space="preserve">upheld the arbitrator’s finding that the dismissal was </w:t>
      </w:r>
      <w:r w:rsidR="00E43C5F">
        <w:rPr>
          <w:sz w:val="24"/>
          <w:szCs w:val="24"/>
        </w:rPr>
        <w:t xml:space="preserve">unfair.  However, </w:t>
      </w:r>
      <w:r w:rsidR="00E43C5F" w:rsidRPr="00E43C5F">
        <w:rPr>
          <w:sz w:val="24"/>
          <w:szCs w:val="24"/>
        </w:rPr>
        <w:t>the Labour Court held that the arbitrator’s decision not to deviate from the pr</w:t>
      </w:r>
      <w:r w:rsidR="00E43C5F">
        <w:rPr>
          <w:sz w:val="24"/>
          <w:szCs w:val="24"/>
        </w:rPr>
        <w:t>imary remedy of reinstatement was</w:t>
      </w:r>
      <w:r w:rsidR="00E43C5F" w:rsidRPr="00E43C5F">
        <w:rPr>
          <w:sz w:val="24"/>
          <w:szCs w:val="24"/>
        </w:rPr>
        <w:t xml:space="preserve"> not one that </w:t>
      </w:r>
      <w:r w:rsidR="00E43C5F">
        <w:rPr>
          <w:sz w:val="24"/>
          <w:szCs w:val="24"/>
        </w:rPr>
        <w:t xml:space="preserve">was reasonable </w:t>
      </w:r>
      <w:r w:rsidR="00E43C5F" w:rsidRPr="00E43C5F">
        <w:rPr>
          <w:sz w:val="24"/>
          <w:szCs w:val="24"/>
        </w:rPr>
        <w:t>on the evidence</w:t>
      </w:r>
      <w:r w:rsidR="00E43C5F">
        <w:rPr>
          <w:sz w:val="24"/>
          <w:szCs w:val="24"/>
        </w:rPr>
        <w:t xml:space="preserve">.  </w:t>
      </w:r>
      <w:r w:rsidR="000D4D4B" w:rsidRPr="000D4D4B">
        <w:rPr>
          <w:sz w:val="24"/>
          <w:szCs w:val="24"/>
        </w:rPr>
        <w:t>The Labour Court held that the applicable l</w:t>
      </w:r>
      <w:r w:rsidR="000D4D4B">
        <w:rPr>
          <w:sz w:val="24"/>
          <w:szCs w:val="24"/>
        </w:rPr>
        <w:t>aw was section 193(2) of the LRA</w:t>
      </w:r>
      <w:r w:rsidR="000D4D4B" w:rsidRPr="000D4D4B">
        <w:rPr>
          <w:sz w:val="24"/>
          <w:szCs w:val="24"/>
        </w:rPr>
        <w:t xml:space="preserve">, which obliges an arbitrator to require an employer to reinstate an employee whose dismissal is found to be unfair if the employee so requests, unless the circumstances surrounding the dismissal </w:t>
      </w:r>
      <w:r w:rsidR="008D1FD8">
        <w:rPr>
          <w:sz w:val="24"/>
          <w:szCs w:val="24"/>
        </w:rPr>
        <w:t>would render</w:t>
      </w:r>
      <w:r w:rsidR="000D4D4B" w:rsidRPr="000D4D4B">
        <w:rPr>
          <w:sz w:val="24"/>
          <w:szCs w:val="24"/>
        </w:rPr>
        <w:t xml:space="preserve"> a continued employment relationship intolerable</w:t>
      </w:r>
      <w:r w:rsidR="000D4D4B">
        <w:rPr>
          <w:sz w:val="24"/>
          <w:szCs w:val="24"/>
        </w:rPr>
        <w:t xml:space="preserve">.  It found that, on </w:t>
      </w:r>
      <w:r w:rsidR="00155EAE">
        <w:rPr>
          <w:sz w:val="24"/>
          <w:szCs w:val="24"/>
        </w:rPr>
        <w:t>a conspectus of all the</w:t>
      </w:r>
      <w:r w:rsidR="000D4D4B">
        <w:rPr>
          <w:sz w:val="24"/>
          <w:szCs w:val="24"/>
        </w:rPr>
        <w:t xml:space="preserve"> </w:t>
      </w:r>
      <w:r w:rsidR="00155EAE">
        <w:rPr>
          <w:sz w:val="24"/>
          <w:szCs w:val="24"/>
        </w:rPr>
        <w:t>evidence</w:t>
      </w:r>
      <w:r w:rsidR="000D4D4B" w:rsidRPr="000D4D4B">
        <w:rPr>
          <w:sz w:val="24"/>
          <w:szCs w:val="24"/>
        </w:rPr>
        <w:t xml:space="preserve">, </w:t>
      </w:r>
      <w:r w:rsidR="00155EAE">
        <w:rPr>
          <w:sz w:val="24"/>
          <w:szCs w:val="24"/>
        </w:rPr>
        <w:t xml:space="preserve">the applicant’s conduct, </w:t>
      </w:r>
      <w:r w:rsidR="000D4D4B" w:rsidRPr="000D4D4B">
        <w:rPr>
          <w:sz w:val="24"/>
          <w:szCs w:val="24"/>
        </w:rPr>
        <w:t xml:space="preserve">although insufficient </w:t>
      </w:r>
      <w:r w:rsidR="000D4D4B" w:rsidRPr="000D4D4B">
        <w:rPr>
          <w:sz w:val="24"/>
          <w:szCs w:val="24"/>
        </w:rPr>
        <w:lastRenderedPageBreak/>
        <w:t>to sustain a finding of misconduct, was completely destructive to the prospect of a continued employment relationship</w:t>
      </w:r>
      <w:r w:rsidR="000D4D4B">
        <w:rPr>
          <w:sz w:val="24"/>
          <w:szCs w:val="24"/>
        </w:rPr>
        <w:t>.</w:t>
      </w:r>
      <w:r w:rsidR="00155EAE">
        <w:rPr>
          <w:sz w:val="24"/>
          <w:szCs w:val="24"/>
        </w:rPr>
        <w:t xml:space="preserve"> </w:t>
      </w:r>
      <w:r w:rsidR="000D4D4B" w:rsidRPr="000D4D4B">
        <w:rPr>
          <w:sz w:val="24"/>
          <w:szCs w:val="24"/>
        </w:rPr>
        <w:t xml:space="preserve"> </w:t>
      </w:r>
      <w:r w:rsidR="00E43C5F">
        <w:rPr>
          <w:sz w:val="24"/>
          <w:szCs w:val="24"/>
        </w:rPr>
        <w:t xml:space="preserve">Accordingly, it </w:t>
      </w:r>
      <w:r>
        <w:rPr>
          <w:sz w:val="24"/>
          <w:szCs w:val="24"/>
        </w:rPr>
        <w:t>varied</w:t>
      </w:r>
      <w:r w:rsidRPr="00B47A64">
        <w:rPr>
          <w:sz w:val="24"/>
          <w:szCs w:val="24"/>
        </w:rPr>
        <w:t xml:space="preserve"> the </w:t>
      </w:r>
      <w:r>
        <w:rPr>
          <w:sz w:val="24"/>
          <w:szCs w:val="24"/>
        </w:rPr>
        <w:t>arbitration award</w:t>
      </w:r>
      <w:r w:rsidR="00E43C5F">
        <w:rPr>
          <w:sz w:val="24"/>
          <w:szCs w:val="24"/>
        </w:rPr>
        <w:t xml:space="preserve">, </w:t>
      </w:r>
      <w:r w:rsidR="00E53191">
        <w:rPr>
          <w:sz w:val="24"/>
          <w:szCs w:val="24"/>
        </w:rPr>
        <w:t>substituting</w:t>
      </w:r>
      <w:r w:rsidR="00121FAC">
        <w:rPr>
          <w:sz w:val="24"/>
          <w:szCs w:val="24"/>
        </w:rPr>
        <w:t xml:space="preserve"> the order of reinstatement with an order of compensation</w:t>
      </w:r>
      <w:r w:rsidR="00920DCB">
        <w:rPr>
          <w:sz w:val="24"/>
          <w:szCs w:val="24"/>
        </w:rPr>
        <w:t>.</w:t>
      </w:r>
    </w:p>
    <w:p w14:paraId="53229689" w14:textId="77777777" w:rsidR="00920DCB" w:rsidRDefault="00920DCB" w:rsidP="00B47A64">
      <w:pPr>
        <w:spacing w:line="240" w:lineRule="auto"/>
        <w:rPr>
          <w:sz w:val="24"/>
          <w:szCs w:val="24"/>
        </w:rPr>
      </w:pPr>
    </w:p>
    <w:p w14:paraId="5EB8C94C" w14:textId="3F1488F3" w:rsidR="00B47A64" w:rsidRDefault="00B47A64" w:rsidP="00B47A64">
      <w:pPr>
        <w:spacing w:line="240" w:lineRule="auto"/>
        <w:rPr>
          <w:sz w:val="24"/>
          <w:szCs w:val="24"/>
        </w:rPr>
      </w:pPr>
      <w:r w:rsidRPr="00B47A64">
        <w:rPr>
          <w:sz w:val="24"/>
          <w:szCs w:val="24"/>
        </w:rPr>
        <w:t>The applicant subsequently applied for leave to appeal to the Labour </w:t>
      </w:r>
      <w:r w:rsidR="00E53191">
        <w:rPr>
          <w:sz w:val="24"/>
          <w:szCs w:val="24"/>
        </w:rPr>
        <w:t xml:space="preserve">Appeal Court. </w:t>
      </w:r>
      <w:r w:rsidRPr="00B47A64">
        <w:rPr>
          <w:sz w:val="24"/>
          <w:szCs w:val="24"/>
        </w:rPr>
        <w:t xml:space="preserve"> </w:t>
      </w:r>
      <w:r w:rsidR="00E53191">
        <w:rPr>
          <w:sz w:val="24"/>
          <w:szCs w:val="24"/>
        </w:rPr>
        <w:t xml:space="preserve">Leave was refused by the Labour Court, which held that </w:t>
      </w:r>
      <w:r w:rsidR="00E53191" w:rsidRPr="00E53191">
        <w:rPr>
          <w:sz w:val="24"/>
          <w:szCs w:val="24"/>
        </w:rPr>
        <w:t>the greatest issue</w:t>
      </w:r>
      <w:r w:rsidR="008D1FD8">
        <w:rPr>
          <w:sz w:val="24"/>
          <w:szCs w:val="24"/>
        </w:rPr>
        <w:t>s</w:t>
      </w:r>
      <w:r w:rsidR="00E53191" w:rsidRPr="00E53191">
        <w:rPr>
          <w:sz w:val="24"/>
          <w:szCs w:val="24"/>
        </w:rPr>
        <w:t xml:space="preserve"> for </w:t>
      </w:r>
      <w:r w:rsidR="00155EAE">
        <w:rPr>
          <w:sz w:val="24"/>
          <w:szCs w:val="24"/>
        </w:rPr>
        <w:t xml:space="preserve">the applicant </w:t>
      </w:r>
      <w:r w:rsidR="008D1FD8">
        <w:rPr>
          <w:sz w:val="24"/>
          <w:szCs w:val="24"/>
        </w:rPr>
        <w:t>were</w:t>
      </w:r>
      <w:r w:rsidR="00E53191" w:rsidRPr="00E53191">
        <w:rPr>
          <w:sz w:val="24"/>
          <w:szCs w:val="24"/>
        </w:rPr>
        <w:t xml:space="preserve"> that he had </w:t>
      </w:r>
      <w:r w:rsidR="00E53191">
        <w:rPr>
          <w:sz w:val="24"/>
          <w:szCs w:val="24"/>
        </w:rPr>
        <w:t xml:space="preserve">already </w:t>
      </w:r>
      <w:r w:rsidR="00E53191" w:rsidRPr="00E53191">
        <w:rPr>
          <w:sz w:val="24"/>
          <w:szCs w:val="24"/>
        </w:rPr>
        <w:t xml:space="preserve">demanded payment in terms of the </w:t>
      </w:r>
      <w:r w:rsidR="00E53191">
        <w:rPr>
          <w:sz w:val="24"/>
          <w:szCs w:val="24"/>
        </w:rPr>
        <w:t>judgment</w:t>
      </w:r>
      <w:r w:rsidR="00E53191" w:rsidRPr="00E53191">
        <w:rPr>
          <w:sz w:val="24"/>
          <w:szCs w:val="24"/>
        </w:rPr>
        <w:t xml:space="preserve"> he </w:t>
      </w:r>
      <w:r w:rsidR="00155EAE">
        <w:rPr>
          <w:sz w:val="24"/>
          <w:szCs w:val="24"/>
        </w:rPr>
        <w:t>was seeking</w:t>
      </w:r>
      <w:r w:rsidR="00E53191" w:rsidRPr="00E53191">
        <w:rPr>
          <w:sz w:val="24"/>
          <w:szCs w:val="24"/>
        </w:rPr>
        <w:t xml:space="preserve"> to appeal</w:t>
      </w:r>
      <w:r w:rsidR="008D1FD8">
        <w:rPr>
          <w:sz w:val="24"/>
          <w:szCs w:val="24"/>
        </w:rPr>
        <w:t xml:space="preserve">, </w:t>
      </w:r>
      <w:r w:rsidR="008D1FD8">
        <w:rPr>
          <w:sz w:val="24"/>
          <w:szCs w:val="24"/>
        </w:rPr>
        <w:t>and that he had brought the appeal grossly out of the time limits prescribed by the rules</w:t>
      </w:r>
      <w:r w:rsidR="00E53191" w:rsidRPr="00E53191">
        <w:rPr>
          <w:sz w:val="24"/>
          <w:szCs w:val="24"/>
        </w:rPr>
        <w:t>.</w:t>
      </w:r>
      <w:r w:rsidR="00E53191">
        <w:rPr>
          <w:sz w:val="24"/>
          <w:szCs w:val="24"/>
        </w:rPr>
        <w:t xml:space="preserve"> </w:t>
      </w:r>
      <w:r w:rsidR="00E53191" w:rsidRPr="00E53191">
        <w:rPr>
          <w:sz w:val="24"/>
          <w:szCs w:val="24"/>
        </w:rPr>
        <w:t xml:space="preserve"> </w:t>
      </w:r>
      <w:r w:rsidR="00E53191">
        <w:rPr>
          <w:sz w:val="24"/>
          <w:szCs w:val="24"/>
        </w:rPr>
        <w:t xml:space="preserve">Accordingly, </w:t>
      </w:r>
      <w:r w:rsidR="008D1FD8">
        <w:rPr>
          <w:sz w:val="24"/>
          <w:szCs w:val="24"/>
        </w:rPr>
        <w:t xml:space="preserve">that Court held that </w:t>
      </w:r>
      <w:r w:rsidR="00E53191">
        <w:rPr>
          <w:sz w:val="24"/>
          <w:szCs w:val="24"/>
        </w:rPr>
        <w:t xml:space="preserve">the doctrine of </w:t>
      </w:r>
      <w:proofErr w:type="spellStart"/>
      <w:r w:rsidR="00E53191">
        <w:rPr>
          <w:sz w:val="24"/>
          <w:szCs w:val="24"/>
        </w:rPr>
        <w:t>peremption</w:t>
      </w:r>
      <w:proofErr w:type="spellEnd"/>
      <w:r w:rsidR="00E53191">
        <w:rPr>
          <w:sz w:val="24"/>
          <w:szCs w:val="24"/>
        </w:rPr>
        <w:t xml:space="preserve"> applied and prohibited him from </w:t>
      </w:r>
      <w:r w:rsidR="00155EAE">
        <w:rPr>
          <w:sz w:val="24"/>
          <w:szCs w:val="24"/>
        </w:rPr>
        <w:t xml:space="preserve">appealing </w:t>
      </w:r>
      <w:r w:rsidR="008D1FD8">
        <w:rPr>
          <w:sz w:val="24"/>
          <w:szCs w:val="24"/>
        </w:rPr>
        <w:t>the judgment, and that his condonation application ought to be refused</w:t>
      </w:r>
      <w:r w:rsidR="00155EAE">
        <w:rPr>
          <w:sz w:val="24"/>
          <w:szCs w:val="24"/>
        </w:rPr>
        <w:t xml:space="preserve">.  </w:t>
      </w:r>
      <w:r w:rsidR="00BC770C">
        <w:rPr>
          <w:sz w:val="24"/>
          <w:szCs w:val="24"/>
        </w:rPr>
        <w:t xml:space="preserve">The Court ordered punitive costs </w:t>
      </w:r>
      <w:r w:rsidR="00155EAE">
        <w:rPr>
          <w:sz w:val="24"/>
          <w:szCs w:val="24"/>
        </w:rPr>
        <w:t>against the applicant</w:t>
      </w:r>
      <w:r w:rsidR="00BC770C">
        <w:rPr>
          <w:sz w:val="24"/>
          <w:szCs w:val="24"/>
        </w:rPr>
        <w:t xml:space="preserve">.  </w:t>
      </w:r>
      <w:r w:rsidR="00F17B5F">
        <w:rPr>
          <w:sz w:val="24"/>
          <w:szCs w:val="24"/>
        </w:rPr>
        <w:t>Leave was similarly</w:t>
      </w:r>
      <w:r w:rsidRPr="00B47A64">
        <w:rPr>
          <w:sz w:val="24"/>
          <w:szCs w:val="24"/>
        </w:rPr>
        <w:t xml:space="preserve"> refused by the </w:t>
      </w:r>
      <w:r w:rsidR="00F17B5F">
        <w:rPr>
          <w:sz w:val="24"/>
          <w:szCs w:val="24"/>
        </w:rPr>
        <w:t xml:space="preserve">Labour </w:t>
      </w:r>
      <w:r w:rsidR="00BC770C">
        <w:rPr>
          <w:sz w:val="24"/>
          <w:szCs w:val="24"/>
        </w:rPr>
        <w:t>Appeal Court.</w:t>
      </w:r>
    </w:p>
    <w:p w14:paraId="3A53EE40" w14:textId="40E7D58E" w:rsidR="00B47A64" w:rsidRDefault="00B47A64" w:rsidP="00B47A64">
      <w:pPr>
        <w:spacing w:line="240" w:lineRule="auto"/>
        <w:rPr>
          <w:sz w:val="24"/>
          <w:szCs w:val="24"/>
        </w:rPr>
      </w:pPr>
    </w:p>
    <w:p w14:paraId="4719A832" w14:textId="330AD038" w:rsidR="00121FAC" w:rsidRDefault="004F036A" w:rsidP="00B47A64">
      <w:pPr>
        <w:spacing w:line="240" w:lineRule="auto"/>
        <w:rPr>
          <w:sz w:val="24"/>
          <w:szCs w:val="24"/>
        </w:rPr>
      </w:pPr>
      <w:r w:rsidRPr="004C23DF">
        <w:rPr>
          <w:sz w:val="24"/>
          <w:szCs w:val="24"/>
        </w:rPr>
        <w:t xml:space="preserve">The applicant </w:t>
      </w:r>
      <w:r w:rsidR="004C23DF">
        <w:rPr>
          <w:sz w:val="24"/>
          <w:szCs w:val="24"/>
        </w:rPr>
        <w:t xml:space="preserve">approaches </w:t>
      </w:r>
      <w:r w:rsidR="00957849">
        <w:rPr>
          <w:sz w:val="24"/>
          <w:szCs w:val="24"/>
        </w:rPr>
        <w:t>the Constitutional</w:t>
      </w:r>
      <w:r w:rsidR="004C23DF">
        <w:rPr>
          <w:sz w:val="24"/>
          <w:szCs w:val="24"/>
        </w:rPr>
        <w:t xml:space="preserve"> Court, seeking</w:t>
      </w:r>
      <w:r w:rsidRPr="004C23DF">
        <w:rPr>
          <w:sz w:val="24"/>
          <w:szCs w:val="24"/>
        </w:rPr>
        <w:t xml:space="preserve"> leave to appeal </w:t>
      </w:r>
      <w:r w:rsidR="00C83CC6" w:rsidRPr="004C23DF">
        <w:rPr>
          <w:sz w:val="24"/>
          <w:szCs w:val="24"/>
        </w:rPr>
        <w:t xml:space="preserve">against the judgment and order of the Labour Appeal Court </w:t>
      </w:r>
      <w:r w:rsidR="004C23DF">
        <w:rPr>
          <w:sz w:val="24"/>
          <w:szCs w:val="24"/>
        </w:rPr>
        <w:t xml:space="preserve">and pursuing </w:t>
      </w:r>
      <w:r w:rsidRPr="004C23DF">
        <w:rPr>
          <w:sz w:val="24"/>
          <w:szCs w:val="24"/>
        </w:rPr>
        <w:t xml:space="preserve">an order overturning the Labour Court’s decision.  </w:t>
      </w:r>
      <w:r w:rsidR="00C83CC6" w:rsidRPr="004C23DF">
        <w:rPr>
          <w:sz w:val="24"/>
          <w:szCs w:val="24"/>
        </w:rPr>
        <w:t>He seeks reinstatement.</w:t>
      </w:r>
      <w:r w:rsidR="00DE4B5C">
        <w:rPr>
          <w:sz w:val="24"/>
          <w:szCs w:val="24"/>
        </w:rPr>
        <w:t xml:space="preserve">  </w:t>
      </w:r>
      <w:r w:rsidR="00121FAC">
        <w:rPr>
          <w:sz w:val="24"/>
          <w:szCs w:val="24"/>
        </w:rPr>
        <w:t xml:space="preserve">The applicant submits that this matter engages </w:t>
      </w:r>
      <w:r w:rsidR="00957849">
        <w:rPr>
          <w:sz w:val="24"/>
          <w:szCs w:val="24"/>
        </w:rPr>
        <w:t>the Constitutional</w:t>
      </w:r>
      <w:r w:rsidR="00121FAC">
        <w:rPr>
          <w:sz w:val="24"/>
          <w:szCs w:val="24"/>
        </w:rPr>
        <w:t xml:space="preserve"> Court’s jurisdiction on the basis that </w:t>
      </w:r>
      <w:r w:rsidR="00DE4B5C">
        <w:rPr>
          <w:sz w:val="24"/>
          <w:szCs w:val="24"/>
        </w:rPr>
        <w:t xml:space="preserve">his </w:t>
      </w:r>
      <w:r w:rsidR="00DE4B5C" w:rsidRPr="006F7E04">
        <w:rPr>
          <w:sz w:val="24"/>
          <w:szCs w:val="24"/>
        </w:rPr>
        <w:t>right</w:t>
      </w:r>
      <w:r w:rsidR="00DE4B5C">
        <w:rPr>
          <w:sz w:val="24"/>
          <w:szCs w:val="24"/>
        </w:rPr>
        <w:t>s</w:t>
      </w:r>
      <w:r w:rsidR="00DE4B5C" w:rsidRPr="006F7E04">
        <w:rPr>
          <w:sz w:val="24"/>
          <w:szCs w:val="24"/>
        </w:rPr>
        <w:t xml:space="preserve"> to security of employment</w:t>
      </w:r>
      <w:r w:rsidR="00DE4B5C">
        <w:rPr>
          <w:sz w:val="24"/>
          <w:szCs w:val="24"/>
        </w:rPr>
        <w:t xml:space="preserve"> and</w:t>
      </w:r>
      <w:r w:rsidR="00121FAC" w:rsidRPr="00121FAC">
        <w:rPr>
          <w:sz w:val="24"/>
          <w:szCs w:val="24"/>
        </w:rPr>
        <w:t xml:space="preserve"> fair labour practices</w:t>
      </w:r>
      <w:r w:rsidR="00DE4B5C">
        <w:rPr>
          <w:sz w:val="24"/>
          <w:szCs w:val="24"/>
        </w:rPr>
        <w:t>,</w:t>
      </w:r>
      <w:r w:rsidR="00121FAC">
        <w:rPr>
          <w:sz w:val="24"/>
          <w:szCs w:val="24"/>
        </w:rPr>
        <w:t xml:space="preserve"> as enshrined in section 23</w:t>
      </w:r>
      <w:r w:rsidR="00DE4B5C" w:rsidRPr="00DE4B5C">
        <w:rPr>
          <w:sz w:val="24"/>
          <w:szCs w:val="24"/>
        </w:rPr>
        <w:t xml:space="preserve"> </w:t>
      </w:r>
      <w:r w:rsidR="00DE4B5C">
        <w:rPr>
          <w:sz w:val="24"/>
          <w:szCs w:val="24"/>
        </w:rPr>
        <w:t>of the Constitution, lie at the heart of this matter</w:t>
      </w:r>
      <w:r w:rsidR="00121FAC">
        <w:rPr>
          <w:sz w:val="24"/>
          <w:szCs w:val="24"/>
        </w:rPr>
        <w:t xml:space="preserve">.  Furthermore, </w:t>
      </w:r>
      <w:r w:rsidR="0065068E">
        <w:rPr>
          <w:sz w:val="24"/>
          <w:szCs w:val="24"/>
        </w:rPr>
        <w:t>the applicant argues that</w:t>
      </w:r>
      <w:r w:rsidR="00121FAC">
        <w:rPr>
          <w:sz w:val="24"/>
          <w:szCs w:val="24"/>
        </w:rPr>
        <w:t xml:space="preserve"> </w:t>
      </w:r>
      <w:r w:rsidR="00BC521B">
        <w:rPr>
          <w:sz w:val="24"/>
          <w:szCs w:val="24"/>
        </w:rPr>
        <w:t xml:space="preserve">this matter raises an arguable point of law of general public importance that ought to be considered by </w:t>
      </w:r>
      <w:r w:rsidR="00E63C20">
        <w:rPr>
          <w:sz w:val="24"/>
          <w:szCs w:val="24"/>
        </w:rPr>
        <w:t>the Constitutional</w:t>
      </w:r>
      <w:r w:rsidR="00BC521B">
        <w:rPr>
          <w:sz w:val="24"/>
          <w:szCs w:val="24"/>
        </w:rPr>
        <w:t xml:space="preserve"> Co</w:t>
      </w:r>
      <w:r w:rsidR="00B50A75">
        <w:rPr>
          <w:sz w:val="24"/>
          <w:szCs w:val="24"/>
        </w:rPr>
        <w:t xml:space="preserve">urt.  The application for leave to appeal is accompanied by a condonation application, which, the applicant submits, it is in the interests of justice for </w:t>
      </w:r>
      <w:r w:rsidR="00957849">
        <w:rPr>
          <w:sz w:val="24"/>
          <w:szCs w:val="24"/>
        </w:rPr>
        <w:t>the</w:t>
      </w:r>
      <w:r w:rsidR="00B50A75">
        <w:rPr>
          <w:sz w:val="24"/>
          <w:szCs w:val="24"/>
        </w:rPr>
        <w:t xml:space="preserve"> Court to grant.</w:t>
      </w:r>
    </w:p>
    <w:p w14:paraId="72D08A48" w14:textId="668513B3" w:rsidR="006F7E04" w:rsidRDefault="006F7E04" w:rsidP="00B47A64">
      <w:pPr>
        <w:spacing w:line="240" w:lineRule="auto"/>
        <w:rPr>
          <w:sz w:val="24"/>
          <w:szCs w:val="24"/>
        </w:rPr>
      </w:pPr>
    </w:p>
    <w:p w14:paraId="1A51AE8B" w14:textId="568D41A7" w:rsidR="006F7E04" w:rsidRDefault="006F7E04" w:rsidP="00B47A64">
      <w:pPr>
        <w:spacing w:line="240" w:lineRule="auto"/>
        <w:rPr>
          <w:sz w:val="24"/>
          <w:szCs w:val="24"/>
        </w:rPr>
      </w:pPr>
      <w:r>
        <w:rPr>
          <w:sz w:val="24"/>
          <w:szCs w:val="24"/>
        </w:rPr>
        <w:t xml:space="preserve">On the question of </w:t>
      </w:r>
      <w:proofErr w:type="spellStart"/>
      <w:r>
        <w:rPr>
          <w:sz w:val="24"/>
          <w:szCs w:val="24"/>
        </w:rPr>
        <w:t>peremption</w:t>
      </w:r>
      <w:proofErr w:type="spellEnd"/>
      <w:r>
        <w:rPr>
          <w:sz w:val="24"/>
          <w:szCs w:val="24"/>
        </w:rPr>
        <w:t xml:space="preserve">, the applicant denies that he </w:t>
      </w:r>
      <w:proofErr w:type="spellStart"/>
      <w:r>
        <w:rPr>
          <w:sz w:val="24"/>
          <w:szCs w:val="24"/>
        </w:rPr>
        <w:t>perempted</w:t>
      </w:r>
      <w:proofErr w:type="spellEnd"/>
      <w:r>
        <w:rPr>
          <w:sz w:val="24"/>
          <w:szCs w:val="24"/>
        </w:rPr>
        <w:t xml:space="preserve"> his right to appeal the Labour Court judgment.  In the alternative, he</w:t>
      </w:r>
      <w:r w:rsidRPr="006F7E04">
        <w:rPr>
          <w:sz w:val="24"/>
          <w:szCs w:val="24"/>
        </w:rPr>
        <w:t xml:space="preserve"> submits that in certain circumstances it is open to a court to enter</w:t>
      </w:r>
      <w:r>
        <w:rPr>
          <w:sz w:val="24"/>
          <w:szCs w:val="24"/>
        </w:rPr>
        <w:t>tain an appeal notwithstanding that</w:t>
      </w:r>
      <w:r w:rsidRPr="006F7E04">
        <w:rPr>
          <w:sz w:val="24"/>
          <w:szCs w:val="24"/>
        </w:rPr>
        <w:t xml:space="preserve"> </w:t>
      </w:r>
      <w:r>
        <w:rPr>
          <w:sz w:val="24"/>
          <w:szCs w:val="24"/>
        </w:rPr>
        <w:t>an applicant may have waived</w:t>
      </w:r>
      <w:r w:rsidRPr="006F7E04">
        <w:rPr>
          <w:sz w:val="24"/>
          <w:szCs w:val="24"/>
        </w:rPr>
        <w:t xml:space="preserve"> </w:t>
      </w:r>
      <w:r>
        <w:rPr>
          <w:sz w:val="24"/>
          <w:szCs w:val="24"/>
        </w:rPr>
        <w:t xml:space="preserve">his or her right to appeal.  </w:t>
      </w:r>
      <w:r w:rsidR="00DE4B5C">
        <w:rPr>
          <w:sz w:val="24"/>
          <w:szCs w:val="24"/>
        </w:rPr>
        <w:t xml:space="preserve">And, </w:t>
      </w:r>
      <w:r w:rsidR="00957849">
        <w:rPr>
          <w:sz w:val="24"/>
          <w:szCs w:val="24"/>
        </w:rPr>
        <w:t>the Constitutional</w:t>
      </w:r>
      <w:r>
        <w:rPr>
          <w:sz w:val="24"/>
          <w:szCs w:val="24"/>
        </w:rPr>
        <w:t xml:space="preserve"> Court</w:t>
      </w:r>
      <w:r w:rsidR="00DE4B5C">
        <w:rPr>
          <w:sz w:val="24"/>
          <w:szCs w:val="24"/>
        </w:rPr>
        <w:t xml:space="preserve"> </w:t>
      </w:r>
      <w:r>
        <w:rPr>
          <w:sz w:val="24"/>
          <w:szCs w:val="24"/>
        </w:rPr>
        <w:t xml:space="preserve">should </w:t>
      </w:r>
      <w:r w:rsidRPr="006F7E04">
        <w:rPr>
          <w:sz w:val="24"/>
          <w:szCs w:val="24"/>
        </w:rPr>
        <w:t xml:space="preserve">overlook </w:t>
      </w:r>
      <w:r w:rsidR="00DE4B5C">
        <w:rPr>
          <w:sz w:val="24"/>
          <w:szCs w:val="24"/>
        </w:rPr>
        <w:t>any</w:t>
      </w:r>
      <w:r w:rsidRPr="006F7E04">
        <w:rPr>
          <w:sz w:val="24"/>
          <w:szCs w:val="24"/>
        </w:rPr>
        <w:t xml:space="preserve"> acquiescence </w:t>
      </w:r>
      <w:r w:rsidR="00DE4B5C">
        <w:rPr>
          <w:sz w:val="24"/>
          <w:szCs w:val="24"/>
        </w:rPr>
        <w:t xml:space="preserve">on his part, </w:t>
      </w:r>
      <w:r w:rsidRPr="006F7E04">
        <w:rPr>
          <w:sz w:val="24"/>
          <w:szCs w:val="24"/>
        </w:rPr>
        <w:t>as the broader interests of justice would otherwise not be served</w:t>
      </w:r>
      <w:r>
        <w:rPr>
          <w:sz w:val="24"/>
          <w:szCs w:val="24"/>
        </w:rPr>
        <w:t>.</w:t>
      </w:r>
    </w:p>
    <w:p w14:paraId="3C764468" w14:textId="17A80024" w:rsidR="00920DCB" w:rsidRDefault="00920DCB" w:rsidP="00B47A64">
      <w:pPr>
        <w:spacing w:line="240" w:lineRule="auto"/>
        <w:rPr>
          <w:sz w:val="24"/>
          <w:szCs w:val="24"/>
        </w:rPr>
      </w:pPr>
    </w:p>
    <w:p w14:paraId="15931FCA" w14:textId="01315C36" w:rsidR="007E0EC8" w:rsidRDefault="00920DCB" w:rsidP="00B47A64">
      <w:pPr>
        <w:spacing w:line="240" w:lineRule="auto"/>
        <w:rPr>
          <w:sz w:val="24"/>
          <w:szCs w:val="24"/>
        </w:rPr>
      </w:pPr>
      <w:r w:rsidRPr="00872E52">
        <w:rPr>
          <w:sz w:val="24"/>
          <w:szCs w:val="24"/>
        </w:rPr>
        <w:t xml:space="preserve">The applicant submits that the Labour Court impermissibly raised the issue of the intolerability of the continued employment relationship </w:t>
      </w:r>
      <w:proofErr w:type="spellStart"/>
      <w:r w:rsidRPr="00872E52">
        <w:rPr>
          <w:i/>
          <w:sz w:val="24"/>
          <w:szCs w:val="24"/>
        </w:rPr>
        <w:t>mero</w:t>
      </w:r>
      <w:proofErr w:type="spellEnd"/>
      <w:r w:rsidRPr="00872E52">
        <w:rPr>
          <w:i/>
          <w:sz w:val="24"/>
          <w:szCs w:val="24"/>
        </w:rPr>
        <w:t xml:space="preserve"> </w:t>
      </w:r>
      <w:proofErr w:type="spellStart"/>
      <w:r w:rsidRPr="00872E52">
        <w:rPr>
          <w:i/>
          <w:sz w:val="24"/>
          <w:szCs w:val="24"/>
        </w:rPr>
        <w:t>motu</w:t>
      </w:r>
      <w:proofErr w:type="spellEnd"/>
      <w:r w:rsidR="00C83CC6">
        <w:rPr>
          <w:sz w:val="24"/>
          <w:szCs w:val="24"/>
        </w:rPr>
        <w:t xml:space="preserve">. </w:t>
      </w:r>
      <w:r w:rsidR="00C83CC6" w:rsidRPr="00C83CC6">
        <w:rPr>
          <w:sz w:val="24"/>
          <w:szCs w:val="24"/>
        </w:rPr>
        <w:t xml:space="preserve"> </w:t>
      </w:r>
      <w:r w:rsidR="00C83CC6">
        <w:rPr>
          <w:sz w:val="24"/>
          <w:szCs w:val="24"/>
        </w:rPr>
        <w:t xml:space="preserve">He submits that because of the general rule that </w:t>
      </w:r>
      <w:r w:rsidR="00957849">
        <w:rPr>
          <w:sz w:val="24"/>
          <w:szCs w:val="24"/>
        </w:rPr>
        <w:t>c</w:t>
      </w:r>
      <w:r w:rsidR="00C83CC6" w:rsidRPr="007E0EC8">
        <w:rPr>
          <w:sz w:val="24"/>
          <w:szCs w:val="24"/>
        </w:rPr>
        <w:t xml:space="preserve">ourts are bound by the issues the litigating parties </w:t>
      </w:r>
      <w:r w:rsidR="00C83CC6">
        <w:rPr>
          <w:sz w:val="24"/>
          <w:szCs w:val="24"/>
        </w:rPr>
        <w:t>raise</w:t>
      </w:r>
      <w:r w:rsidR="00C83CC6" w:rsidRPr="007E0EC8">
        <w:rPr>
          <w:sz w:val="24"/>
          <w:szCs w:val="24"/>
        </w:rPr>
        <w:t xml:space="preserve"> and are not at liberty to determine cases on a different basis</w:t>
      </w:r>
      <w:r w:rsidR="00C83CC6">
        <w:rPr>
          <w:sz w:val="24"/>
          <w:szCs w:val="24"/>
        </w:rPr>
        <w:t xml:space="preserve">, the Labour Court erred in raising this issue </w:t>
      </w:r>
      <w:r w:rsidR="00DE4B5C">
        <w:rPr>
          <w:sz w:val="24"/>
          <w:szCs w:val="24"/>
        </w:rPr>
        <w:t>of</w:t>
      </w:r>
      <w:r w:rsidR="00C83CC6">
        <w:rPr>
          <w:sz w:val="24"/>
          <w:szCs w:val="24"/>
        </w:rPr>
        <w:t xml:space="preserve"> its own accord and in the absence of evidence</w:t>
      </w:r>
      <w:r w:rsidR="00DE4B5C">
        <w:rPr>
          <w:sz w:val="24"/>
          <w:szCs w:val="24"/>
        </w:rPr>
        <w:t xml:space="preserve"> </w:t>
      </w:r>
      <w:r w:rsidR="00C83CC6">
        <w:rPr>
          <w:sz w:val="24"/>
          <w:szCs w:val="24"/>
        </w:rPr>
        <w:t xml:space="preserve">or pleadings </w:t>
      </w:r>
      <w:r w:rsidR="00DE4B5C">
        <w:rPr>
          <w:sz w:val="24"/>
          <w:szCs w:val="24"/>
        </w:rPr>
        <w:t xml:space="preserve">by the Municipality on that issue.  </w:t>
      </w:r>
      <w:r w:rsidR="00C83CC6">
        <w:rPr>
          <w:sz w:val="24"/>
          <w:szCs w:val="24"/>
        </w:rPr>
        <w:t xml:space="preserve">Furthermore, that it </w:t>
      </w:r>
      <w:r w:rsidR="00C83CC6" w:rsidRPr="007E0EC8">
        <w:rPr>
          <w:sz w:val="24"/>
          <w:szCs w:val="24"/>
        </w:rPr>
        <w:t xml:space="preserve">failed to afford him the opportunity to refute </w:t>
      </w:r>
      <w:r w:rsidR="00C83CC6">
        <w:rPr>
          <w:sz w:val="24"/>
          <w:szCs w:val="24"/>
        </w:rPr>
        <w:t>the facts or evidence</w:t>
      </w:r>
      <w:r w:rsidR="00C83CC6" w:rsidRPr="007E0EC8">
        <w:rPr>
          <w:sz w:val="24"/>
          <w:szCs w:val="24"/>
        </w:rPr>
        <w:t xml:space="preserve"> in the particular context of the cont</w:t>
      </w:r>
      <w:r w:rsidR="00C83CC6">
        <w:rPr>
          <w:sz w:val="24"/>
          <w:szCs w:val="24"/>
        </w:rPr>
        <w:t xml:space="preserve">inued employment relationship.  </w:t>
      </w:r>
      <w:r w:rsidR="00872E52" w:rsidRPr="00872E52">
        <w:rPr>
          <w:sz w:val="24"/>
          <w:szCs w:val="24"/>
        </w:rPr>
        <w:t xml:space="preserve">Whilst </w:t>
      </w:r>
      <w:r w:rsidR="00524EA9">
        <w:rPr>
          <w:sz w:val="24"/>
          <w:szCs w:val="24"/>
        </w:rPr>
        <w:t>the applicant</w:t>
      </w:r>
      <w:r w:rsidR="00872E52" w:rsidRPr="00872E52">
        <w:rPr>
          <w:sz w:val="24"/>
          <w:szCs w:val="24"/>
        </w:rPr>
        <w:t xml:space="preserve"> admits, as he conceded in the disciplinary proceedings, that the</w:t>
      </w:r>
      <w:r w:rsidR="00DE4B5C">
        <w:rPr>
          <w:sz w:val="24"/>
          <w:szCs w:val="24"/>
        </w:rPr>
        <w:t xml:space="preserve"> relationship of</w:t>
      </w:r>
      <w:r w:rsidR="00872E52" w:rsidRPr="00872E52">
        <w:rPr>
          <w:sz w:val="24"/>
          <w:szCs w:val="24"/>
        </w:rPr>
        <w:t xml:space="preserve"> trust relationship between himself and </w:t>
      </w:r>
      <w:r w:rsidR="00DE4B5C">
        <w:rPr>
          <w:sz w:val="24"/>
          <w:szCs w:val="24"/>
        </w:rPr>
        <w:t>his supervisor</w:t>
      </w:r>
      <w:r w:rsidR="00872E52" w:rsidRPr="00872E52">
        <w:rPr>
          <w:sz w:val="24"/>
          <w:szCs w:val="24"/>
        </w:rPr>
        <w:t xml:space="preserve"> </w:t>
      </w:r>
      <w:r w:rsidR="00957849">
        <w:rPr>
          <w:sz w:val="24"/>
          <w:szCs w:val="24"/>
        </w:rPr>
        <w:t>had been</w:t>
      </w:r>
      <w:r w:rsidR="008D1FD8">
        <w:rPr>
          <w:sz w:val="24"/>
          <w:szCs w:val="24"/>
        </w:rPr>
        <w:t xml:space="preserve"> severely strained</w:t>
      </w:r>
      <w:r w:rsidR="00872E52" w:rsidRPr="00872E52">
        <w:rPr>
          <w:sz w:val="24"/>
          <w:szCs w:val="24"/>
        </w:rPr>
        <w:t xml:space="preserve">, in his view this </w:t>
      </w:r>
      <w:r w:rsidR="00DE4B5C">
        <w:rPr>
          <w:sz w:val="24"/>
          <w:szCs w:val="24"/>
        </w:rPr>
        <w:t>should not have been construed to mean that any</w:t>
      </w:r>
      <w:r w:rsidR="00872E52" w:rsidRPr="00872E52">
        <w:rPr>
          <w:sz w:val="24"/>
          <w:szCs w:val="24"/>
        </w:rPr>
        <w:t xml:space="preserve"> contin</w:t>
      </w:r>
      <w:r w:rsidR="00DE4B5C">
        <w:rPr>
          <w:sz w:val="24"/>
          <w:szCs w:val="24"/>
        </w:rPr>
        <w:t>ued employment relationship was intolerable</w:t>
      </w:r>
      <w:r w:rsidR="007E0EC8">
        <w:rPr>
          <w:sz w:val="24"/>
          <w:szCs w:val="24"/>
        </w:rPr>
        <w:t xml:space="preserve">.  </w:t>
      </w:r>
      <w:r w:rsidR="007E0EC8" w:rsidRPr="007E0EC8">
        <w:rPr>
          <w:sz w:val="24"/>
          <w:szCs w:val="24"/>
        </w:rPr>
        <w:t xml:space="preserve">He submits that it was contrary to the ends of justice that the Labour Court, upon the evidence, exonerated him of the charges </w:t>
      </w:r>
      <w:r w:rsidR="00C83CC6">
        <w:rPr>
          <w:sz w:val="24"/>
          <w:szCs w:val="24"/>
        </w:rPr>
        <w:t>and yet</w:t>
      </w:r>
      <w:r w:rsidR="007E0EC8" w:rsidRPr="007E0EC8">
        <w:rPr>
          <w:sz w:val="24"/>
          <w:szCs w:val="24"/>
        </w:rPr>
        <w:t xml:space="preserve"> </w:t>
      </w:r>
      <w:r w:rsidR="00DE4B5C">
        <w:rPr>
          <w:sz w:val="24"/>
          <w:szCs w:val="24"/>
        </w:rPr>
        <w:t>relied</w:t>
      </w:r>
      <w:r w:rsidR="008D1FD8">
        <w:rPr>
          <w:sz w:val="24"/>
          <w:szCs w:val="24"/>
        </w:rPr>
        <w:t xml:space="preserve"> on</w:t>
      </w:r>
      <w:r w:rsidR="00DE4B5C">
        <w:rPr>
          <w:sz w:val="24"/>
          <w:szCs w:val="24"/>
        </w:rPr>
        <w:t xml:space="preserve"> that same evidence as the reason not to reinstate</w:t>
      </w:r>
      <w:r w:rsidR="007E0EC8" w:rsidRPr="007E0EC8">
        <w:rPr>
          <w:sz w:val="24"/>
          <w:szCs w:val="24"/>
        </w:rPr>
        <w:t xml:space="preserve"> him.</w:t>
      </w:r>
      <w:r w:rsidR="004A7E15">
        <w:rPr>
          <w:sz w:val="24"/>
          <w:szCs w:val="24"/>
        </w:rPr>
        <w:t xml:space="preserve">  </w:t>
      </w:r>
      <w:r w:rsidR="006F7E04">
        <w:rPr>
          <w:sz w:val="24"/>
          <w:szCs w:val="24"/>
        </w:rPr>
        <w:t>The thrust of his submissions is</w:t>
      </w:r>
      <w:r w:rsidR="006F7E04" w:rsidRPr="006F7E04">
        <w:rPr>
          <w:sz w:val="24"/>
          <w:szCs w:val="24"/>
        </w:rPr>
        <w:t xml:space="preserve"> that employees who have demonstrated that they were not guilty of the misconduct </w:t>
      </w:r>
      <w:r w:rsidR="006F7E04">
        <w:rPr>
          <w:sz w:val="24"/>
          <w:szCs w:val="24"/>
        </w:rPr>
        <w:t xml:space="preserve">for which they were dismissed </w:t>
      </w:r>
      <w:r w:rsidR="006F7E04" w:rsidRPr="006F7E04">
        <w:rPr>
          <w:sz w:val="24"/>
          <w:szCs w:val="24"/>
        </w:rPr>
        <w:t>fall to be reinstated</w:t>
      </w:r>
      <w:r w:rsidR="006F7E04">
        <w:rPr>
          <w:sz w:val="24"/>
          <w:szCs w:val="24"/>
        </w:rPr>
        <w:t xml:space="preserve"> according to section 1</w:t>
      </w:r>
      <w:r w:rsidR="00524EA9">
        <w:rPr>
          <w:sz w:val="24"/>
          <w:szCs w:val="24"/>
        </w:rPr>
        <w:t>9</w:t>
      </w:r>
      <w:r w:rsidR="006F7E04">
        <w:rPr>
          <w:sz w:val="24"/>
          <w:szCs w:val="24"/>
        </w:rPr>
        <w:t xml:space="preserve">3(2)(b) of the LRA. </w:t>
      </w:r>
      <w:r w:rsidR="006F7E04" w:rsidRPr="006F7E04">
        <w:rPr>
          <w:sz w:val="24"/>
          <w:szCs w:val="24"/>
        </w:rPr>
        <w:t xml:space="preserve"> </w:t>
      </w:r>
      <w:r w:rsidR="006F7E04">
        <w:rPr>
          <w:sz w:val="24"/>
          <w:szCs w:val="24"/>
        </w:rPr>
        <w:t>Accordingly, the Labour Court erred in varying the arbitration</w:t>
      </w:r>
      <w:r w:rsidR="00524EA9">
        <w:rPr>
          <w:sz w:val="24"/>
          <w:szCs w:val="24"/>
        </w:rPr>
        <w:t xml:space="preserve"> award from reinstatement to </w:t>
      </w:r>
      <w:r w:rsidR="006F7E04">
        <w:rPr>
          <w:sz w:val="24"/>
          <w:szCs w:val="24"/>
        </w:rPr>
        <w:t>compensation.</w:t>
      </w:r>
    </w:p>
    <w:p w14:paraId="09CD567B" w14:textId="5C9F5F28" w:rsidR="00707448" w:rsidRDefault="00707448" w:rsidP="00B47A64">
      <w:pPr>
        <w:spacing w:line="240" w:lineRule="auto"/>
        <w:rPr>
          <w:sz w:val="24"/>
          <w:szCs w:val="24"/>
        </w:rPr>
      </w:pPr>
    </w:p>
    <w:p w14:paraId="5E12483C" w14:textId="614EC9FD" w:rsidR="00391E34" w:rsidRDefault="0030217E" w:rsidP="00B47A64">
      <w:pPr>
        <w:spacing w:line="240" w:lineRule="auto"/>
        <w:rPr>
          <w:sz w:val="24"/>
          <w:szCs w:val="24"/>
        </w:rPr>
      </w:pPr>
      <w:r>
        <w:rPr>
          <w:sz w:val="24"/>
          <w:szCs w:val="24"/>
        </w:rPr>
        <w:t xml:space="preserve">The Municipality submits that </w:t>
      </w:r>
      <w:r w:rsidR="00957849">
        <w:rPr>
          <w:sz w:val="24"/>
          <w:szCs w:val="24"/>
        </w:rPr>
        <w:t>the Constitutional</w:t>
      </w:r>
      <w:r>
        <w:rPr>
          <w:sz w:val="24"/>
          <w:szCs w:val="24"/>
        </w:rPr>
        <w:t xml:space="preserve"> Court’s jurisdiction is not engaged and that it is not in the interests of justice for </w:t>
      </w:r>
      <w:r w:rsidR="00957849">
        <w:rPr>
          <w:sz w:val="24"/>
          <w:szCs w:val="24"/>
        </w:rPr>
        <w:t>the</w:t>
      </w:r>
      <w:r>
        <w:rPr>
          <w:sz w:val="24"/>
          <w:szCs w:val="24"/>
        </w:rPr>
        <w:t xml:space="preserve"> Court to interfere with the decisions of the specialised Labour Courts in respect of this matter on account of the absence of any reasonable prospects of success</w:t>
      </w:r>
      <w:r w:rsidR="00391E34">
        <w:rPr>
          <w:sz w:val="24"/>
          <w:szCs w:val="24"/>
        </w:rPr>
        <w:t>.</w:t>
      </w:r>
      <w:r w:rsidR="00524EA9">
        <w:rPr>
          <w:sz w:val="24"/>
          <w:szCs w:val="24"/>
        </w:rPr>
        <w:t xml:space="preserve">  A further hurdle </w:t>
      </w:r>
      <w:r w:rsidR="008175C3">
        <w:rPr>
          <w:sz w:val="24"/>
          <w:szCs w:val="24"/>
        </w:rPr>
        <w:t>facing the applicant</w:t>
      </w:r>
      <w:r w:rsidR="00391E34">
        <w:rPr>
          <w:sz w:val="24"/>
          <w:szCs w:val="24"/>
        </w:rPr>
        <w:t xml:space="preserve">, so the Municipality submits, is that </w:t>
      </w:r>
      <w:r w:rsidR="008175C3">
        <w:rPr>
          <w:sz w:val="24"/>
          <w:szCs w:val="24"/>
        </w:rPr>
        <w:t xml:space="preserve">he </w:t>
      </w:r>
      <w:r w:rsidR="00391E34">
        <w:rPr>
          <w:sz w:val="24"/>
          <w:szCs w:val="24"/>
        </w:rPr>
        <w:t xml:space="preserve">unequivocally </w:t>
      </w:r>
      <w:proofErr w:type="spellStart"/>
      <w:r w:rsidR="00391E34">
        <w:rPr>
          <w:sz w:val="24"/>
          <w:szCs w:val="24"/>
        </w:rPr>
        <w:t>perempted</w:t>
      </w:r>
      <w:proofErr w:type="spellEnd"/>
      <w:r w:rsidR="00391E34">
        <w:rPr>
          <w:sz w:val="24"/>
          <w:szCs w:val="24"/>
        </w:rPr>
        <w:t xml:space="preserve"> his right to appeal the Labour Court judgment </w:t>
      </w:r>
      <w:r w:rsidR="008175C3">
        <w:rPr>
          <w:sz w:val="24"/>
          <w:szCs w:val="24"/>
        </w:rPr>
        <w:t xml:space="preserve">when he </w:t>
      </w:r>
      <w:r w:rsidR="002F29CD">
        <w:rPr>
          <w:sz w:val="24"/>
          <w:szCs w:val="24"/>
        </w:rPr>
        <w:t xml:space="preserve">enforced it </w:t>
      </w:r>
      <w:r w:rsidR="002F29CD">
        <w:rPr>
          <w:sz w:val="24"/>
          <w:szCs w:val="24"/>
        </w:rPr>
        <w:lastRenderedPageBreak/>
        <w:t>by demanding</w:t>
      </w:r>
      <w:r w:rsidR="008175C3">
        <w:rPr>
          <w:sz w:val="24"/>
          <w:szCs w:val="24"/>
        </w:rPr>
        <w:t xml:space="preserve"> payment of the compensation</w:t>
      </w:r>
      <w:r w:rsidR="00AC7B3C">
        <w:rPr>
          <w:sz w:val="24"/>
          <w:szCs w:val="24"/>
        </w:rPr>
        <w:t xml:space="preserve">.  He cannot escape the operation of the doctrine of </w:t>
      </w:r>
      <w:proofErr w:type="spellStart"/>
      <w:r w:rsidR="00AC7B3C">
        <w:rPr>
          <w:sz w:val="24"/>
          <w:szCs w:val="24"/>
        </w:rPr>
        <w:t>peremption</w:t>
      </w:r>
      <w:proofErr w:type="spellEnd"/>
      <w:r w:rsidR="00AC7B3C">
        <w:rPr>
          <w:sz w:val="24"/>
          <w:szCs w:val="24"/>
        </w:rPr>
        <w:t xml:space="preserve"> and the interests of justice do not require </w:t>
      </w:r>
      <w:r w:rsidR="00957849">
        <w:rPr>
          <w:sz w:val="24"/>
          <w:szCs w:val="24"/>
        </w:rPr>
        <w:t>the</w:t>
      </w:r>
      <w:r w:rsidR="00AC7B3C">
        <w:rPr>
          <w:sz w:val="24"/>
          <w:szCs w:val="24"/>
        </w:rPr>
        <w:t xml:space="preserve"> Court to overlook his acquiescence.  </w:t>
      </w:r>
      <w:r w:rsidR="008175C3">
        <w:rPr>
          <w:sz w:val="24"/>
          <w:szCs w:val="24"/>
        </w:rPr>
        <w:t xml:space="preserve">Accordingly, </w:t>
      </w:r>
      <w:r w:rsidR="00AC7B3C">
        <w:rPr>
          <w:sz w:val="24"/>
          <w:szCs w:val="24"/>
        </w:rPr>
        <w:t>the applicant</w:t>
      </w:r>
      <w:r w:rsidR="008175C3">
        <w:rPr>
          <w:sz w:val="24"/>
          <w:szCs w:val="24"/>
        </w:rPr>
        <w:t xml:space="preserve"> has </w:t>
      </w:r>
      <w:r w:rsidR="00391E34">
        <w:rPr>
          <w:sz w:val="24"/>
          <w:szCs w:val="24"/>
        </w:rPr>
        <w:t xml:space="preserve">misdirected </w:t>
      </w:r>
      <w:r w:rsidR="008175C3">
        <w:rPr>
          <w:sz w:val="24"/>
          <w:szCs w:val="24"/>
        </w:rPr>
        <w:t xml:space="preserve">himself </w:t>
      </w:r>
      <w:r w:rsidR="00391E34">
        <w:rPr>
          <w:sz w:val="24"/>
          <w:szCs w:val="24"/>
        </w:rPr>
        <w:t xml:space="preserve">in bringing </w:t>
      </w:r>
      <w:r w:rsidR="008175C3">
        <w:rPr>
          <w:sz w:val="24"/>
          <w:szCs w:val="24"/>
        </w:rPr>
        <w:t>this</w:t>
      </w:r>
      <w:r w:rsidR="00391E34">
        <w:rPr>
          <w:sz w:val="24"/>
          <w:szCs w:val="24"/>
        </w:rPr>
        <w:t xml:space="preserve"> application to </w:t>
      </w:r>
      <w:r w:rsidR="00957849">
        <w:rPr>
          <w:sz w:val="24"/>
          <w:szCs w:val="24"/>
        </w:rPr>
        <w:t>the Constitutional</w:t>
      </w:r>
      <w:r w:rsidR="00391E34">
        <w:rPr>
          <w:sz w:val="24"/>
          <w:szCs w:val="24"/>
        </w:rPr>
        <w:t xml:space="preserve"> Court.</w:t>
      </w:r>
    </w:p>
    <w:p w14:paraId="19BA17C9" w14:textId="77777777" w:rsidR="00391E34" w:rsidRDefault="00391E34" w:rsidP="00B47A64">
      <w:pPr>
        <w:spacing w:line="240" w:lineRule="auto"/>
        <w:rPr>
          <w:sz w:val="24"/>
          <w:szCs w:val="24"/>
        </w:rPr>
      </w:pPr>
    </w:p>
    <w:p w14:paraId="4D415E96" w14:textId="1AD5D904" w:rsidR="000C1E10" w:rsidRDefault="00233848" w:rsidP="00B47A64">
      <w:pPr>
        <w:spacing w:line="240" w:lineRule="auto"/>
        <w:rPr>
          <w:sz w:val="24"/>
          <w:szCs w:val="24"/>
        </w:rPr>
      </w:pPr>
      <w:r>
        <w:rPr>
          <w:sz w:val="24"/>
          <w:szCs w:val="24"/>
        </w:rPr>
        <w:t xml:space="preserve">On the question of whether the Labour Court raised </w:t>
      </w:r>
      <w:r w:rsidRPr="00707448">
        <w:rPr>
          <w:sz w:val="24"/>
          <w:szCs w:val="24"/>
        </w:rPr>
        <w:t>the issue of the appropr</w:t>
      </w:r>
      <w:r>
        <w:rPr>
          <w:sz w:val="24"/>
          <w:szCs w:val="24"/>
        </w:rPr>
        <w:t xml:space="preserve">iateness of reinstatement </w:t>
      </w:r>
      <w:proofErr w:type="spellStart"/>
      <w:r w:rsidRPr="00233848">
        <w:rPr>
          <w:i/>
          <w:sz w:val="24"/>
          <w:szCs w:val="24"/>
        </w:rPr>
        <w:t>mero</w:t>
      </w:r>
      <w:proofErr w:type="spellEnd"/>
      <w:r w:rsidRPr="00233848">
        <w:rPr>
          <w:i/>
          <w:sz w:val="24"/>
          <w:szCs w:val="24"/>
        </w:rPr>
        <w:t xml:space="preserve"> </w:t>
      </w:r>
      <w:proofErr w:type="spellStart"/>
      <w:r w:rsidRPr="00233848">
        <w:rPr>
          <w:i/>
          <w:sz w:val="24"/>
          <w:szCs w:val="24"/>
        </w:rPr>
        <w:t>motu</w:t>
      </w:r>
      <w:proofErr w:type="spellEnd"/>
      <w:r>
        <w:rPr>
          <w:sz w:val="24"/>
          <w:szCs w:val="24"/>
        </w:rPr>
        <w:t xml:space="preserve">, the </w:t>
      </w:r>
      <w:r w:rsidR="00707448">
        <w:rPr>
          <w:sz w:val="24"/>
          <w:szCs w:val="24"/>
        </w:rPr>
        <w:t>M</w:t>
      </w:r>
      <w:r>
        <w:rPr>
          <w:sz w:val="24"/>
          <w:szCs w:val="24"/>
        </w:rPr>
        <w:t xml:space="preserve">unicipality submits that </w:t>
      </w:r>
      <w:r w:rsidR="00707448">
        <w:rPr>
          <w:sz w:val="24"/>
          <w:szCs w:val="24"/>
        </w:rPr>
        <w:t>it had</w:t>
      </w:r>
      <w:r w:rsidR="00707448" w:rsidRPr="00707448">
        <w:rPr>
          <w:sz w:val="24"/>
          <w:szCs w:val="24"/>
        </w:rPr>
        <w:t xml:space="preserve"> place</w:t>
      </w:r>
      <w:r w:rsidR="00707448">
        <w:rPr>
          <w:sz w:val="24"/>
          <w:szCs w:val="24"/>
        </w:rPr>
        <w:t>d</w:t>
      </w:r>
      <w:r w:rsidR="00707448" w:rsidRPr="00707448">
        <w:rPr>
          <w:sz w:val="24"/>
          <w:szCs w:val="24"/>
        </w:rPr>
        <w:t xml:space="preserve"> the </w:t>
      </w:r>
      <w:r w:rsidR="00707448">
        <w:rPr>
          <w:sz w:val="24"/>
          <w:szCs w:val="24"/>
        </w:rPr>
        <w:t xml:space="preserve">arbitrator’s </w:t>
      </w:r>
      <w:r w:rsidR="00707448" w:rsidRPr="00707448">
        <w:rPr>
          <w:sz w:val="24"/>
          <w:szCs w:val="24"/>
        </w:rPr>
        <w:t xml:space="preserve">reinstatement order before the Labour Court as a pleaded basis </w:t>
      </w:r>
      <w:r w:rsidR="00AC7B3C">
        <w:rPr>
          <w:sz w:val="24"/>
          <w:szCs w:val="24"/>
        </w:rPr>
        <w:t xml:space="preserve">for interference with the </w:t>
      </w:r>
      <w:r w:rsidR="002322C6">
        <w:rPr>
          <w:sz w:val="24"/>
          <w:szCs w:val="24"/>
        </w:rPr>
        <w:t xml:space="preserve">arbitration </w:t>
      </w:r>
      <w:r w:rsidR="00AC7B3C">
        <w:rPr>
          <w:sz w:val="24"/>
          <w:szCs w:val="24"/>
        </w:rPr>
        <w:t xml:space="preserve">award.  </w:t>
      </w:r>
      <w:r>
        <w:rPr>
          <w:sz w:val="24"/>
          <w:szCs w:val="24"/>
        </w:rPr>
        <w:t>The</w:t>
      </w:r>
      <w:r w:rsidR="00707448" w:rsidRPr="00707448">
        <w:rPr>
          <w:sz w:val="24"/>
          <w:szCs w:val="24"/>
        </w:rPr>
        <w:t xml:space="preserve"> matter was fully ventilated by both parties in the course of argument before the Labour Court</w:t>
      </w:r>
      <w:r>
        <w:rPr>
          <w:sz w:val="24"/>
          <w:szCs w:val="24"/>
        </w:rPr>
        <w:t xml:space="preserve"> and </w:t>
      </w:r>
      <w:r w:rsidR="00707448">
        <w:rPr>
          <w:sz w:val="24"/>
          <w:szCs w:val="24"/>
        </w:rPr>
        <w:t xml:space="preserve">it was common cause that the employment relationship between </w:t>
      </w:r>
      <w:r>
        <w:rPr>
          <w:sz w:val="24"/>
          <w:szCs w:val="24"/>
        </w:rPr>
        <w:t>the applicant</w:t>
      </w:r>
      <w:r w:rsidR="00707448">
        <w:rPr>
          <w:sz w:val="24"/>
          <w:szCs w:val="24"/>
        </w:rPr>
        <w:t xml:space="preserve"> and his supervisor </w:t>
      </w:r>
      <w:r>
        <w:rPr>
          <w:sz w:val="24"/>
          <w:szCs w:val="24"/>
        </w:rPr>
        <w:t xml:space="preserve">had deteriorated beyond repair such that </w:t>
      </w:r>
      <w:r w:rsidR="00707448">
        <w:rPr>
          <w:sz w:val="24"/>
          <w:szCs w:val="24"/>
        </w:rPr>
        <w:t>a continued employment relationship would</w:t>
      </w:r>
      <w:r w:rsidR="000C1E10">
        <w:rPr>
          <w:sz w:val="24"/>
          <w:szCs w:val="24"/>
        </w:rPr>
        <w:t xml:space="preserve"> be</w:t>
      </w:r>
      <w:r w:rsidR="00707448">
        <w:rPr>
          <w:sz w:val="24"/>
          <w:szCs w:val="24"/>
        </w:rPr>
        <w:t xml:space="preserve"> intolerable.</w:t>
      </w:r>
      <w:r w:rsidR="00AD7982">
        <w:rPr>
          <w:sz w:val="24"/>
          <w:szCs w:val="24"/>
        </w:rPr>
        <w:t xml:space="preserve">  Accordingly, the Labour Court was properly seized with the issue and did not raise it </w:t>
      </w:r>
      <w:proofErr w:type="spellStart"/>
      <w:r w:rsidR="00AD7982" w:rsidRPr="00233848">
        <w:rPr>
          <w:i/>
          <w:sz w:val="24"/>
          <w:szCs w:val="24"/>
        </w:rPr>
        <w:t>mero</w:t>
      </w:r>
      <w:proofErr w:type="spellEnd"/>
      <w:r w:rsidR="00AD7982" w:rsidRPr="00233848">
        <w:rPr>
          <w:i/>
          <w:sz w:val="24"/>
          <w:szCs w:val="24"/>
        </w:rPr>
        <w:t xml:space="preserve"> </w:t>
      </w:r>
      <w:proofErr w:type="spellStart"/>
      <w:r w:rsidR="00AD7982" w:rsidRPr="00233848">
        <w:rPr>
          <w:i/>
          <w:sz w:val="24"/>
          <w:szCs w:val="24"/>
        </w:rPr>
        <w:t>motu</w:t>
      </w:r>
      <w:proofErr w:type="spellEnd"/>
      <w:r w:rsidR="00AD7982">
        <w:rPr>
          <w:sz w:val="24"/>
          <w:szCs w:val="24"/>
        </w:rPr>
        <w:t xml:space="preserve">.  </w:t>
      </w:r>
      <w:r w:rsidR="008D1FD8">
        <w:rPr>
          <w:sz w:val="24"/>
          <w:szCs w:val="24"/>
        </w:rPr>
        <w:t>Finally, t</w:t>
      </w:r>
      <w:r>
        <w:rPr>
          <w:sz w:val="24"/>
          <w:szCs w:val="24"/>
        </w:rPr>
        <w:t>o</w:t>
      </w:r>
      <w:r w:rsidR="00AD7982">
        <w:rPr>
          <w:sz w:val="24"/>
          <w:szCs w:val="24"/>
        </w:rPr>
        <w:t xml:space="preserve"> the e</w:t>
      </w:r>
      <w:r w:rsidR="008D1FD8">
        <w:rPr>
          <w:sz w:val="24"/>
          <w:szCs w:val="24"/>
        </w:rPr>
        <w:t xml:space="preserve">xtent that the Labour Court </w:t>
      </w:r>
      <w:r w:rsidR="00AD7982">
        <w:rPr>
          <w:sz w:val="24"/>
          <w:szCs w:val="24"/>
        </w:rPr>
        <w:t xml:space="preserve">raised the issue of its own accord, </w:t>
      </w:r>
      <w:r w:rsidR="008D1FD8">
        <w:rPr>
          <w:sz w:val="24"/>
          <w:szCs w:val="24"/>
        </w:rPr>
        <w:t xml:space="preserve">the Municipality submits that not only was </w:t>
      </w:r>
      <w:r w:rsidR="00AD7982">
        <w:rPr>
          <w:sz w:val="24"/>
          <w:szCs w:val="24"/>
        </w:rPr>
        <w:t>it entitle</w:t>
      </w:r>
      <w:r>
        <w:rPr>
          <w:sz w:val="24"/>
          <w:szCs w:val="24"/>
        </w:rPr>
        <w:t>d,</w:t>
      </w:r>
      <w:r w:rsidR="008D1FD8">
        <w:rPr>
          <w:sz w:val="24"/>
          <w:szCs w:val="24"/>
        </w:rPr>
        <w:t xml:space="preserve"> it</w:t>
      </w:r>
      <w:r>
        <w:rPr>
          <w:sz w:val="24"/>
          <w:szCs w:val="24"/>
        </w:rPr>
        <w:t xml:space="preserve"> </w:t>
      </w:r>
      <w:r w:rsidR="008D1FD8">
        <w:rPr>
          <w:sz w:val="24"/>
          <w:szCs w:val="24"/>
        </w:rPr>
        <w:t xml:space="preserve">was </w:t>
      </w:r>
      <w:r>
        <w:rPr>
          <w:sz w:val="24"/>
          <w:szCs w:val="24"/>
        </w:rPr>
        <w:t xml:space="preserve">in fact </w:t>
      </w:r>
      <w:r w:rsidR="008D1FD8">
        <w:rPr>
          <w:sz w:val="24"/>
          <w:szCs w:val="24"/>
        </w:rPr>
        <w:t>obliged</w:t>
      </w:r>
      <w:r>
        <w:rPr>
          <w:sz w:val="24"/>
          <w:szCs w:val="24"/>
        </w:rPr>
        <w:t xml:space="preserve"> to do so</w:t>
      </w:r>
      <w:r w:rsidR="002322C6">
        <w:rPr>
          <w:sz w:val="24"/>
          <w:szCs w:val="24"/>
        </w:rPr>
        <w:t>.</w:t>
      </w:r>
    </w:p>
    <w:p w14:paraId="3675C213" w14:textId="77777777" w:rsidR="000C1E10" w:rsidRDefault="000C1E10" w:rsidP="00B47A64">
      <w:pPr>
        <w:spacing w:line="240" w:lineRule="auto"/>
        <w:rPr>
          <w:sz w:val="24"/>
          <w:szCs w:val="24"/>
        </w:rPr>
      </w:pPr>
    </w:p>
    <w:p w14:paraId="44B053BC" w14:textId="3A93F087" w:rsidR="00C83CC6" w:rsidRPr="00C83CC6" w:rsidRDefault="002322C6" w:rsidP="00B47A64">
      <w:pPr>
        <w:spacing w:line="240" w:lineRule="auto"/>
        <w:rPr>
          <w:sz w:val="24"/>
          <w:szCs w:val="24"/>
        </w:rPr>
      </w:pPr>
      <w:r>
        <w:rPr>
          <w:sz w:val="24"/>
          <w:szCs w:val="24"/>
        </w:rPr>
        <w:t>The Municipality is of the view that the Labour Court properly interpreted and applied section 193(2)(b) of the LRA.  I</w:t>
      </w:r>
      <w:r w:rsidR="00E175C3">
        <w:rPr>
          <w:sz w:val="24"/>
          <w:szCs w:val="24"/>
        </w:rPr>
        <w:t xml:space="preserve">t submits that </w:t>
      </w:r>
      <w:r>
        <w:rPr>
          <w:sz w:val="24"/>
          <w:szCs w:val="24"/>
        </w:rPr>
        <w:t>the LRA</w:t>
      </w:r>
      <w:r w:rsidR="00E175C3">
        <w:rPr>
          <w:sz w:val="24"/>
          <w:szCs w:val="24"/>
        </w:rPr>
        <w:t xml:space="preserve"> does</w:t>
      </w:r>
      <w:r>
        <w:rPr>
          <w:sz w:val="24"/>
          <w:szCs w:val="24"/>
        </w:rPr>
        <w:t xml:space="preserve"> not </w:t>
      </w:r>
      <w:r w:rsidR="00E175C3">
        <w:rPr>
          <w:sz w:val="24"/>
          <w:szCs w:val="24"/>
        </w:rPr>
        <w:t xml:space="preserve">require that </w:t>
      </w:r>
      <w:r>
        <w:rPr>
          <w:sz w:val="24"/>
          <w:szCs w:val="24"/>
        </w:rPr>
        <w:t xml:space="preserve">every employee whose dismissal is found to be substantively unfair </w:t>
      </w:r>
      <w:r w:rsidR="00E175C3">
        <w:rPr>
          <w:sz w:val="24"/>
          <w:szCs w:val="24"/>
        </w:rPr>
        <w:t>must</w:t>
      </w:r>
      <w:r>
        <w:rPr>
          <w:sz w:val="24"/>
          <w:szCs w:val="24"/>
        </w:rPr>
        <w:t xml:space="preserve"> be reinstated.  To the contrary, the provision clearly requires a court or arbitrator to take into account whether a continued employment relationship would be </w:t>
      </w:r>
      <w:r w:rsidR="00EA69A0">
        <w:rPr>
          <w:sz w:val="24"/>
          <w:szCs w:val="24"/>
        </w:rPr>
        <w:t>in</w:t>
      </w:r>
      <w:r>
        <w:rPr>
          <w:sz w:val="24"/>
          <w:szCs w:val="24"/>
        </w:rPr>
        <w:t xml:space="preserve">tolerable </w:t>
      </w:r>
      <w:r w:rsidR="00E175C3">
        <w:rPr>
          <w:sz w:val="24"/>
          <w:szCs w:val="24"/>
        </w:rPr>
        <w:t xml:space="preserve">before it </w:t>
      </w:r>
      <w:r>
        <w:rPr>
          <w:sz w:val="24"/>
          <w:szCs w:val="24"/>
        </w:rPr>
        <w:t>determine</w:t>
      </w:r>
      <w:r w:rsidR="00233848">
        <w:rPr>
          <w:sz w:val="24"/>
          <w:szCs w:val="24"/>
        </w:rPr>
        <w:t>s</w:t>
      </w:r>
      <w:r>
        <w:rPr>
          <w:sz w:val="24"/>
          <w:szCs w:val="24"/>
        </w:rPr>
        <w:t xml:space="preserve"> whether reinstatement would be appropriate.  And, a court or arbitrator must carry out that enquiry even in the absence of pleadings </w:t>
      </w:r>
      <w:r w:rsidR="00E175C3">
        <w:rPr>
          <w:sz w:val="24"/>
          <w:szCs w:val="24"/>
        </w:rPr>
        <w:t xml:space="preserve">or specific evidence </w:t>
      </w:r>
      <w:r w:rsidR="00957849">
        <w:rPr>
          <w:sz w:val="24"/>
          <w:szCs w:val="24"/>
        </w:rPr>
        <w:t xml:space="preserve">on </w:t>
      </w:r>
      <w:r w:rsidR="00E175C3">
        <w:rPr>
          <w:sz w:val="24"/>
          <w:szCs w:val="24"/>
        </w:rPr>
        <w:t>the issue of non-</w:t>
      </w:r>
      <w:proofErr w:type="spellStart"/>
      <w:r w:rsidR="00E175C3">
        <w:rPr>
          <w:sz w:val="24"/>
          <w:szCs w:val="24"/>
        </w:rPr>
        <w:t>reinstatability</w:t>
      </w:r>
      <w:proofErr w:type="spellEnd"/>
      <w:r>
        <w:rPr>
          <w:sz w:val="24"/>
          <w:szCs w:val="24"/>
        </w:rPr>
        <w:t xml:space="preserve">.  </w:t>
      </w:r>
      <w:r w:rsidR="00233848">
        <w:rPr>
          <w:sz w:val="24"/>
          <w:szCs w:val="24"/>
        </w:rPr>
        <w:t xml:space="preserve">The Municipality </w:t>
      </w:r>
      <w:r w:rsidR="00233848" w:rsidRPr="000C1E10">
        <w:rPr>
          <w:sz w:val="24"/>
          <w:szCs w:val="24"/>
        </w:rPr>
        <w:t xml:space="preserve">accepts that it would be anomalous if the same conduct for which </w:t>
      </w:r>
      <w:r w:rsidR="00233848">
        <w:rPr>
          <w:sz w:val="24"/>
          <w:szCs w:val="24"/>
        </w:rPr>
        <w:t>the applicant</w:t>
      </w:r>
      <w:r w:rsidR="00233848" w:rsidRPr="000C1E10">
        <w:rPr>
          <w:sz w:val="24"/>
          <w:szCs w:val="24"/>
        </w:rPr>
        <w:t xml:space="preserve"> was exonerated (on the basis that it </w:t>
      </w:r>
      <w:r w:rsidR="00233848" w:rsidRPr="000C1E10">
        <w:rPr>
          <w:i/>
          <w:iCs/>
          <w:sz w:val="24"/>
          <w:szCs w:val="24"/>
        </w:rPr>
        <w:t>did not</w:t>
      </w:r>
      <w:r w:rsidR="00233848" w:rsidRPr="000C1E10">
        <w:rPr>
          <w:sz w:val="24"/>
          <w:szCs w:val="24"/>
        </w:rPr>
        <w:t xml:space="preserve"> destroy the relationship), could nonetheless serve as the basis for denying </w:t>
      </w:r>
      <w:r w:rsidR="00233848">
        <w:rPr>
          <w:sz w:val="24"/>
          <w:szCs w:val="24"/>
        </w:rPr>
        <w:t>him</w:t>
      </w:r>
      <w:r w:rsidR="00233848" w:rsidRPr="000C1E10">
        <w:rPr>
          <w:sz w:val="24"/>
          <w:szCs w:val="24"/>
        </w:rPr>
        <w:t xml:space="preserve"> the benefit of reinstatement (on the basis that it </w:t>
      </w:r>
      <w:r w:rsidR="00233848" w:rsidRPr="000C1E10">
        <w:rPr>
          <w:i/>
          <w:iCs/>
          <w:sz w:val="24"/>
          <w:szCs w:val="24"/>
        </w:rPr>
        <w:t>did</w:t>
      </w:r>
      <w:r w:rsidR="00233848" w:rsidRPr="000C1E10">
        <w:rPr>
          <w:sz w:val="24"/>
          <w:szCs w:val="24"/>
        </w:rPr>
        <w:t xml:space="preserve"> destroy the relationship).</w:t>
      </w:r>
      <w:r w:rsidR="00233848">
        <w:rPr>
          <w:sz w:val="24"/>
          <w:szCs w:val="24"/>
        </w:rPr>
        <w:t xml:space="preserve">  However, the Labour </w:t>
      </w:r>
      <w:r w:rsidR="00233848" w:rsidRPr="000C1E10">
        <w:rPr>
          <w:sz w:val="24"/>
          <w:szCs w:val="24"/>
        </w:rPr>
        <w:t xml:space="preserve">Court’s reasoning as to the </w:t>
      </w:r>
      <w:r w:rsidR="00233848">
        <w:rPr>
          <w:sz w:val="24"/>
          <w:szCs w:val="24"/>
        </w:rPr>
        <w:t>total breakdown of the relationship was</w:t>
      </w:r>
      <w:r w:rsidR="00233848" w:rsidRPr="000C1E10">
        <w:rPr>
          <w:sz w:val="24"/>
          <w:szCs w:val="24"/>
        </w:rPr>
        <w:t xml:space="preserve"> not confined to the </w:t>
      </w:r>
      <w:r w:rsidR="00233848">
        <w:rPr>
          <w:sz w:val="24"/>
          <w:szCs w:val="24"/>
        </w:rPr>
        <w:t>evidence as to</w:t>
      </w:r>
      <w:r w:rsidR="00233848" w:rsidRPr="000C1E10">
        <w:rPr>
          <w:sz w:val="24"/>
          <w:szCs w:val="24"/>
        </w:rPr>
        <w:t xml:space="preserve"> the charges, but </w:t>
      </w:r>
      <w:r w:rsidR="00233848">
        <w:rPr>
          <w:sz w:val="24"/>
          <w:szCs w:val="24"/>
        </w:rPr>
        <w:t>was based on</w:t>
      </w:r>
      <w:r w:rsidR="00233848" w:rsidRPr="000C1E10">
        <w:rPr>
          <w:sz w:val="24"/>
          <w:szCs w:val="24"/>
        </w:rPr>
        <w:t xml:space="preserve"> the broader evidentiary matrix</w:t>
      </w:r>
      <w:r w:rsidR="00233848">
        <w:rPr>
          <w:sz w:val="24"/>
          <w:szCs w:val="24"/>
        </w:rPr>
        <w:t xml:space="preserve">.  </w:t>
      </w:r>
      <w:r>
        <w:rPr>
          <w:sz w:val="24"/>
          <w:szCs w:val="24"/>
        </w:rPr>
        <w:t>Accordingly, the Labour Court did not err in</w:t>
      </w:r>
      <w:r w:rsidR="00E175C3">
        <w:rPr>
          <w:sz w:val="24"/>
          <w:szCs w:val="24"/>
        </w:rPr>
        <w:t xml:space="preserve"> concluding that the employment relationship would be so intolerable as to warrant the </w:t>
      </w:r>
      <w:r>
        <w:rPr>
          <w:sz w:val="24"/>
          <w:szCs w:val="24"/>
        </w:rPr>
        <w:t xml:space="preserve">overturning </w:t>
      </w:r>
      <w:r w:rsidR="00E175C3">
        <w:rPr>
          <w:sz w:val="24"/>
          <w:szCs w:val="24"/>
        </w:rPr>
        <w:t xml:space="preserve">of </w:t>
      </w:r>
      <w:r>
        <w:rPr>
          <w:sz w:val="24"/>
          <w:szCs w:val="24"/>
        </w:rPr>
        <w:t>the arbitrator’s award and ordering compensation in its stead.</w:t>
      </w:r>
      <w:r w:rsidR="00233848">
        <w:rPr>
          <w:sz w:val="24"/>
          <w:szCs w:val="24"/>
        </w:rPr>
        <w:t xml:space="preserve">  The Municipality </w:t>
      </w:r>
      <w:r w:rsidR="00957849">
        <w:rPr>
          <w:sz w:val="24"/>
          <w:szCs w:val="24"/>
        </w:rPr>
        <w:t xml:space="preserve">submits </w:t>
      </w:r>
      <w:r w:rsidR="00233848">
        <w:rPr>
          <w:sz w:val="24"/>
          <w:szCs w:val="24"/>
        </w:rPr>
        <w:t xml:space="preserve">that </w:t>
      </w:r>
      <w:r w:rsidR="00957849">
        <w:rPr>
          <w:sz w:val="24"/>
          <w:szCs w:val="24"/>
        </w:rPr>
        <w:t>the</w:t>
      </w:r>
      <w:r w:rsidR="00233848">
        <w:rPr>
          <w:sz w:val="24"/>
          <w:szCs w:val="24"/>
        </w:rPr>
        <w:t xml:space="preserve"> application should be dismissed.</w:t>
      </w:r>
      <w:bookmarkStart w:id="0" w:name="_GoBack"/>
      <w:bookmarkEnd w:id="0"/>
    </w:p>
    <w:p w14:paraId="1C5B591B" w14:textId="60CFEA04" w:rsidR="00121FAC" w:rsidRDefault="00121FAC" w:rsidP="00B47A64">
      <w:pPr>
        <w:spacing w:line="240" w:lineRule="auto"/>
        <w:rPr>
          <w:sz w:val="24"/>
          <w:szCs w:val="24"/>
        </w:rPr>
      </w:pPr>
    </w:p>
    <w:p w14:paraId="41AD4924" w14:textId="2FDBCB43" w:rsidR="00B47A64" w:rsidRDefault="00B47A64" w:rsidP="00B47A64">
      <w:pPr>
        <w:spacing w:line="240" w:lineRule="auto"/>
        <w:rPr>
          <w:sz w:val="24"/>
          <w:szCs w:val="24"/>
        </w:rPr>
      </w:pPr>
    </w:p>
    <w:p w14:paraId="1E11935F" w14:textId="77777777" w:rsidR="00B47A64" w:rsidRPr="00B47A64" w:rsidRDefault="00B47A64" w:rsidP="00B47A64">
      <w:pPr>
        <w:spacing w:line="240" w:lineRule="auto"/>
        <w:rPr>
          <w:sz w:val="24"/>
          <w:szCs w:val="24"/>
        </w:rPr>
      </w:pPr>
    </w:p>
    <w:p w14:paraId="7FB69AAC" w14:textId="0AB130A8" w:rsidR="00CE5F9F" w:rsidRPr="004B4ACA" w:rsidRDefault="00CE5F9F" w:rsidP="000C1E10">
      <w:pPr>
        <w:spacing w:line="240" w:lineRule="auto"/>
        <w:rPr>
          <w:sz w:val="24"/>
          <w:szCs w:val="24"/>
        </w:rPr>
        <w:sectPr w:rsidR="00CE5F9F" w:rsidRPr="004B4ACA" w:rsidSect="000F7521">
          <w:headerReference w:type="default" r:id="rId10"/>
          <w:type w:val="continuous"/>
          <w:pgSz w:w="11907" w:h="16839" w:code="9"/>
          <w:pgMar w:top="1440" w:right="1440" w:bottom="1440" w:left="1440" w:header="708" w:footer="708" w:gutter="0"/>
          <w:cols w:space="708"/>
          <w:titlePg/>
          <w:docGrid w:linePitch="360"/>
        </w:sectPr>
      </w:pPr>
    </w:p>
    <w:p w14:paraId="1B58BDEF" w14:textId="77777777" w:rsidR="00860C4E" w:rsidRPr="004B4ACA" w:rsidRDefault="00860C4E" w:rsidP="000A6BD8">
      <w:pPr>
        <w:pStyle w:val="COUNSELDETAILS"/>
        <w:rPr>
          <w:sz w:val="24"/>
          <w:szCs w:val="24"/>
        </w:rPr>
      </w:pPr>
    </w:p>
    <w:sectPr w:rsidR="00860C4E" w:rsidRPr="004B4ACA" w:rsidSect="009559B5">
      <w:headerReference w:type="default" r:id="rId11"/>
      <w:footerReference w:type="default" r:id="rId12"/>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E8C12F" w14:textId="77777777" w:rsidR="00AF495D" w:rsidRDefault="00AF495D" w:rsidP="00E4607C">
      <w:pPr>
        <w:spacing w:line="240" w:lineRule="auto"/>
      </w:pPr>
      <w:r>
        <w:separator/>
      </w:r>
    </w:p>
  </w:endnote>
  <w:endnote w:type="continuationSeparator" w:id="0">
    <w:p w14:paraId="2EA44C0A" w14:textId="77777777" w:rsidR="00AF495D" w:rsidRDefault="00AF495D"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66D80" w14:textId="56A4F76B" w:rsidR="0016132A" w:rsidRDefault="0016132A" w:rsidP="0087217E">
    <w:pPr>
      <w:pStyle w:val="Footer"/>
      <w:jc w:val="center"/>
    </w:pPr>
    <w:r>
      <w:fldChar w:fldCharType="begin"/>
    </w:r>
    <w:r>
      <w:instrText xml:space="preserve"> PAGE   \* MERGEFORMAT </w:instrText>
    </w:r>
    <w:r>
      <w:fldChar w:fldCharType="separate"/>
    </w:r>
    <w:r w:rsidR="00EA69A0">
      <w:rPr>
        <w:noProof/>
      </w:rPr>
      <w:t>3</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503BB9" w14:textId="77777777" w:rsidR="0016132A" w:rsidRDefault="0016132A" w:rsidP="0087217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C71FAE" w14:textId="77777777" w:rsidR="00AF495D" w:rsidRDefault="00AF495D" w:rsidP="00E4607C">
      <w:pPr>
        <w:spacing w:line="240" w:lineRule="auto"/>
      </w:pPr>
      <w:r>
        <w:separator/>
      </w:r>
    </w:p>
  </w:footnote>
  <w:footnote w:type="continuationSeparator" w:id="0">
    <w:p w14:paraId="3DAFAA82" w14:textId="77777777" w:rsidR="00AF495D" w:rsidRDefault="00AF495D" w:rsidP="00E4607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63425" w14:textId="77777777" w:rsidR="0016132A" w:rsidRDefault="0016132A" w:rsidP="000F7521">
    <w:pPr>
      <w:pStyle w:val="Header"/>
      <w:tabs>
        <w:tab w:val="clear" w:pos="4680"/>
        <w:tab w:val="clear" w:pos="9360"/>
        <w:tab w:val="right" w:pos="9072"/>
      </w:tabs>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E7CF7" w14:textId="77777777" w:rsidR="0016132A" w:rsidRDefault="0016132A" w:rsidP="008C727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63797"/>
    <w:multiLevelType w:val="hybridMultilevel"/>
    <w:tmpl w:val="D2B03474"/>
    <w:lvl w:ilvl="0" w:tplc="FEE2A95C">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6CED13CF"/>
    <w:multiLevelType w:val="hybridMultilevel"/>
    <w:tmpl w:val="E1A03C6C"/>
    <w:lvl w:ilvl="0" w:tplc="9CD8A720">
      <w:start w:val="4"/>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1"/>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3"/>
  </w:num>
  <w:num w:numId="10">
    <w:abstractNumId w:val="3"/>
  </w:num>
  <w:num w:numId="11">
    <w:abstractNumId w:val="2"/>
  </w:num>
  <w:num w:numId="12">
    <w:abstractNumId w:val="2"/>
    <w:lvlOverride w:ilvl="0">
      <w:startOverride w:val="1"/>
    </w:lvlOverride>
  </w:num>
  <w:num w:numId="13">
    <w:abstractNumId w:val="1"/>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0A64"/>
    <w:rsid w:val="00001364"/>
    <w:rsid w:val="00003278"/>
    <w:rsid w:val="00016E88"/>
    <w:rsid w:val="00021B45"/>
    <w:rsid w:val="00027365"/>
    <w:rsid w:val="0003222E"/>
    <w:rsid w:val="0003332C"/>
    <w:rsid w:val="0003374F"/>
    <w:rsid w:val="000356B3"/>
    <w:rsid w:val="00047A2F"/>
    <w:rsid w:val="00053A02"/>
    <w:rsid w:val="000570BC"/>
    <w:rsid w:val="000704F2"/>
    <w:rsid w:val="0008323F"/>
    <w:rsid w:val="0008371B"/>
    <w:rsid w:val="00095A15"/>
    <w:rsid w:val="00095E82"/>
    <w:rsid w:val="000A65B1"/>
    <w:rsid w:val="000A6BD8"/>
    <w:rsid w:val="000B0C92"/>
    <w:rsid w:val="000B1A1D"/>
    <w:rsid w:val="000B22E6"/>
    <w:rsid w:val="000C1E10"/>
    <w:rsid w:val="000C38CF"/>
    <w:rsid w:val="000D2B90"/>
    <w:rsid w:val="000D47BD"/>
    <w:rsid w:val="000D4D4B"/>
    <w:rsid w:val="000D5208"/>
    <w:rsid w:val="000F49FA"/>
    <w:rsid w:val="000F7521"/>
    <w:rsid w:val="001016AC"/>
    <w:rsid w:val="001047B2"/>
    <w:rsid w:val="00110D79"/>
    <w:rsid w:val="0011207A"/>
    <w:rsid w:val="00121FAC"/>
    <w:rsid w:val="001254AF"/>
    <w:rsid w:val="00127EF4"/>
    <w:rsid w:val="00130ACC"/>
    <w:rsid w:val="00145826"/>
    <w:rsid w:val="0015232E"/>
    <w:rsid w:val="00155EAE"/>
    <w:rsid w:val="001611B1"/>
    <w:rsid w:val="0016132A"/>
    <w:rsid w:val="00161759"/>
    <w:rsid w:val="001636AE"/>
    <w:rsid w:val="00165B7A"/>
    <w:rsid w:val="00166D13"/>
    <w:rsid w:val="00174981"/>
    <w:rsid w:val="00183FC9"/>
    <w:rsid w:val="00186166"/>
    <w:rsid w:val="0019142D"/>
    <w:rsid w:val="001927E9"/>
    <w:rsid w:val="0019367E"/>
    <w:rsid w:val="00194B9C"/>
    <w:rsid w:val="00196007"/>
    <w:rsid w:val="001A2813"/>
    <w:rsid w:val="001A4C2A"/>
    <w:rsid w:val="001B4C29"/>
    <w:rsid w:val="001C050A"/>
    <w:rsid w:val="001D31D7"/>
    <w:rsid w:val="001D3D21"/>
    <w:rsid w:val="001D6134"/>
    <w:rsid w:val="001D61C1"/>
    <w:rsid w:val="001E4EED"/>
    <w:rsid w:val="001E58AD"/>
    <w:rsid w:val="001F67DD"/>
    <w:rsid w:val="00211D5F"/>
    <w:rsid w:val="002160B9"/>
    <w:rsid w:val="002208F2"/>
    <w:rsid w:val="00221A3A"/>
    <w:rsid w:val="002322C6"/>
    <w:rsid w:val="00232B8F"/>
    <w:rsid w:val="00233848"/>
    <w:rsid w:val="00236F9A"/>
    <w:rsid w:val="00244D82"/>
    <w:rsid w:val="0024725F"/>
    <w:rsid w:val="00270530"/>
    <w:rsid w:val="002713EB"/>
    <w:rsid w:val="00281EA6"/>
    <w:rsid w:val="002821B5"/>
    <w:rsid w:val="00282D8E"/>
    <w:rsid w:val="00283D54"/>
    <w:rsid w:val="00285368"/>
    <w:rsid w:val="00287753"/>
    <w:rsid w:val="00295C91"/>
    <w:rsid w:val="0029698C"/>
    <w:rsid w:val="002A2671"/>
    <w:rsid w:val="002A7F07"/>
    <w:rsid w:val="002B0BEE"/>
    <w:rsid w:val="002C4C6D"/>
    <w:rsid w:val="002C5F97"/>
    <w:rsid w:val="002C63E9"/>
    <w:rsid w:val="002C75B9"/>
    <w:rsid w:val="002C7AC5"/>
    <w:rsid w:val="002D1FD9"/>
    <w:rsid w:val="002D406C"/>
    <w:rsid w:val="002D5DD9"/>
    <w:rsid w:val="002D6E04"/>
    <w:rsid w:val="002E1AA1"/>
    <w:rsid w:val="002E3F09"/>
    <w:rsid w:val="002E4857"/>
    <w:rsid w:val="002E6C0B"/>
    <w:rsid w:val="002F29CD"/>
    <w:rsid w:val="002F4FD8"/>
    <w:rsid w:val="002F6A17"/>
    <w:rsid w:val="0030217E"/>
    <w:rsid w:val="00305B0F"/>
    <w:rsid w:val="00310DB3"/>
    <w:rsid w:val="00313A5A"/>
    <w:rsid w:val="00322D78"/>
    <w:rsid w:val="00326649"/>
    <w:rsid w:val="00327D56"/>
    <w:rsid w:val="00341131"/>
    <w:rsid w:val="00346927"/>
    <w:rsid w:val="00346E6A"/>
    <w:rsid w:val="003511FD"/>
    <w:rsid w:val="00357F49"/>
    <w:rsid w:val="00363F8D"/>
    <w:rsid w:val="003644DF"/>
    <w:rsid w:val="00366550"/>
    <w:rsid w:val="003770DD"/>
    <w:rsid w:val="0038122B"/>
    <w:rsid w:val="00381E96"/>
    <w:rsid w:val="003837F4"/>
    <w:rsid w:val="00386F56"/>
    <w:rsid w:val="00386FCB"/>
    <w:rsid w:val="0038714E"/>
    <w:rsid w:val="00391E34"/>
    <w:rsid w:val="00393210"/>
    <w:rsid w:val="0039390E"/>
    <w:rsid w:val="003A1095"/>
    <w:rsid w:val="003A18CF"/>
    <w:rsid w:val="003A3C4A"/>
    <w:rsid w:val="003A3E5C"/>
    <w:rsid w:val="003B12C2"/>
    <w:rsid w:val="003C5CF6"/>
    <w:rsid w:val="003C7B6C"/>
    <w:rsid w:val="003D7DE0"/>
    <w:rsid w:val="003E2373"/>
    <w:rsid w:val="003E3C87"/>
    <w:rsid w:val="004110F6"/>
    <w:rsid w:val="00411A65"/>
    <w:rsid w:val="00432310"/>
    <w:rsid w:val="00432ABF"/>
    <w:rsid w:val="004347EC"/>
    <w:rsid w:val="00437F49"/>
    <w:rsid w:val="0044313C"/>
    <w:rsid w:val="00445F18"/>
    <w:rsid w:val="004470CF"/>
    <w:rsid w:val="0044789D"/>
    <w:rsid w:val="00450F1B"/>
    <w:rsid w:val="00454E8A"/>
    <w:rsid w:val="0046182E"/>
    <w:rsid w:val="004620BF"/>
    <w:rsid w:val="00462875"/>
    <w:rsid w:val="00471A42"/>
    <w:rsid w:val="00472359"/>
    <w:rsid w:val="0048306F"/>
    <w:rsid w:val="00484278"/>
    <w:rsid w:val="004912B6"/>
    <w:rsid w:val="00493849"/>
    <w:rsid w:val="004A08C2"/>
    <w:rsid w:val="004A14DE"/>
    <w:rsid w:val="004A1D7F"/>
    <w:rsid w:val="004A7E15"/>
    <w:rsid w:val="004B0CBF"/>
    <w:rsid w:val="004B1061"/>
    <w:rsid w:val="004B4ACA"/>
    <w:rsid w:val="004B642C"/>
    <w:rsid w:val="004C054B"/>
    <w:rsid w:val="004C23DF"/>
    <w:rsid w:val="004C7588"/>
    <w:rsid w:val="004D02BA"/>
    <w:rsid w:val="004D3AD0"/>
    <w:rsid w:val="004D4037"/>
    <w:rsid w:val="004D44B6"/>
    <w:rsid w:val="004D5C20"/>
    <w:rsid w:val="004E00EA"/>
    <w:rsid w:val="004E1354"/>
    <w:rsid w:val="004E2361"/>
    <w:rsid w:val="004E2F22"/>
    <w:rsid w:val="004E3677"/>
    <w:rsid w:val="004F036A"/>
    <w:rsid w:val="004F3AF4"/>
    <w:rsid w:val="00502DE4"/>
    <w:rsid w:val="00503030"/>
    <w:rsid w:val="00520FED"/>
    <w:rsid w:val="00524EA9"/>
    <w:rsid w:val="00526CE6"/>
    <w:rsid w:val="005314E0"/>
    <w:rsid w:val="00533037"/>
    <w:rsid w:val="0053488C"/>
    <w:rsid w:val="00535E74"/>
    <w:rsid w:val="00537C15"/>
    <w:rsid w:val="00542F53"/>
    <w:rsid w:val="005536A1"/>
    <w:rsid w:val="00561AE9"/>
    <w:rsid w:val="00562155"/>
    <w:rsid w:val="005627D3"/>
    <w:rsid w:val="00566811"/>
    <w:rsid w:val="0056742C"/>
    <w:rsid w:val="00576327"/>
    <w:rsid w:val="00580B6D"/>
    <w:rsid w:val="00590B22"/>
    <w:rsid w:val="005A4CF8"/>
    <w:rsid w:val="005B2A94"/>
    <w:rsid w:val="005B4D2F"/>
    <w:rsid w:val="005C20ED"/>
    <w:rsid w:val="005D7287"/>
    <w:rsid w:val="005E07C7"/>
    <w:rsid w:val="005E3DFF"/>
    <w:rsid w:val="005F25A8"/>
    <w:rsid w:val="005F3696"/>
    <w:rsid w:val="00601A88"/>
    <w:rsid w:val="00604B1D"/>
    <w:rsid w:val="00606AC1"/>
    <w:rsid w:val="0061143E"/>
    <w:rsid w:val="006179D6"/>
    <w:rsid w:val="006357E6"/>
    <w:rsid w:val="00636442"/>
    <w:rsid w:val="00643214"/>
    <w:rsid w:val="0065068E"/>
    <w:rsid w:val="0065073B"/>
    <w:rsid w:val="00657B43"/>
    <w:rsid w:val="00664A82"/>
    <w:rsid w:val="0067159E"/>
    <w:rsid w:val="006724E0"/>
    <w:rsid w:val="0067644D"/>
    <w:rsid w:val="00684219"/>
    <w:rsid w:val="006A0EBD"/>
    <w:rsid w:val="006A6304"/>
    <w:rsid w:val="006C12D9"/>
    <w:rsid w:val="006D21A9"/>
    <w:rsid w:val="006D4634"/>
    <w:rsid w:val="006E3711"/>
    <w:rsid w:val="006F5BF0"/>
    <w:rsid w:val="006F7E04"/>
    <w:rsid w:val="007038B4"/>
    <w:rsid w:val="007049D6"/>
    <w:rsid w:val="00707448"/>
    <w:rsid w:val="00707C78"/>
    <w:rsid w:val="007213DB"/>
    <w:rsid w:val="00721DCB"/>
    <w:rsid w:val="007268EF"/>
    <w:rsid w:val="00730113"/>
    <w:rsid w:val="007410F3"/>
    <w:rsid w:val="007459C4"/>
    <w:rsid w:val="0074753B"/>
    <w:rsid w:val="00753373"/>
    <w:rsid w:val="00774FB8"/>
    <w:rsid w:val="00793F89"/>
    <w:rsid w:val="007947C8"/>
    <w:rsid w:val="007A5E9B"/>
    <w:rsid w:val="007B5814"/>
    <w:rsid w:val="007C2FC8"/>
    <w:rsid w:val="007C4840"/>
    <w:rsid w:val="007D064C"/>
    <w:rsid w:val="007D16BB"/>
    <w:rsid w:val="007E0EC8"/>
    <w:rsid w:val="007E403C"/>
    <w:rsid w:val="007F6FB3"/>
    <w:rsid w:val="00800B3B"/>
    <w:rsid w:val="00807A5D"/>
    <w:rsid w:val="00815914"/>
    <w:rsid w:val="008175C3"/>
    <w:rsid w:val="008210D8"/>
    <w:rsid w:val="0082400F"/>
    <w:rsid w:val="00831E8F"/>
    <w:rsid w:val="00834803"/>
    <w:rsid w:val="00842678"/>
    <w:rsid w:val="00851D8D"/>
    <w:rsid w:val="0085291E"/>
    <w:rsid w:val="008572BC"/>
    <w:rsid w:val="00860C4E"/>
    <w:rsid w:val="00866212"/>
    <w:rsid w:val="00867537"/>
    <w:rsid w:val="0087217E"/>
    <w:rsid w:val="00872E52"/>
    <w:rsid w:val="00872F02"/>
    <w:rsid w:val="00873722"/>
    <w:rsid w:val="00877FDE"/>
    <w:rsid w:val="00893F46"/>
    <w:rsid w:val="0089691B"/>
    <w:rsid w:val="00897B62"/>
    <w:rsid w:val="008A65D2"/>
    <w:rsid w:val="008B1882"/>
    <w:rsid w:val="008B63AC"/>
    <w:rsid w:val="008C727F"/>
    <w:rsid w:val="008D11FE"/>
    <w:rsid w:val="008D13FC"/>
    <w:rsid w:val="008D170A"/>
    <w:rsid w:val="008D1FD8"/>
    <w:rsid w:val="008D4593"/>
    <w:rsid w:val="008E0A88"/>
    <w:rsid w:val="008E31EF"/>
    <w:rsid w:val="008E4105"/>
    <w:rsid w:val="008E562C"/>
    <w:rsid w:val="008F1AED"/>
    <w:rsid w:val="008F6296"/>
    <w:rsid w:val="0090795F"/>
    <w:rsid w:val="00911782"/>
    <w:rsid w:val="00917E06"/>
    <w:rsid w:val="00920DCB"/>
    <w:rsid w:val="00924747"/>
    <w:rsid w:val="00936FB3"/>
    <w:rsid w:val="00937742"/>
    <w:rsid w:val="009404BA"/>
    <w:rsid w:val="00940A0D"/>
    <w:rsid w:val="00947BA9"/>
    <w:rsid w:val="009559B5"/>
    <w:rsid w:val="00957849"/>
    <w:rsid w:val="00977EC2"/>
    <w:rsid w:val="0098219B"/>
    <w:rsid w:val="00985AE4"/>
    <w:rsid w:val="00985C07"/>
    <w:rsid w:val="00987555"/>
    <w:rsid w:val="00987B57"/>
    <w:rsid w:val="00990C93"/>
    <w:rsid w:val="00993CD1"/>
    <w:rsid w:val="009A0C1B"/>
    <w:rsid w:val="009C3888"/>
    <w:rsid w:val="009E12A3"/>
    <w:rsid w:val="009E79C7"/>
    <w:rsid w:val="009E7ADD"/>
    <w:rsid w:val="009F08A7"/>
    <w:rsid w:val="009F6BE4"/>
    <w:rsid w:val="00A014CE"/>
    <w:rsid w:val="00A061D3"/>
    <w:rsid w:val="00A203C4"/>
    <w:rsid w:val="00A21608"/>
    <w:rsid w:val="00A2637A"/>
    <w:rsid w:val="00A35CE0"/>
    <w:rsid w:val="00A73AE5"/>
    <w:rsid w:val="00A81C1D"/>
    <w:rsid w:val="00A9476E"/>
    <w:rsid w:val="00A97332"/>
    <w:rsid w:val="00AA158F"/>
    <w:rsid w:val="00AA45E6"/>
    <w:rsid w:val="00AA6755"/>
    <w:rsid w:val="00AA68B1"/>
    <w:rsid w:val="00AB4DC3"/>
    <w:rsid w:val="00AC7B3C"/>
    <w:rsid w:val="00AD2D1A"/>
    <w:rsid w:val="00AD35F4"/>
    <w:rsid w:val="00AD3B92"/>
    <w:rsid w:val="00AD7982"/>
    <w:rsid w:val="00AE15AA"/>
    <w:rsid w:val="00AE1728"/>
    <w:rsid w:val="00AE25CF"/>
    <w:rsid w:val="00AE66F8"/>
    <w:rsid w:val="00AE7143"/>
    <w:rsid w:val="00AE7602"/>
    <w:rsid w:val="00AF0F24"/>
    <w:rsid w:val="00AF1AF7"/>
    <w:rsid w:val="00AF495D"/>
    <w:rsid w:val="00B11501"/>
    <w:rsid w:val="00B1485D"/>
    <w:rsid w:val="00B252E8"/>
    <w:rsid w:val="00B31462"/>
    <w:rsid w:val="00B32AB4"/>
    <w:rsid w:val="00B47A64"/>
    <w:rsid w:val="00B50A75"/>
    <w:rsid w:val="00B64ADD"/>
    <w:rsid w:val="00B7017B"/>
    <w:rsid w:val="00B77D29"/>
    <w:rsid w:val="00B81F77"/>
    <w:rsid w:val="00B8590B"/>
    <w:rsid w:val="00B925C1"/>
    <w:rsid w:val="00B9297D"/>
    <w:rsid w:val="00B92A5D"/>
    <w:rsid w:val="00B97ED9"/>
    <w:rsid w:val="00BA3BEF"/>
    <w:rsid w:val="00BA7BFB"/>
    <w:rsid w:val="00BB0654"/>
    <w:rsid w:val="00BB2307"/>
    <w:rsid w:val="00BB312F"/>
    <w:rsid w:val="00BB36C9"/>
    <w:rsid w:val="00BC231D"/>
    <w:rsid w:val="00BC4E49"/>
    <w:rsid w:val="00BC521B"/>
    <w:rsid w:val="00BC770C"/>
    <w:rsid w:val="00BD0174"/>
    <w:rsid w:val="00BE700A"/>
    <w:rsid w:val="00BF03C2"/>
    <w:rsid w:val="00BF1C09"/>
    <w:rsid w:val="00BF3824"/>
    <w:rsid w:val="00BF706A"/>
    <w:rsid w:val="00BF77DE"/>
    <w:rsid w:val="00C066B6"/>
    <w:rsid w:val="00C306CE"/>
    <w:rsid w:val="00C314C3"/>
    <w:rsid w:val="00C34367"/>
    <w:rsid w:val="00C437B6"/>
    <w:rsid w:val="00C44207"/>
    <w:rsid w:val="00C51413"/>
    <w:rsid w:val="00C6034D"/>
    <w:rsid w:val="00C60ADB"/>
    <w:rsid w:val="00C62A5D"/>
    <w:rsid w:val="00C63EC7"/>
    <w:rsid w:val="00C67D73"/>
    <w:rsid w:val="00C739DB"/>
    <w:rsid w:val="00C74761"/>
    <w:rsid w:val="00C8109D"/>
    <w:rsid w:val="00C83CC6"/>
    <w:rsid w:val="00C87D0E"/>
    <w:rsid w:val="00C95D7C"/>
    <w:rsid w:val="00CA3BF8"/>
    <w:rsid w:val="00CA6ACC"/>
    <w:rsid w:val="00CB0CB2"/>
    <w:rsid w:val="00CB63EA"/>
    <w:rsid w:val="00CC158D"/>
    <w:rsid w:val="00CC301A"/>
    <w:rsid w:val="00CC38E6"/>
    <w:rsid w:val="00CC6FCA"/>
    <w:rsid w:val="00CE44B4"/>
    <w:rsid w:val="00CE5F9F"/>
    <w:rsid w:val="00CE6D3C"/>
    <w:rsid w:val="00CF0044"/>
    <w:rsid w:val="00CF06CC"/>
    <w:rsid w:val="00CF2D4A"/>
    <w:rsid w:val="00CF6022"/>
    <w:rsid w:val="00D033C4"/>
    <w:rsid w:val="00D055CD"/>
    <w:rsid w:val="00D254C4"/>
    <w:rsid w:val="00D37CB9"/>
    <w:rsid w:val="00D73159"/>
    <w:rsid w:val="00D75F57"/>
    <w:rsid w:val="00D76A1F"/>
    <w:rsid w:val="00D772F2"/>
    <w:rsid w:val="00D95149"/>
    <w:rsid w:val="00D96061"/>
    <w:rsid w:val="00DA2C45"/>
    <w:rsid w:val="00DA4108"/>
    <w:rsid w:val="00DA5AB8"/>
    <w:rsid w:val="00DA7CDD"/>
    <w:rsid w:val="00DB3839"/>
    <w:rsid w:val="00DB3FC8"/>
    <w:rsid w:val="00DB4070"/>
    <w:rsid w:val="00DC4853"/>
    <w:rsid w:val="00DD7AF6"/>
    <w:rsid w:val="00DE2B05"/>
    <w:rsid w:val="00DE4B5C"/>
    <w:rsid w:val="00DE7926"/>
    <w:rsid w:val="00DE7E61"/>
    <w:rsid w:val="00DF05E1"/>
    <w:rsid w:val="00E11912"/>
    <w:rsid w:val="00E12D4B"/>
    <w:rsid w:val="00E175C3"/>
    <w:rsid w:val="00E210D3"/>
    <w:rsid w:val="00E213E9"/>
    <w:rsid w:val="00E230D7"/>
    <w:rsid w:val="00E32F92"/>
    <w:rsid w:val="00E43C5F"/>
    <w:rsid w:val="00E45515"/>
    <w:rsid w:val="00E4607C"/>
    <w:rsid w:val="00E4636A"/>
    <w:rsid w:val="00E51128"/>
    <w:rsid w:val="00E514BB"/>
    <w:rsid w:val="00E53191"/>
    <w:rsid w:val="00E53E7C"/>
    <w:rsid w:val="00E63C20"/>
    <w:rsid w:val="00E63C65"/>
    <w:rsid w:val="00E64B7F"/>
    <w:rsid w:val="00E70761"/>
    <w:rsid w:val="00E73C7F"/>
    <w:rsid w:val="00E77AD3"/>
    <w:rsid w:val="00E830FB"/>
    <w:rsid w:val="00E93A1B"/>
    <w:rsid w:val="00EA0D99"/>
    <w:rsid w:val="00EA1C03"/>
    <w:rsid w:val="00EA29E4"/>
    <w:rsid w:val="00EA69A0"/>
    <w:rsid w:val="00EC0DE3"/>
    <w:rsid w:val="00ED0FE3"/>
    <w:rsid w:val="00ED7275"/>
    <w:rsid w:val="00EE1CD1"/>
    <w:rsid w:val="00EE31BC"/>
    <w:rsid w:val="00EE38F3"/>
    <w:rsid w:val="00F008DA"/>
    <w:rsid w:val="00F06C41"/>
    <w:rsid w:val="00F12F57"/>
    <w:rsid w:val="00F17B5F"/>
    <w:rsid w:val="00F245CE"/>
    <w:rsid w:val="00F33C0A"/>
    <w:rsid w:val="00F3447C"/>
    <w:rsid w:val="00F44521"/>
    <w:rsid w:val="00F45DC4"/>
    <w:rsid w:val="00F52CE6"/>
    <w:rsid w:val="00F54069"/>
    <w:rsid w:val="00F5442D"/>
    <w:rsid w:val="00F549F8"/>
    <w:rsid w:val="00F76D30"/>
    <w:rsid w:val="00F8303E"/>
    <w:rsid w:val="00F83319"/>
    <w:rsid w:val="00F834F2"/>
    <w:rsid w:val="00F84453"/>
    <w:rsid w:val="00F8545F"/>
    <w:rsid w:val="00F93D84"/>
    <w:rsid w:val="00FA0F37"/>
    <w:rsid w:val="00FA257C"/>
    <w:rsid w:val="00FA4218"/>
    <w:rsid w:val="00FA6ACF"/>
    <w:rsid w:val="00FA6C3E"/>
    <w:rsid w:val="00FB679F"/>
    <w:rsid w:val="00FB798C"/>
    <w:rsid w:val="00FC65A6"/>
    <w:rsid w:val="00FE25C1"/>
    <w:rsid w:val="00FE6B1B"/>
    <w:rsid w:val="00FE7672"/>
    <w:rsid w:val="00FF01FB"/>
    <w:rsid w:val="00FF1E4C"/>
    <w:rsid w:val="00FF246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D690C7"/>
  <w15:docId w15:val="{73EEF368-842B-4260-A4C7-C12AA153C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link w:val="Heading2Char"/>
    <w:uiPriority w:val="9"/>
    <w:qFormat/>
    <w:rsid w:val="002D5DD9"/>
    <w:pPr>
      <w:spacing w:before="100" w:beforeAutospacing="1" w:after="100" w:afterAutospacing="1" w:line="240" w:lineRule="auto"/>
      <w:jc w:val="left"/>
      <w:outlineLvl w:val="1"/>
    </w:pPr>
    <w:rPr>
      <w:rFonts w:eastAsia="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FootnoteText1"/>
    <w:link w:val="FootnoteTextChar"/>
    <w:unhideWhenUsed/>
    <w:qFormat/>
    <w:rsid w:val="00CB63EA"/>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CB63EA"/>
    <w:rPr>
      <w:rFonts w:ascii="Times New Roman" w:hAnsi="Times New Roman"/>
      <w:szCs w:val="22"/>
      <w:lang w:val="en-ZA"/>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16 Point"/>
    <w:basedOn w:val="DefaultParagraphFont"/>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DA2C45"/>
    <w:rPr>
      <w:sz w:val="16"/>
      <w:szCs w:val="16"/>
    </w:rPr>
  </w:style>
  <w:style w:type="paragraph" w:styleId="CommentText">
    <w:name w:val="annotation text"/>
    <w:basedOn w:val="Normal"/>
    <w:link w:val="CommentTextChar"/>
    <w:uiPriority w:val="99"/>
    <w:semiHidden/>
    <w:unhideWhenUsed/>
    <w:rsid w:val="00DA2C45"/>
    <w:pPr>
      <w:spacing w:line="240" w:lineRule="auto"/>
    </w:pPr>
    <w:rPr>
      <w:sz w:val="20"/>
      <w:szCs w:val="20"/>
    </w:rPr>
  </w:style>
  <w:style w:type="character" w:customStyle="1" w:styleId="CommentTextChar">
    <w:name w:val="Comment Text Char"/>
    <w:basedOn w:val="DefaultParagraphFont"/>
    <w:link w:val="CommentText"/>
    <w:uiPriority w:val="99"/>
    <w:semiHidden/>
    <w:rsid w:val="00DA2C45"/>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DA2C45"/>
    <w:rPr>
      <w:b/>
      <w:bCs/>
    </w:rPr>
  </w:style>
  <w:style w:type="character" w:customStyle="1" w:styleId="CommentSubjectChar">
    <w:name w:val="Comment Subject Char"/>
    <w:basedOn w:val="CommentTextChar"/>
    <w:link w:val="CommentSubject"/>
    <w:uiPriority w:val="99"/>
    <w:semiHidden/>
    <w:rsid w:val="00DA2C45"/>
    <w:rPr>
      <w:rFonts w:ascii="Times New Roman" w:hAnsi="Times New Roman"/>
      <w:b/>
      <w:bCs/>
      <w:lang w:val="en-ZA"/>
    </w:rPr>
  </w:style>
  <w:style w:type="character" w:styleId="Hyperlink">
    <w:name w:val="Hyperlink"/>
    <w:basedOn w:val="DefaultParagraphFont"/>
    <w:uiPriority w:val="99"/>
    <w:unhideWhenUsed/>
    <w:rsid w:val="003770DD"/>
    <w:rPr>
      <w:color w:val="0000FF" w:themeColor="hyperlink"/>
      <w:u w:val="single"/>
    </w:rPr>
  </w:style>
  <w:style w:type="character" w:customStyle="1" w:styleId="Heading2Char">
    <w:name w:val="Heading 2 Char"/>
    <w:basedOn w:val="DefaultParagraphFont"/>
    <w:link w:val="Heading2"/>
    <w:uiPriority w:val="9"/>
    <w:rsid w:val="002D5DD9"/>
    <w:rPr>
      <w:rFonts w:ascii="Times New Roman" w:eastAsia="Times New Roman" w:hAnsi="Times New Roman"/>
      <w:b/>
      <w:bCs/>
      <w:sz w:val="36"/>
      <w:szCs w:val="36"/>
      <w:lang w:val="en-ZA"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742571">
      <w:bodyDiv w:val="1"/>
      <w:marLeft w:val="0"/>
      <w:marRight w:val="0"/>
      <w:marTop w:val="0"/>
      <w:marBottom w:val="0"/>
      <w:divBdr>
        <w:top w:val="none" w:sz="0" w:space="0" w:color="auto"/>
        <w:left w:val="none" w:sz="0" w:space="0" w:color="auto"/>
        <w:bottom w:val="none" w:sz="0" w:space="0" w:color="auto"/>
        <w:right w:val="none" w:sz="0" w:space="0" w:color="auto"/>
      </w:divBdr>
    </w:div>
    <w:div w:id="1123425753">
      <w:bodyDiv w:val="1"/>
      <w:marLeft w:val="0"/>
      <w:marRight w:val="0"/>
      <w:marTop w:val="0"/>
      <w:marBottom w:val="0"/>
      <w:divBdr>
        <w:top w:val="none" w:sz="0" w:space="0" w:color="auto"/>
        <w:left w:val="none" w:sz="0" w:space="0" w:color="auto"/>
        <w:bottom w:val="none" w:sz="0" w:space="0" w:color="auto"/>
        <w:right w:val="none" w:sz="0" w:space="0" w:color="auto"/>
      </w:divBdr>
    </w:div>
    <w:div w:id="1880163368">
      <w:bodyDiv w:val="1"/>
      <w:marLeft w:val="0"/>
      <w:marRight w:val="0"/>
      <w:marTop w:val="0"/>
      <w:marBottom w:val="0"/>
      <w:divBdr>
        <w:top w:val="none" w:sz="0" w:space="0" w:color="auto"/>
        <w:left w:val="none" w:sz="0" w:space="0" w:color="auto"/>
        <w:bottom w:val="none" w:sz="0" w:space="0" w:color="auto"/>
        <w:right w:val="none" w:sz="0" w:space="0" w:color="auto"/>
      </w:divBdr>
    </w:div>
    <w:div w:id="1909879242">
      <w:bodyDiv w:val="1"/>
      <w:marLeft w:val="0"/>
      <w:marRight w:val="0"/>
      <w:marTop w:val="0"/>
      <w:marBottom w:val="0"/>
      <w:divBdr>
        <w:top w:val="none" w:sz="0" w:space="0" w:color="auto"/>
        <w:left w:val="none" w:sz="0" w:space="0" w:color="auto"/>
        <w:bottom w:val="none" w:sz="0" w:space="0" w:color="auto"/>
        <w:right w:val="none" w:sz="0" w:space="0" w:color="auto"/>
      </w:divBdr>
    </w:div>
    <w:div w:id="212167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99C2D0-C175-4EE4-8D76-FA991C3311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3</Pages>
  <Words>1414</Words>
  <Characters>8061</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Peters</dc:creator>
  <cp:lastModifiedBy>Marianne Holbrook</cp:lastModifiedBy>
  <cp:revision>48</cp:revision>
  <dcterms:created xsi:type="dcterms:W3CDTF">2021-05-13T11:33:00Z</dcterms:created>
  <dcterms:modified xsi:type="dcterms:W3CDTF">2021-05-17T07:57:00Z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-622454027</vt:i4>
  </property>
  <property fmtid="{D5CDD505-2E9C-101B-9397-08002B2CF9AE}" pid="3" name="_NewReviewCycle">
    <vt:lpwstr/>
  </property>
  <property fmtid="{D5CDD505-2E9C-101B-9397-08002B2CF9AE}" pid="4" name="_EmailSubject">
    <vt:lpwstr>[pre-hearing media summary] CCT 119/20 Mlungisi Wellington Booi v Amathole District Municipality and Others</vt:lpwstr>
  </property>
  <property fmtid="{D5CDD505-2E9C-101B-9397-08002B2CF9AE}" pid="5" name="_AuthorEmail">
    <vt:lpwstr>Ngobeni@concourt.org.za</vt:lpwstr>
  </property>
  <property fmtid="{D5CDD505-2E9C-101B-9397-08002B2CF9AE}" pid="6" name="_AuthorEmailDisplayName">
    <vt:lpwstr>Mmabatho Ngobeni</vt:lpwstr>
  </property>
</Properties>
</file>