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232585" w14:textId="77777777" w:rsidR="00104943" w:rsidRDefault="00104943" w:rsidP="00104943">
      <w:pPr>
        <w:jc w:val="center"/>
      </w:pPr>
      <w:bookmarkStart w:id="0" w:name="_GoBack"/>
      <w:bookmarkEnd w:id="0"/>
      <w:r w:rsidRPr="00CA458C">
        <w:rPr>
          <w:noProof/>
          <w:lang w:eastAsia="en-ZA"/>
        </w:rPr>
        <w:drawing>
          <wp:inline distT="0" distB="0" distL="0" distR="0" wp14:anchorId="1AFEE9FB" wp14:editId="406305EB">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363308B" w14:textId="77777777" w:rsidR="00104943" w:rsidRDefault="00104943" w:rsidP="00104943">
      <w:pPr>
        <w:jc w:val="center"/>
      </w:pPr>
    </w:p>
    <w:p w14:paraId="5F49F413" w14:textId="77777777" w:rsidR="00104943" w:rsidRPr="00100894" w:rsidRDefault="00104943" w:rsidP="00104943">
      <w:pPr>
        <w:jc w:val="center"/>
        <w:rPr>
          <w:b/>
        </w:rPr>
      </w:pPr>
      <w:r w:rsidRPr="00100894">
        <w:rPr>
          <w:b/>
        </w:rPr>
        <w:t>CONSTITUTIONAL COURT OF SOUTH AFRICA</w:t>
      </w:r>
    </w:p>
    <w:p w14:paraId="332563DB" w14:textId="77777777" w:rsidR="00104943" w:rsidRPr="00100894" w:rsidRDefault="00104943" w:rsidP="00104943"/>
    <w:p w14:paraId="3C749210" w14:textId="7BC73BCA" w:rsidR="00104943" w:rsidRPr="0007028D" w:rsidRDefault="00465304" w:rsidP="00104943">
      <w:pPr>
        <w:jc w:val="center"/>
      </w:pPr>
      <w:r>
        <w:rPr>
          <w:b/>
        </w:rPr>
        <w:t>Phillipa Susan Van Zyl N.O.</w:t>
      </w:r>
      <w:r w:rsidR="00104943" w:rsidRPr="00E17A92">
        <w:rPr>
          <w:b/>
        </w:rPr>
        <w:t xml:space="preserve"> v </w:t>
      </w:r>
      <w:r>
        <w:rPr>
          <w:b/>
        </w:rPr>
        <w:t>Road Accident Fund</w:t>
      </w:r>
    </w:p>
    <w:p w14:paraId="5F1450EB" w14:textId="77777777" w:rsidR="00104943" w:rsidRDefault="00104943" w:rsidP="00104943">
      <w:pPr>
        <w:tabs>
          <w:tab w:val="right" w:pos="9360"/>
        </w:tabs>
        <w:ind w:right="284"/>
        <w:rPr>
          <w:bCs/>
          <w:sz w:val="26"/>
          <w:szCs w:val="26"/>
          <w:lang w:val="en-GB"/>
        </w:rPr>
      </w:pPr>
    </w:p>
    <w:p w14:paraId="297130CC" w14:textId="471322E4" w:rsidR="00104943" w:rsidRPr="00100894" w:rsidRDefault="00104943" w:rsidP="00104943">
      <w:pPr>
        <w:jc w:val="right"/>
        <w:rPr>
          <w:b/>
        </w:rPr>
      </w:pPr>
      <w:r w:rsidRPr="00100894">
        <w:rPr>
          <w:b/>
        </w:rPr>
        <w:t xml:space="preserve">CCT </w:t>
      </w:r>
      <w:r w:rsidR="00465304">
        <w:rPr>
          <w:b/>
        </w:rPr>
        <w:t>114</w:t>
      </w:r>
      <w:r>
        <w:rPr>
          <w:b/>
        </w:rPr>
        <w:t>/20</w:t>
      </w:r>
    </w:p>
    <w:p w14:paraId="7669CB63" w14:textId="77777777" w:rsidR="00104943" w:rsidRPr="00100894" w:rsidRDefault="00104943" w:rsidP="00104943">
      <w:pPr>
        <w:jc w:val="right"/>
        <w:rPr>
          <w:b/>
        </w:rPr>
      </w:pPr>
    </w:p>
    <w:p w14:paraId="53AC8788" w14:textId="114B1067" w:rsidR="00104943" w:rsidRPr="00100894" w:rsidRDefault="00104943" w:rsidP="00104943">
      <w:pPr>
        <w:jc w:val="right"/>
        <w:rPr>
          <w:b/>
        </w:rPr>
      </w:pPr>
      <w:r w:rsidRPr="00100894">
        <w:rPr>
          <w:b/>
        </w:rPr>
        <w:t xml:space="preserve">Date of hearing: </w:t>
      </w:r>
      <w:r w:rsidR="00465304">
        <w:rPr>
          <w:b/>
        </w:rPr>
        <w:t>2 March</w:t>
      </w:r>
      <w:r>
        <w:rPr>
          <w:b/>
        </w:rPr>
        <w:t xml:space="preserve"> 2021</w:t>
      </w:r>
    </w:p>
    <w:p w14:paraId="1CD83BE8" w14:textId="77777777" w:rsidR="00104943" w:rsidRPr="00100894" w:rsidRDefault="00104943" w:rsidP="00104943"/>
    <w:p w14:paraId="2E7F0268" w14:textId="77777777" w:rsidR="00104943" w:rsidRPr="00100894" w:rsidRDefault="00104943" w:rsidP="00104943">
      <w:r w:rsidRPr="00100894">
        <w:t>________________________________________________________________________</w:t>
      </w:r>
    </w:p>
    <w:p w14:paraId="598C226D" w14:textId="77777777" w:rsidR="00104943" w:rsidRPr="00100894" w:rsidRDefault="00104943" w:rsidP="00104943">
      <w:pPr>
        <w:jc w:val="center"/>
        <w:rPr>
          <w:b/>
        </w:rPr>
      </w:pPr>
    </w:p>
    <w:p w14:paraId="701196D9" w14:textId="77777777" w:rsidR="00104943" w:rsidRPr="00100894" w:rsidRDefault="00104943" w:rsidP="00104943">
      <w:pPr>
        <w:jc w:val="center"/>
        <w:rPr>
          <w:b/>
        </w:rPr>
      </w:pPr>
      <w:r w:rsidRPr="00100894">
        <w:rPr>
          <w:b/>
        </w:rPr>
        <w:t>MEDIA SUMMARY</w:t>
      </w:r>
    </w:p>
    <w:p w14:paraId="6DD4E835" w14:textId="77777777" w:rsidR="00104943" w:rsidRPr="00100894" w:rsidRDefault="00104943" w:rsidP="00104943">
      <w:pPr>
        <w:jc w:val="center"/>
      </w:pPr>
      <w:r w:rsidRPr="00100894">
        <w:t>________________________________________________________________________</w:t>
      </w:r>
    </w:p>
    <w:p w14:paraId="1BDD3051" w14:textId="77777777" w:rsidR="00104943" w:rsidRPr="00100894" w:rsidRDefault="00104943" w:rsidP="00104943">
      <w:pPr>
        <w:spacing w:line="360" w:lineRule="auto"/>
        <w:jc w:val="left"/>
      </w:pPr>
    </w:p>
    <w:p w14:paraId="0F935F08" w14:textId="77777777" w:rsidR="00104943" w:rsidRPr="00100894" w:rsidRDefault="00104943" w:rsidP="00104943">
      <w:pPr>
        <w:rPr>
          <w:i/>
        </w:rPr>
      </w:pPr>
      <w:r w:rsidRPr="00100894">
        <w:rPr>
          <w:i/>
        </w:rPr>
        <w:t>The following explanatory note is provided to assist the media in reporting this case and is not binding on the Constitutional Court or any member of the Court.</w:t>
      </w:r>
    </w:p>
    <w:p w14:paraId="23B173F3" w14:textId="77777777" w:rsidR="00104943" w:rsidRPr="00100894" w:rsidRDefault="00104943" w:rsidP="00104943">
      <w:pPr>
        <w:rPr>
          <w:sz w:val="28"/>
          <w:szCs w:val="28"/>
        </w:rPr>
      </w:pPr>
    </w:p>
    <w:p w14:paraId="41C62638" w14:textId="557F0864" w:rsidR="00F70C92" w:rsidRDefault="00F70C92" w:rsidP="00F70C92">
      <w:r>
        <w:t xml:space="preserve">On Tuesday, 2 March 2021 at 10h00, the Constitutional Court will hear an application for leave to appeal against </w:t>
      </w:r>
      <w:r w:rsidR="008F4240">
        <w:t>the whole</w:t>
      </w:r>
      <w:r>
        <w:t xml:space="preserve"> judgment </w:t>
      </w:r>
      <w:r w:rsidR="008F4240">
        <w:t xml:space="preserve">and order </w:t>
      </w:r>
      <w:r>
        <w:t>of the Supreme Court of Appeal</w:t>
      </w:r>
      <w:r w:rsidR="005572C8">
        <w:t xml:space="preserve">.  </w:t>
      </w:r>
      <w:r w:rsidR="008F4240">
        <w:t xml:space="preserve">The </w:t>
      </w:r>
      <w:r w:rsidR="008F4240" w:rsidRPr="008F4240">
        <w:t>High Court of South Africa, Eastern Cape Local Division</w:t>
      </w:r>
      <w:r>
        <w:t xml:space="preserve">, Makhanda, </w:t>
      </w:r>
      <w:r w:rsidR="00B36CB4">
        <w:t xml:space="preserve">had </w:t>
      </w:r>
      <w:r>
        <w:t>declar</w:t>
      </w:r>
      <w:r w:rsidR="00B36CB4">
        <w:t>ed</w:t>
      </w:r>
      <w:r>
        <w:t xml:space="preserve"> </w:t>
      </w:r>
      <w:r w:rsidR="00B36CB4">
        <w:t xml:space="preserve">that </w:t>
      </w:r>
      <w:r>
        <w:t>Koos Jacobs</w:t>
      </w:r>
      <w:r w:rsidR="005572C8">
        <w:t>’</w:t>
      </w:r>
      <w:r>
        <w:t xml:space="preserve"> claim against the Road Accident Fund (RAF) had prescribed in terms of section 23 of the Road Accident Fund Act 56 o</w:t>
      </w:r>
      <w:r w:rsidR="00E62F2E">
        <w:t>f 1996 (RAF Act).</w:t>
      </w:r>
      <w:r w:rsidR="00B36CB4" w:rsidRPr="00B36CB4">
        <w:t xml:space="preserve"> </w:t>
      </w:r>
      <w:r w:rsidR="008F4240">
        <w:t xml:space="preserve"> </w:t>
      </w:r>
      <w:r w:rsidR="00B36CB4">
        <w:t>The Supreme Court of Appeal upheld that decision.</w:t>
      </w:r>
    </w:p>
    <w:p w14:paraId="59E855A6" w14:textId="77777777" w:rsidR="00F70C92" w:rsidRDefault="00F70C92" w:rsidP="00F70C92"/>
    <w:p w14:paraId="4A2E9838" w14:textId="4E075575" w:rsidR="003A58BE" w:rsidRDefault="00B36CB4" w:rsidP="00F70C92">
      <w:r>
        <w:t>On 1 May 2010</w:t>
      </w:r>
      <w:r w:rsidR="008F4240">
        <w:t>,</w:t>
      </w:r>
      <w:r>
        <w:t xml:space="preserve"> </w:t>
      </w:r>
      <w:r w:rsidR="00F70C92">
        <w:t>Mr Jacobs was</w:t>
      </w:r>
      <w:r>
        <w:t xml:space="preserve"> injured in a </w:t>
      </w:r>
      <w:r w:rsidR="00F70C92">
        <w:t xml:space="preserve">motor vehicle collision. </w:t>
      </w:r>
      <w:r w:rsidR="0079771F">
        <w:t xml:space="preserve"> </w:t>
      </w:r>
      <w:r>
        <w:t>H</w:t>
      </w:r>
      <w:r w:rsidR="00F70C92">
        <w:t>e sustained severe head injuries which rendered him of unsound mind.</w:t>
      </w:r>
      <w:r w:rsidR="0079771F">
        <w:t xml:space="preserve"> </w:t>
      </w:r>
      <w:r w:rsidR="00F70C92">
        <w:t xml:space="preserve"> His mother, acting in terms of s</w:t>
      </w:r>
      <w:r w:rsidR="004A745C">
        <w:t xml:space="preserve">ection 17(1)(a) of the RAF Act, </w:t>
      </w:r>
      <w:r w:rsidR="00F70C92">
        <w:t xml:space="preserve">lodged a claim for compensation </w:t>
      </w:r>
      <w:r w:rsidR="00C45556">
        <w:t xml:space="preserve">for him </w:t>
      </w:r>
      <w:r w:rsidR="00F70C92">
        <w:t xml:space="preserve">with the </w:t>
      </w:r>
      <w:r w:rsidR="00660637">
        <w:t>RAF</w:t>
      </w:r>
      <w:r w:rsidR="00F70C92">
        <w:t xml:space="preserve"> on 18 January 2017</w:t>
      </w:r>
      <w:r w:rsidR="005572C8">
        <w:t>, seven years after the incident</w:t>
      </w:r>
      <w:r w:rsidR="00F70C92">
        <w:t>.</w:t>
      </w:r>
      <w:r w:rsidR="0079771F">
        <w:t xml:space="preserve"> </w:t>
      </w:r>
      <w:r w:rsidR="00F70C92">
        <w:t xml:space="preserve"> The</w:t>
      </w:r>
      <w:r w:rsidR="00660637">
        <w:t xml:space="preserve"> RAF</w:t>
      </w:r>
      <w:r w:rsidR="00F70C92">
        <w:t xml:space="preserve"> repudiated </w:t>
      </w:r>
      <w:r w:rsidR="00C45556">
        <w:t>his</w:t>
      </w:r>
      <w:r w:rsidR="00470831">
        <w:t xml:space="preserve"> claim, </w:t>
      </w:r>
      <w:r w:rsidR="00C45556">
        <w:t>pleading prescription.</w:t>
      </w:r>
      <w:r w:rsidR="008F4240">
        <w:t xml:space="preserve"> </w:t>
      </w:r>
      <w:r w:rsidR="00C45556">
        <w:t xml:space="preserve"> Under </w:t>
      </w:r>
      <w:r w:rsidR="00F70C92">
        <w:t>section 23(1) of the R</w:t>
      </w:r>
      <w:r w:rsidR="00E62F2E">
        <w:t>A</w:t>
      </w:r>
      <w:r w:rsidR="00F70C92">
        <w:t>F Act</w:t>
      </w:r>
      <w:r w:rsidR="00660637">
        <w:t>,</w:t>
      </w:r>
      <w:r w:rsidR="00C45556" w:rsidRPr="00C45556">
        <w:t xml:space="preserve"> </w:t>
      </w:r>
      <w:r w:rsidR="00C45556">
        <w:t>claims must be lodged within three years after the incident.</w:t>
      </w:r>
      <w:r w:rsidR="0079771F">
        <w:t xml:space="preserve"> </w:t>
      </w:r>
    </w:p>
    <w:p w14:paraId="0165B55B" w14:textId="3320E0A4" w:rsidR="003A58BE" w:rsidRDefault="003A58BE" w:rsidP="00F70C92"/>
    <w:p w14:paraId="3DC3792E" w14:textId="2521B46B" w:rsidR="003A58BE" w:rsidRDefault="003A58BE" w:rsidP="003A58BE">
      <w:r>
        <w:t xml:space="preserve">The High Court </w:t>
      </w:r>
      <w:r w:rsidR="00660637">
        <w:t>found in favour of the RAF.</w:t>
      </w:r>
      <w:r w:rsidRPr="003A58BE">
        <w:t xml:space="preserve"> </w:t>
      </w:r>
      <w:r w:rsidR="00602EE5">
        <w:t xml:space="preserve"> </w:t>
      </w:r>
      <w:r>
        <w:t xml:space="preserve">The Supreme Court of Appeal dismissed the appeal. </w:t>
      </w:r>
      <w:r w:rsidR="00602EE5">
        <w:t xml:space="preserve"> </w:t>
      </w:r>
      <w:r>
        <w:t xml:space="preserve">It held that </w:t>
      </w:r>
      <w:r w:rsidRPr="004A745C">
        <w:rPr>
          <w:i/>
        </w:rPr>
        <w:t xml:space="preserve">Road Accident Fund v Mdeyide </w:t>
      </w:r>
      <w:r w:rsidR="00602EE5" w:rsidRPr="00602EE5">
        <w:t>2011 (2) SA 26 (CC)</w:t>
      </w:r>
      <w:r w:rsidR="00602EE5" w:rsidRPr="00602EE5" w:rsidDel="00602EE5">
        <w:t xml:space="preserve"> </w:t>
      </w:r>
      <w:r w:rsidRPr="0079771F">
        <w:t>(</w:t>
      </w:r>
      <w:r w:rsidRPr="004A745C">
        <w:rPr>
          <w:i/>
        </w:rPr>
        <w:t>Mdeyide II</w:t>
      </w:r>
      <w:r>
        <w:rPr>
          <w:i/>
        </w:rPr>
        <w:t>)</w:t>
      </w:r>
      <w:r>
        <w:t xml:space="preserve"> created a rule that the Prescription Act</w:t>
      </w:r>
      <w:r w:rsidR="003D3E79">
        <w:t xml:space="preserve"> 68 of 1969</w:t>
      </w:r>
      <w:r>
        <w:t xml:space="preserve"> and the RAF Act are inconsistent and that questions of prescription in respect of third party claims </w:t>
      </w:r>
      <w:r w:rsidR="00602EE5">
        <w:t xml:space="preserve">against the RAF </w:t>
      </w:r>
      <w:r>
        <w:t xml:space="preserve">are governed </w:t>
      </w:r>
      <w:r w:rsidR="00660637">
        <w:t>exclusively</w:t>
      </w:r>
      <w:r>
        <w:t xml:space="preserve"> by the RAF Act. </w:t>
      </w:r>
    </w:p>
    <w:p w14:paraId="793B57D8" w14:textId="77777777" w:rsidR="004A745C" w:rsidRDefault="004A745C" w:rsidP="00F70C92"/>
    <w:p w14:paraId="0E8AF6C9" w14:textId="7E1AE5BD" w:rsidR="003A58BE" w:rsidRDefault="00660637" w:rsidP="00F70C92">
      <w:r>
        <w:t>In t</w:t>
      </w:r>
      <w:r w:rsidR="003A58BE">
        <w:t>he Constitutional Court</w:t>
      </w:r>
      <w:r>
        <w:t>,</w:t>
      </w:r>
      <w:r w:rsidR="003A58BE">
        <w:t xml:space="preserve"> t</w:t>
      </w:r>
      <w:r w:rsidR="00470831">
        <w:t>he R</w:t>
      </w:r>
      <w:r>
        <w:t>AF</w:t>
      </w:r>
      <w:r w:rsidR="00C555FC">
        <w:t xml:space="preserve"> </w:t>
      </w:r>
      <w:r w:rsidR="00470831">
        <w:t>contend</w:t>
      </w:r>
      <w:r w:rsidR="00415D78">
        <w:t>s</w:t>
      </w:r>
      <w:r w:rsidR="00470831">
        <w:t xml:space="preserve"> that </w:t>
      </w:r>
      <w:r>
        <w:t>under section 23(1)</w:t>
      </w:r>
      <w:r w:rsidR="00DE12D2">
        <w:t xml:space="preserve"> of the RAF Act</w:t>
      </w:r>
      <w:r>
        <w:t xml:space="preserve">, </w:t>
      </w:r>
      <w:r w:rsidR="00470831">
        <w:t>claimants of unsound mind are only protected against prescription if th</w:t>
      </w:r>
      <w:r w:rsidR="00C45556">
        <w:t>ey are</w:t>
      </w:r>
      <w:r w:rsidR="00F70C92">
        <w:t xml:space="preserve"> detained in terms </w:t>
      </w:r>
      <w:r w:rsidR="00470831">
        <w:t xml:space="preserve">of mental health legislation or placed </w:t>
      </w:r>
      <w:r w:rsidR="00F70C92">
        <w:t>under c</w:t>
      </w:r>
      <w:r w:rsidR="004A745C">
        <w:t>uratorship</w:t>
      </w:r>
      <w:r w:rsidR="00F70C92">
        <w:t>.</w:t>
      </w:r>
      <w:r w:rsidR="00470831">
        <w:t xml:space="preserve"> </w:t>
      </w:r>
      <w:r w:rsidR="0079771F">
        <w:t xml:space="preserve"> </w:t>
      </w:r>
      <w:r w:rsidR="00DE12D2">
        <w:t>Mr Jacobs’</w:t>
      </w:r>
      <w:r w:rsidR="00470831">
        <w:t xml:space="preserve"> curatrix</w:t>
      </w:r>
      <w:r w:rsidR="0079771F">
        <w:t>, Advocate van Zyl,</w:t>
      </w:r>
      <w:r w:rsidR="00470831">
        <w:t xml:space="preserve"> contend</w:t>
      </w:r>
      <w:r w:rsidR="00415D78">
        <w:t>s</w:t>
      </w:r>
      <w:r w:rsidR="004A745C">
        <w:t xml:space="preserve"> that Mr Jacobs</w:t>
      </w:r>
      <w:r w:rsidR="00F70C92">
        <w:t xml:space="preserve"> had been of unsound mind since the collision</w:t>
      </w:r>
      <w:r w:rsidR="00415D78">
        <w:t>.</w:t>
      </w:r>
      <w:r w:rsidR="00F70C92">
        <w:t xml:space="preserve"> </w:t>
      </w:r>
      <w:r w:rsidR="00A5402B">
        <w:t xml:space="preserve"> </w:t>
      </w:r>
      <w:r w:rsidR="00415D78">
        <w:t>Although she was appointed about</w:t>
      </w:r>
      <w:r w:rsidR="004A745C">
        <w:t xml:space="preserve"> seven years after the collision, </w:t>
      </w:r>
      <w:r w:rsidR="00415D78">
        <w:t xml:space="preserve">Mr Jacobs </w:t>
      </w:r>
      <w:r w:rsidR="004A745C">
        <w:t xml:space="preserve">qualified for </w:t>
      </w:r>
      <w:r w:rsidR="004A745C">
        <w:lastRenderedPageBreak/>
        <w:t xml:space="preserve">the appointment of a curator </w:t>
      </w:r>
      <w:r w:rsidR="00C555FC">
        <w:t>earlier</w:t>
      </w:r>
      <w:r w:rsidR="00415D78">
        <w:t xml:space="preserve"> but was unable to help himself</w:t>
      </w:r>
      <w:r w:rsidR="00C555FC">
        <w:t xml:space="preserve">. </w:t>
      </w:r>
      <w:r w:rsidR="00C76629">
        <w:t xml:space="preserve"> </w:t>
      </w:r>
      <w:r w:rsidR="00415D78">
        <w:t>A</w:t>
      </w:r>
      <w:r w:rsidR="00F70C92">
        <w:t>lternative</w:t>
      </w:r>
      <w:r w:rsidR="00415D78">
        <w:t>ly</w:t>
      </w:r>
      <w:r w:rsidR="00C555FC">
        <w:t>, the curatrix submit</w:t>
      </w:r>
      <w:r w:rsidR="00415D78">
        <w:t>s</w:t>
      </w:r>
      <w:r w:rsidR="00F70C92">
        <w:t xml:space="preserve"> that</w:t>
      </w:r>
      <w:r w:rsidR="00C76629">
        <w:t>,</w:t>
      </w:r>
      <w:r w:rsidR="00F70C92">
        <w:t xml:space="preserve"> </w:t>
      </w:r>
      <w:r w:rsidR="00C555FC">
        <w:t>as an insane person</w:t>
      </w:r>
      <w:r w:rsidR="00C76629">
        <w:t>,</w:t>
      </w:r>
      <w:r w:rsidR="00C555FC">
        <w:t xml:space="preserve"> </w:t>
      </w:r>
      <w:r w:rsidR="00415D78">
        <w:t xml:space="preserve">Mr Jacobs’ claim is protected against prescription under </w:t>
      </w:r>
      <w:r w:rsidR="00F70C92">
        <w:t>section 13(1)(a) of</w:t>
      </w:r>
      <w:r w:rsidR="003D3E79">
        <w:t xml:space="preserve"> the Prescription Act</w:t>
      </w:r>
      <w:r w:rsidR="00415D78">
        <w:t>.</w:t>
      </w:r>
      <w:r w:rsidR="00602EE5">
        <w:t xml:space="preserve"> </w:t>
      </w:r>
      <w:r w:rsidRPr="00660637">
        <w:t xml:space="preserve"> </w:t>
      </w:r>
      <w:r>
        <w:t>Section 13(1)(a) provides that claims prescribe one year after an impediment – in this case Mr Jacobs’ inability to act for himself – ceases to exist.  It does not require such persons to be detained or subjected to curatorship.</w:t>
      </w:r>
    </w:p>
    <w:p w14:paraId="085B473B" w14:textId="5659334C" w:rsidR="00F70C92" w:rsidRDefault="00F70C92" w:rsidP="0085755F"/>
    <w:p w14:paraId="30C86366" w14:textId="1D45565A" w:rsidR="00F70C92" w:rsidRDefault="00F70C92" w:rsidP="00F70C92">
      <w:r>
        <w:t>The curatrix argues that section 13(1)(a) of the Prescription Act is not inconsistent with section</w:t>
      </w:r>
      <w:r w:rsidR="00E62F2E">
        <w:t xml:space="preserve"> 23(2) of the RAF</w:t>
      </w:r>
      <w:r>
        <w:t xml:space="preserve"> Act </w:t>
      </w:r>
      <w:r w:rsidR="00A91AE6">
        <w:t xml:space="preserve">and that </w:t>
      </w:r>
      <w:r w:rsidR="00A91AE6" w:rsidRPr="00A91AE6">
        <w:rPr>
          <w:i/>
        </w:rPr>
        <w:t>Mdeyide II</w:t>
      </w:r>
      <w:r>
        <w:t xml:space="preserve"> did not lay down a general rule </w:t>
      </w:r>
      <w:r w:rsidR="00A91AE6">
        <w:t xml:space="preserve">to the contrary. </w:t>
      </w:r>
      <w:r w:rsidR="007330CA">
        <w:t xml:space="preserve"> </w:t>
      </w:r>
      <w:r>
        <w:t>She argues that the Supreme Court of Appeal</w:t>
      </w:r>
      <w:r w:rsidR="0022139C">
        <w:t>’s</w:t>
      </w:r>
      <w:r>
        <w:t xml:space="preserve"> </w:t>
      </w:r>
      <w:r w:rsidR="00095EF3">
        <w:t>interpretation</w:t>
      </w:r>
      <w:r>
        <w:t xml:space="preserve"> </w:t>
      </w:r>
      <w:r w:rsidR="00DE6ECD">
        <w:t xml:space="preserve">of section 23 </w:t>
      </w:r>
      <w:r>
        <w:t xml:space="preserve">demands the impossible of mentally </w:t>
      </w:r>
      <w:r w:rsidR="00DE6ECD">
        <w:t>incapacitated</w:t>
      </w:r>
      <w:r>
        <w:t xml:space="preserve"> accident victims</w:t>
      </w:r>
      <w:r w:rsidR="00095EF3">
        <w:t>.</w:t>
      </w:r>
      <w:r>
        <w:t xml:space="preserve"> </w:t>
      </w:r>
    </w:p>
    <w:p w14:paraId="55128780" w14:textId="77777777" w:rsidR="00A91AE6" w:rsidRDefault="00A91AE6" w:rsidP="00F70C92"/>
    <w:p w14:paraId="2C007E43" w14:textId="5FF9DA6C" w:rsidR="00965AF2" w:rsidRPr="00104943" w:rsidRDefault="00F70C92" w:rsidP="00104943">
      <w:r>
        <w:t>The R</w:t>
      </w:r>
      <w:r w:rsidR="00DE6ECD">
        <w:t>AF</w:t>
      </w:r>
      <w:r>
        <w:t xml:space="preserve"> contends that the Supreme Court of Appeal’s interpretation of </w:t>
      </w:r>
      <w:r w:rsidRPr="00F14D14">
        <w:rPr>
          <w:i/>
        </w:rPr>
        <w:t>Mdeyide II</w:t>
      </w:r>
      <w:r>
        <w:t xml:space="preserve"> was correct and that the Prescription Act cannot be applied to</w:t>
      </w:r>
      <w:r w:rsidR="00F14D14">
        <w:t xml:space="preserve"> </w:t>
      </w:r>
      <w:r>
        <w:t>cla</w:t>
      </w:r>
      <w:r w:rsidR="00E62F2E">
        <w:t>ims under the RAF</w:t>
      </w:r>
      <w:r w:rsidR="00F14D14">
        <w:t xml:space="preserve"> Act.</w:t>
      </w:r>
      <w:r w:rsidR="00A5402B">
        <w:t xml:space="preserve"> </w:t>
      </w:r>
      <w:r>
        <w:t xml:space="preserve"> </w:t>
      </w:r>
      <w:r w:rsidR="00095EF3">
        <w:t>Furthermore,</w:t>
      </w:r>
      <w:r>
        <w:t xml:space="preserve"> limiting section 23(2) </w:t>
      </w:r>
      <w:r w:rsidR="00095EF3">
        <w:t xml:space="preserve">only </w:t>
      </w:r>
      <w:r>
        <w:t xml:space="preserve">to </w:t>
      </w:r>
      <w:r w:rsidR="00095EF3">
        <w:t xml:space="preserve">persons with </w:t>
      </w:r>
      <w:r>
        <w:t xml:space="preserve">mental </w:t>
      </w:r>
      <w:r w:rsidR="00095EF3">
        <w:t>disabilities</w:t>
      </w:r>
      <w:r>
        <w:t xml:space="preserve"> who</w:t>
      </w:r>
      <w:r w:rsidR="00095EF3">
        <w:t xml:space="preserve"> are</w:t>
      </w:r>
      <w:r>
        <w:t xml:space="preserve"> detained or</w:t>
      </w:r>
      <w:r w:rsidR="00095EF3">
        <w:t xml:space="preserve"> </w:t>
      </w:r>
      <w:r>
        <w:t>are under curatorship</w:t>
      </w:r>
      <w:r w:rsidR="00DE6ECD">
        <w:t>,</w:t>
      </w:r>
      <w:r>
        <w:t xml:space="preserve"> serves the legitimate purpose of ensuring the R</w:t>
      </w:r>
      <w:r w:rsidR="00DE6ECD">
        <w:t>AF</w:t>
      </w:r>
      <w:r>
        <w:t xml:space="preserve"> has access to official records to establish the seriousness and duration of the illness.</w:t>
      </w:r>
      <w:r w:rsidR="00A5402B">
        <w:t xml:space="preserve"> </w:t>
      </w:r>
      <w:r w:rsidR="007330CA">
        <w:t xml:space="preserve"> </w:t>
      </w:r>
      <w:r w:rsidR="00095EF3">
        <w:t>Consequently,</w:t>
      </w:r>
      <w:r>
        <w:t xml:space="preserve"> a</w:t>
      </w:r>
      <w:r w:rsidR="00A91AE6">
        <w:t>ny</w:t>
      </w:r>
      <w:r>
        <w:t xml:space="preserve"> limitation on the right of access to courts is reasonable and justifiable</w:t>
      </w:r>
      <w:r w:rsidR="00095EF3">
        <w:t xml:space="preserve">. </w:t>
      </w:r>
      <w:r w:rsidR="00B262CB">
        <w:t xml:space="preserve">Therefore, section 23(2) of the RAF Act </w:t>
      </w:r>
      <w:r w:rsidR="00095EF3">
        <w:t>prevails over section 13(1)(a) of the Prescription Act.</w:t>
      </w:r>
      <w:r>
        <w:t xml:space="preserve"> </w:t>
      </w:r>
    </w:p>
    <w:sectPr w:rsidR="00965AF2" w:rsidRPr="00104943" w:rsidSect="009F0F46">
      <w:pgSz w:w="12240" w:h="15840"/>
      <w:pgMar w:top="1440" w:right="1800" w:bottom="1276"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4D3885F" w16cid:durableId="23E37AE4"/>
  <w16cid:commentId w16cid:paraId="41FAAB25" w16cid:durableId="23E37B5B"/>
  <w16cid:commentId w16cid:paraId="712F011B" w16cid:durableId="23E37B95"/>
  <w16cid:commentId w16cid:paraId="5AB45AF8" w16cid:durableId="23E37C65"/>
  <w16cid:commentId w16cid:paraId="69C6CA35" w16cid:durableId="23E37C0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FE8910" w14:textId="77777777" w:rsidR="00FD5CE5" w:rsidRDefault="00FD5CE5" w:rsidP="00B32119">
      <w:r>
        <w:separator/>
      </w:r>
    </w:p>
  </w:endnote>
  <w:endnote w:type="continuationSeparator" w:id="0">
    <w:p w14:paraId="7DF9C179" w14:textId="77777777" w:rsidR="00FD5CE5" w:rsidRDefault="00FD5CE5"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DDD78A" w14:textId="77777777" w:rsidR="00FD5CE5" w:rsidRDefault="00FD5CE5" w:rsidP="00B32119">
      <w:r>
        <w:separator/>
      </w:r>
    </w:p>
  </w:footnote>
  <w:footnote w:type="continuationSeparator" w:id="0">
    <w:p w14:paraId="01426AF3" w14:textId="77777777" w:rsidR="00FD5CE5" w:rsidRDefault="00FD5CE5"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E98"/>
    <w:rsid w:val="00023FA7"/>
    <w:rsid w:val="0003383F"/>
    <w:rsid w:val="00042529"/>
    <w:rsid w:val="00044771"/>
    <w:rsid w:val="000548D7"/>
    <w:rsid w:val="00055B29"/>
    <w:rsid w:val="00062A56"/>
    <w:rsid w:val="00063D7D"/>
    <w:rsid w:val="000654B1"/>
    <w:rsid w:val="0007028D"/>
    <w:rsid w:val="00070E99"/>
    <w:rsid w:val="000806AE"/>
    <w:rsid w:val="0009089C"/>
    <w:rsid w:val="00091F8C"/>
    <w:rsid w:val="00093CD0"/>
    <w:rsid w:val="00093E39"/>
    <w:rsid w:val="00094E7C"/>
    <w:rsid w:val="00095EF3"/>
    <w:rsid w:val="000965AF"/>
    <w:rsid w:val="000A36D1"/>
    <w:rsid w:val="000A36F3"/>
    <w:rsid w:val="000A3E78"/>
    <w:rsid w:val="000B1629"/>
    <w:rsid w:val="000D0467"/>
    <w:rsid w:val="000D09EA"/>
    <w:rsid w:val="000D35AE"/>
    <w:rsid w:val="000E2D16"/>
    <w:rsid w:val="000E5D1B"/>
    <w:rsid w:val="000F505F"/>
    <w:rsid w:val="00100894"/>
    <w:rsid w:val="00100B8E"/>
    <w:rsid w:val="00104943"/>
    <w:rsid w:val="00110C58"/>
    <w:rsid w:val="00113454"/>
    <w:rsid w:val="00117D6B"/>
    <w:rsid w:val="00122E3D"/>
    <w:rsid w:val="00125BE8"/>
    <w:rsid w:val="001364FD"/>
    <w:rsid w:val="00143037"/>
    <w:rsid w:val="00145795"/>
    <w:rsid w:val="0015307D"/>
    <w:rsid w:val="00172A2C"/>
    <w:rsid w:val="00177687"/>
    <w:rsid w:val="00181DF6"/>
    <w:rsid w:val="0018233B"/>
    <w:rsid w:val="00182534"/>
    <w:rsid w:val="00194E27"/>
    <w:rsid w:val="001A204B"/>
    <w:rsid w:val="001A24C8"/>
    <w:rsid w:val="001E31D8"/>
    <w:rsid w:val="001E57F4"/>
    <w:rsid w:val="001E5F5A"/>
    <w:rsid w:val="001E7604"/>
    <w:rsid w:val="00200AB8"/>
    <w:rsid w:val="00215823"/>
    <w:rsid w:val="0022139C"/>
    <w:rsid w:val="0022481B"/>
    <w:rsid w:val="00225092"/>
    <w:rsid w:val="002348C0"/>
    <w:rsid w:val="00234A3B"/>
    <w:rsid w:val="0023777A"/>
    <w:rsid w:val="002411B9"/>
    <w:rsid w:val="002435AB"/>
    <w:rsid w:val="00250C27"/>
    <w:rsid w:val="00253986"/>
    <w:rsid w:val="00253F18"/>
    <w:rsid w:val="00261907"/>
    <w:rsid w:val="002705A8"/>
    <w:rsid w:val="00270EFA"/>
    <w:rsid w:val="002715F6"/>
    <w:rsid w:val="0027251B"/>
    <w:rsid w:val="002B3E1A"/>
    <w:rsid w:val="002D184B"/>
    <w:rsid w:val="002D7582"/>
    <w:rsid w:val="002E3C4F"/>
    <w:rsid w:val="002F0409"/>
    <w:rsid w:val="00305423"/>
    <w:rsid w:val="003123B8"/>
    <w:rsid w:val="0031792A"/>
    <w:rsid w:val="00323149"/>
    <w:rsid w:val="00323F9B"/>
    <w:rsid w:val="003255EA"/>
    <w:rsid w:val="0032682A"/>
    <w:rsid w:val="00331205"/>
    <w:rsid w:val="003313F6"/>
    <w:rsid w:val="00334E0F"/>
    <w:rsid w:val="0034274C"/>
    <w:rsid w:val="00357788"/>
    <w:rsid w:val="00365A5E"/>
    <w:rsid w:val="0037027B"/>
    <w:rsid w:val="003706CA"/>
    <w:rsid w:val="0037720A"/>
    <w:rsid w:val="003807A5"/>
    <w:rsid w:val="003845A8"/>
    <w:rsid w:val="003850ED"/>
    <w:rsid w:val="00386254"/>
    <w:rsid w:val="003954AD"/>
    <w:rsid w:val="003A3174"/>
    <w:rsid w:val="003A58BE"/>
    <w:rsid w:val="003B2DF5"/>
    <w:rsid w:val="003B4484"/>
    <w:rsid w:val="003B73B4"/>
    <w:rsid w:val="003C40ED"/>
    <w:rsid w:val="003C47FD"/>
    <w:rsid w:val="003C5C34"/>
    <w:rsid w:val="003D1CF1"/>
    <w:rsid w:val="003D3E79"/>
    <w:rsid w:val="003F0347"/>
    <w:rsid w:val="003F1959"/>
    <w:rsid w:val="003F3E2F"/>
    <w:rsid w:val="004036FB"/>
    <w:rsid w:val="004065B7"/>
    <w:rsid w:val="00410075"/>
    <w:rsid w:val="00415D78"/>
    <w:rsid w:val="004173B2"/>
    <w:rsid w:val="00420491"/>
    <w:rsid w:val="004209BD"/>
    <w:rsid w:val="00426812"/>
    <w:rsid w:val="004302FD"/>
    <w:rsid w:val="00430A5A"/>
    <w:rsid w:val="00430C6F"/>
    <w:rsid w:val="004426F8"/>
    <w:rsid w:val="00443E51"/>
    <w:rsid w:val="00450ABB"/>
    <w:rsid w:val="00455279"/>
    <w:rsid w:val="00456688"/>
    <w:rsid w:val="00465304"/>
    <w:rsid w:val="00465BDB"/>
    <w:rsid w:val="00470831"/>
    <w:rsid w:val="004830F1"/>
    <w:rsid w:val="00484B2C"/>
    <w:rsid w:val="00490008"/>
    <w:rsid w:val="00490F2C"/>
    <w:rsid w:val="004937E5"/>
    <w:rsid w:val="004A1AEE"/>
    <w:rsid w:val="004A3AF5"/>
    <w:rsid w:val="004A745C"/>
    <w:rsid w:val="004A7EFF"/>
    <w:rsid w:val="004B0252"/>
    <w:rsid w:val="004C5AD8"/>
    <w:rsid w:val="004C7EF7"/>
    <w:rsid w:val="004D716D"/>
    <w:rsid w:val="004F5485"/>
    <w:rsid w:val="005038A1"/>
    <w:rsid w:val="00511769"/>
    <w:rsid w:val="00524F3A"/>
    <w:rsid w:val="005257B9"/>
    <w:rsid w:val="00526226"/>
    <w:rsid w:val="005275CE"/>
    <w:rsid w:val="005307A5"/>
    <w:rsid w:val="00532739"/>
    <w:rsid w:val="0053527E"/>
    <w:rsid w:val="00537D15"/>
    <w:rsid w:val="00542C96"/>
    <w:rsid w:val="00556C67"/>
    <w:rsid w:val="005572C8"/>
    <w:rsid w:val="005705CE"/>
    <w:rsid w:val="00571CD9"/>
    <w:rsid w:val="00573AEA"/>
    <w:rsid w:val="00575456"/>
    <w:rsid w:val="005851AB"/>
    <w:rsid w:val="0058759D"/>
    <w:rsid w:val="00587A53"/>
    <w:rsid w:val="00594B56"/>
    <w:rsid w:val="005A5A38"/>
    <w:rsid w:val="005A6719"/>
    <w:rsid w:val="005B2F2F"/>
    <w:rsid w:val="005B51EB"/>
    <w:rsid w:val="005C0624"/>
    <w:rsid w:val="005C7764"/>
    <w:rsid w:val="005D1333"/>
    <w:rsid w:val="005D26E3"/>
    <w:rsid w:val="005D724E"/>
    <w:rsid w:val="005E52AC"/>
    <w:rsid w:val="005E557D"/>
    <w:rsid w:val="005F322E"/>
    <w:rsid w:val="005F66C7"/>
    <w:rsid w:val="00602EE5"/>
    <w:rsid w:val="00603036"/>
    <w:rsid w:val="00611DC5"/>
    <w:rsid w:val="00616848"/>
    <w:rsid w:val="006242C5"/>
    <w:rsid w:val="00624FFE"/>
    <w:rsid w:val="006262B2"/>
    <w:rsid w:val="00626FA6"/>
    <w:rsid w:val="00630AA9"/>
    <w:rsid w:val="00631927"/>
    <w:rsid w:val="00634AF1"/>
    <w:rsid w:val="00642528"/>
    <w:rsid w:val="006474CE"/>
    <w:rsid w:val="006524D4"/>
    <w:rsid w:val="006543E3"/>
    <w:rsid w:val="00660637"/>
    <w:rsid w:val="00672DA7"/>
    <w:rsid w:val="006735C9"/>
    <w:rsid w:val="00674452"/>
    <w:rsid w:val="006749D6"/>
    <w:rsid w:val="00676CFE"/>
    <w:rsid w:val="00685C91"/>
    <w:rsid w:val="006879F3"/>
    <w:rsid w:val="00694175"/>
    <w:rsid w:val="006966FC"/>
    <w:rsid w:val="006A0AF7"/>
    <w:rsid w:val="006A7FB5"/>
    <w:rsid w:val="006B623D"/>
    <w:rsid w:val="006C2FE7"/>
    <w:rsid w:val="006E31E6"/>
    <w:rsid w:val="006E6A2F"/>
    <w:rsid w:val="006F29BF"/>
    <w:rsid w:val="006F5920"/>
    <w:rsid w:val="00702C32"/>
    <w:rsid w:val="007106E2"/>
    <w:rsid w:val="00712458"/>
    <w:rsid w:val="00716FAA"/>
    <w:rsid w:val="00720ACA"/>
    <w:rsid w:val="00722A4D"/>
    <w:rsid w:val="007311A7"/>
    <w:rsid w:val="007330CA"/>
    <w:rsid w:val="00746B37"/>
    <w:rsid w:val="00747234"/>
    <w:rsid w:val="00750F83"/>
    <w:rsid w:val="00752C8F"/>
    <w:rsid w:val="00754D6F"/>
    <w:rsid w:val="00762738"/>
    <w:rsid w:val="007659FF"/>
    <w:rsid w:val="007746CE"/>
    <w:rsid w:val="00775169"/>
    <w:rsid w:val="00776DFE"/>
    <w:rsid w:val="00780477"/>
    <w:rsid w:val="00780874"/>
    <w:rsid w:val="0078535D"/>
    <w:rsid w:val="0079771F"/>
    <w:rsid w:val="00797F90"/>
    <w:rsid w:val="007B7B41"/>
    <w:rsid w:val="007C18A4"/>
    <w:rsid w:val="007C65D9"/>
    <w:rsid w:val="007D003C"/>
    <w:rsid w:val="007D37A2"/>
    <w:rsid w:val="007D6DF5"/>
    <w:rsid w:val="007E3BAE"/>
    <w:rsid w:val="007E61FC"/>
    <w:rsid w:val="007F09E8"/>
    <w:rsid w:val="007F0EF4"/>
    <w:rsid w:val="007F7DCD"/>
    <w:rsid w:val="00801124"/>
    <w:rsid w:val="0081741F"/>
    <w:rsid w:val="00822044"/>
    <w:rsid w:val="00823B02"/>
    <w:rsid w:val="00823BEA"/>
    <w:rsid w:val="0083215D"/>
    <w:rsid w:val="00834D25"/>
    <w:rsid w:val="008351C8"/>
    <w:rsid w:val="0084198C"/>
    <w:rsid w:val="008546B4"/>
    <w:rsid w:val="0085755F"/>
    <w:rsid w:val="0086048D"/>
    <w:rsid w:val="008639AE"/>
    <w:rsid w:val="00866508"/>
    <w:rsid w:val="00866B6B"/>
    <w:rsid w:val="00867767"/>
    <w:rsid w:val="0087005B"/>
    <w:rsid w:val="00881D33"/>
    <w:rsid w:val="00882096"/>
    <w:rsid w:val="008839E8"/>
    <w:rsid w:val="00883D6C"/>
    <w:rsid w:val="008943E7"/>
    <w:rsid w:val="008A5FDC"/>
    <w:rsid w:val="008B1777"/>
    <w:rsid w:val="008B532D"/>
    <w:rsid w:val="008B661D"/>
    <w:rsid w:val="008B7AF4"/>
    <w:rsid w:val="008C3682"/>
    <w:rsid w:val="008D24BC"/>
    <w:rsid w:val="008D3D39"/>
    <w:rsid w:val="008D425E"/>
    <w:rsid w:val="008E54C8"/>
    <w:rsid w:val="008F4240"/>
    <w:rsid w:val="008F4B8F"/>
    <w:rsid w:val="00902311"/>
    <w:rsid w:val="0090690C"/>
    <w:rsid w:val="00910F26"/>
    <w:rsid w:val="00911DB9"/>
    <w:rsid w:val="00914A5D"/>
    <w:rsid w:val="00922660"/>
    <w:rsid w:val="00933D59"/>
    <w:rsid w:val="0093415D"/>
    <w:rsid w:val="0093425F"/>
    <w:rsid w:val="009342A7"/>
    <w:rsid w:val="009544B2"/>
    <w:rsid w:val="0096072E"/>
    <w:rsid w:val="009642D7"/>
    <w:rsid w:val="00965AF2"/>
    <w:rsid w:val="00970CB9"/>
    <w:rsid w:val="00971D51"/>
    <w:rsid w:val="009754CF"/>
    <w:rsid w:val="00982E4B"/>
    <w:rsid w:val="00992CAE"/>
    <w:rsid w:val="009A21E9"/>
    <w:rsid w:val="009B4F3C"/>
    <w:rsid w:val="009B57AD"/>
    <w:rsid w:val="009B7D1B"/>
    <w:rsid w:val="009C3B50"/>
    <w:rsid w:val="009D17E8"/>
    <w:rsid w:val="009D67E9"/>
    <w:rsid w:val="009E4433"/>
    <w:rsid w:val="009E5C52"/>
    <w:rsid w:val="009E7D9D"/>
    <w:rsid w:val="009F0F46"/>
    <w:rsid w:val="00A0140F"/>
    <w:rsid w:val="00A142B7"/>
    <w:rsid w:val="00A22E04"/>
    <w:rsid w:val="00A32744"/>
    <w:rsid w:val="00A37027"/>
    <w:rsid w:val="00A47D4A"/>
    <w:rsid w:val="00A51C04"/>
    <w:rsid w:val="00A51E59"/>
    <w:rsid w:val="00A5402B"/>
    <w:rsid w:val="00A55B9B"/>
    <w:rsid w:val="00A718F6"/>
    <w:rsid w:val="00A81378"/>
    <w:rsid w:val="00A8571D"/>
    <w:rsid w:val="00A875A1"/>
    <w:rsid w:val="00A91AE6"/>
    <w:rsid w:val="00A93911"/>
    <w:rsid w:val="00A946F5"/>
    <w:rsid w:val="00AA0D1D"/>
    <w:rsid w:val="00AA17C0"/>
    <w:rsid w:val="00AA3378"/>
    <w:rsid w:val="00AA517A"/>
    <w:rsid w:val="00AC133D"/>
    <w:rsid w:val="00AC5170"/>
    <w:rsid w:val="00AC799A"/>
    <w:rsid w:val="00AD14A5"/>
    <w:rsid w:val="00AD3D83"/>
    <w:rsid w:val="00AE4640"/>
    <w:rsid w:val="00AE79D9"/>
    <w:rsid w:val="00AF0A36"/>
    <w:rsid w:val="00AF4708"/>
    <w:rsid w:val="00AF67D4"/>
    <w:rsid w:val="00B01EB4"/>
    <w:rsid w:val="00B113DA"/>
    <w:rsid w:val="00B16B75"/>
    <w:rsid w:val="00B2229F"/>
    <w:rsid w:val="00B262CB"/>
    <w:rsid w:val="00B3177F"/>
    <w:rsid w:val="00B31B92"/>
    <w:rsid w:val="00B31E30"/>
    <w:rsid w:val="00B32119"/>
    <w:rsid w:val="00B36CB4"/>
    <w:rsid w:val="00B36F54"/>
    <w:rsid w:val="00B4092A"/>
    <w:rsid w:val="00B428BE"/>
    <w:rsid w:val="00B4658E"/>
    <w:rsid w:val="00B62B8B"/>
    <w:rsid w:val="00B630F2"/>
    <w:rsid w:val="00B667D0"/>
    <w:rsid w:val="00B71B72"/>
    <w:rsid w:val="00B75813"/>
    <w:rsid w:val="00B80F33"/>
    <w:rsid w:val="00B97560"/>
    <w:rsid w:val="00BA4C52"/>
    <w:rsid w:val="00BB1F1E"/>
    <w:rsid w:val="00BB378B"/>
    <w:rsid w:val="00BB7220"/>
    <w:rsid w:val="00BB7490"/>
    <w:rsid w:val="00BC2FB3"/>
    <w:rsid w:val="00BD2999"/>
    <w:rsid w:val="00BE6FBD"/>
    <w:rsid w:val="00BF0B33"/>
    <w:rsid w:val="00BF7FF2"/>
    <w:rsid w:val="00C12733"/>
    <w:rsid w:val="00C140D4"/>
    <w:rsid w:val="00C14E9E"/>
    <w:rsid w:val="00C15790"/>
    <w:rsid w:val="00C27574"/>
    <w:rsid w:val="00C30D22"/>
    <w:rsid w:val="00C368D9"/>
    <w:rsid w:val="00C43D8A"/>
    <w:rsid w:val="00C44D82"/>
    <w:rsid w:val="00C45556"/>
    <w:rsid w:val="00C45F8A"/>
    <w:rsid w:val="00C47F29"/>
    <w:rsid w:val="00C51AFC"/>
    <w:rsid w:val="00C536E8"/>
    <w:rsid w:val="00C55305"/>
    <w:rsid w:val="00C555FC"/>
    <w:rsid w:val="00C55A66"/>
    <w:rsid w:val="00C616DF"/>
    <w:rsid w:val="00C70B69"/>
    <w:rsid w:val="00C76629"/>
    <w:rsid w:val="00C83020"/>
    <w:rsid w:val="00C85429"/>
    <w:rsid w:val="00C94CD1"/>
    <w:rsid w:val="00C96321"/>
    <w:rsid w:val="00CA21ED"/>
    <w:rsid w:val="00CA458C"/>
    <w:rsid w:val="00CA6BF2"/>
    <w:rsid w:val="00CB2E3D"/>
    <w:rsid w:val="00CB5343"/>
    <w:rsid w:val="00CC7D4D"/>
    <w:rsid w:val="00CD4DBE"/>
    <w:rsid w:val="00CE1309"/>
    <w:rsid w:val="00CE23D4"/>
    <w:rsid w:val="00CE51A0"/>
    <w:rsid w:val="00CF76C9"/>
    <w:rsid w:val="00D03D88"/>
    <w:rsid w:val="00D12501"/>
    <w:rsid w:val="00D200E8"/>
    <w:rsid w:val="00D2249B"/>
    <w:rsid w:val="00D276AF"/>
    <w:rsid w:val="00D356A3"/>
    <w:rsid w:val="00D40819"/>
    <w:rsid w:val="00D46A11"/>
    <w:rsid w:val="00D47EF8"/>
    <w:rsid w:val="00D528F2"/>
    <w:rsid w:val="00D5335F"/>
    <w:rsid w:val="00D553C8"/>
    <w:rsid w:val="00D634EE"/>
    <w:rsid w:val="00D64480"/>
    <w:rsid w:val="00D64E65"/>
    <w:rsid w:val="00D659C5"/>
    <w:rsid w:val="00D670FC"/>
    <w:rsid w:val="00D75BA8"/>
    <w:rsid w:val="00D81F8F"/>
    <w:rsid w:val="00D824A4"/>
    <w:rsid w:val="00D86239"/>
    <w:rsid w:val="00DA1235"/>
    <w:rsid w:val="00DB011F"/>
    <w:rsid w:val="00DB12FA"/>
    <w:rsid w:val="00DB1A44"/>
    <w:rsid w:val="00DB677B"/>
    <w:rsid w:val="00DC5CC1"/>
    <w:rsid w:val="00DD08E3"/>
    <w:rsid w:val="00DD3019"/>
    <w:rsid w:val="00DD4C57"/>
    <w:rsid w:val="00DD5682"/>
    <w:rsid w:val="00DE12D2"/>
    <w:rsid w:val="00DE5133"/>
    <w:rsid w:val="00DE6ECD"/>
    <w:rsid w:val="00DE7B41"/>
    <w:rsid w:val="00DF0C88"/>
    <w:rsid w:val="00E046C8"/>
    <w:rsid w:val="00E04FE7"/>
    <w:rsid w:val="00E07942"/>
    <w:rsid w:val="00E16435"/>
    <w:rsid w:val="00E17A92"/>
    <w:rsid w:val="00E2105F"/>
    <w:rsid w:val="00E27310"/>
    <w:rsid w:val="00E3316F"/>
    <w:rsid w:val="00E52FDA"/>
    <w:rsid w:val="00E53AE0"/>
    <w:rsid w:val="00E545EA"/>
    <w:rsid w:val="00E62F2E"/>
    <w:rsid w:val="00E661EE"/>
    <w:rsid w:val="00E70F05"/>
    <w:rsid w:val="00E71A9E"/>
    <w:rsid w:val="00E736CB"/>
    <w:rsid w:val="00E75952"/>
    <w:rsid w:val="00E8342B"/>
    <w:rsid w:val="00E905F5"/>
    <w:rsid w:val="00E93F86"/>
    <w:rsid w:val="00E97F73"/>
    <w:rsid w:val="00EA113C"/>
    <w:rsid w:val="00EB0F3B"/>
    <w:rsid w:val="00EB5124"/>
    <w:rsid w:val="00EC30F9"/>
    <w:rsid w:val="00EC3DF4"/>
    <w:rsid w:val="00ED01EC"/>
    <w:rsid w:val="00ED5B69"/>
    <w:rsid w:val="00EE10EC"/>
    <w:rsid w:val="00EE1F1A"/>
    <w:rsid w:val="00EE5AC0"/>
    <w:rsid w:val="00EE7EF0"/>
    <w:rsid w:val="00F02A0E"/>
    <w:rsid w:val="00F04568"/>
    <w:rsid w:val="00F04EC0"/>
    <w:rsid w:val="00F14D14"/>
    <w:rsid w:val="00F161F9"/>
    <w:rsid w:val="00F43565"/>
    <w:rsid w:val="00F43ADD"/>
    <w:rsid w:val="00F50679"/>
    <w:rsid w:val="00F5283F"/>
    <w:rsid w:val="00F52D12"/>
    <w:rsid w:val="00F55913"/>
    <w:rsid w:val="00F56833"/>
    <w:rsid w:val="00F61B4A"/>
    <w:rsid w:val="00F70C92"/>
    <w:rsid w:val="00F70E31"/>
    <w:rsid w:val="00F7354E"/>
    <w:rsid w:val="00F74A3C"/>
    <w:rsid w:val="00F77A10"/>
    <w:rsid w:val="00F90AB3"/>
    <w:rsid w:val="00F91C22"/>
    <w:rsid w:val="00FB2AFF"/>
    <w:rsid w:val="00FB3D42"/>
    <w:rsid w:val="00FB43E0"/>
    <w:rsid w:val="00FC212B"/>
    <w:rsid w:val="00FC2754"/>
    <w:rsid w:val="00FC3C42"/>
    <w:rsid w:val="00FD2D52"/>
    <w:rsid w:val="00FD5CE5"/>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E3E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7D00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543037">
      <w:bodyDiv w:val="1"/>
      <w:marLeft w:val="0"/>
      <w:marRight w:val="0"/>
      <w:marTop w:val="0"/>
      <w:marBottom w:val="0"/>
      <w:divBdr>
        <w:top w:val="none" w:sz="0" w:space="0" w:color="auto"/>
        <w:left w:val="none" w:sz="0" w:space="0" w:color="auto"/>
        <w:bottom w:val="none" w:sz="0" w:space="0" w:color="auto"/>
        <w:right w:val="none" w:sz="0" w:space="0" w:color="auto"/>
      </w:divBdr>
      <w:divsChild>
        <w:div w:id="751632939">
          <w:marLeft w:val="0"/>
          <w:marRight w:val="0"/>
          <w:marTop w:val="0"/>
          <w:marBottom w:val="0"/>
          <w:divBdr>
            <w:top w:val="none" w:sz="0" w:space="0" w:color="auto"/>
            <w:left w:val="none" w:sz="0" w:space="0" w:color="auto"/>
            <w:bottom w:val="none" w:sz="0" w:space="0" w:color="auto"/>
            <w:right w:val="none" w:sz="0" w:space="0" w:color="auto"/>
          </w:divBdr>
          <w:divsChild>
            <w:div w:id="1526019590">
              <w:marLeft w:val="0"/>
              <w:marRight w:val="0"/>
              <w:marTop w:val="0"/>
              <w:marBottom w:val="0"/>
              <w:divBdr>
                <w:top w:val="none" w:sz="0" w:space="0" w:color="auto"/>
                <w:left w:val="none" w:sz="0" w:space="0" w:color="auto"/>
                <w:bottom w:val="none" w:sz="0" w:space="0" w:color="auto"/>
                <w:right w:val="none" w:sz="0" w:space="0" w:color="auto"/>
              </w:divBdr>
              <w:divsChild>
                <w:div w:id="102355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35773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C075D6CD-8544-0A4B-9CFE-DF54DF7E5FA1}">
  <we:reference id="wa200001011" version="1.1.0.0" store="en-GB" storeType="OMEX"/>
  <we:alternateReferences>
    <we:reference id="WA200001011" version="1.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2A1F0B-CEAB-4095-8632-0626E299AE4D}">
  <ds:schemaRefs>
    <ds:schemaRef ds:uri="http://schemas.openxmlformats.org/officeDocument/2006/bibliography"/>
  </ds:schemaRefs>
</ds:datastoreItem>
</file>

<file path=customXml/itemProps2.xml><?xml version="1.0" encoding="utf-8"?>
<ds:datastoreItem xmlns:ds="http://schemas.openxmlformats.org/officeDocument/2006/customXml" ds:itemID="{20C376D5-8496-435A-918D-5DF09E8EE7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540</Words>
  <Characters>3084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2021-03-01T07:25:00Z</dcterms:created>
  <dcterms:modified xsi:type="dcterms:W3CDTF">2021-03-01T07:25:00Z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documentId_5828</vt:lpwstr>
  </property>
  <property fmtid="{D5CDD505-2E9C-101B-9397-08002B2CF9AE}" pid="3" name="grammarly_documentContext">
    <vt:lpwstr>{"goals":[],"domain":"general","emotions":[],"dialect":"british"}</vt:lpwstr>
  </property>
  <property fmtid="{D5CDD505-2E9C-101B-9397-08002B2CF9AE}" pid="4" name="_AdHocReviewCycleID">
    <vt:i4>1529838972</vt:i4>
  </property>
  <property fmtid="{D5CDD505-2E9C-101B-9397-08002B2CF9AE}" pid="5" name="_NewReviewCycle">
    <vt:lpwstr/>
  </property>
</Properties>
</file>