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7AE83" w14:textId="77777777" w:rsidR="004A0D9D" w:rsidRDefault="004A0D9D" w:rsidP="004A0D9D">
      <w:pPr>
        <w:jc w:val="center"/>
      </w:pPr>
      <w:r w:rsidRPr="00CA458C">
        <w:rPr>
          <w:noProof/>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Default="004A0D9D" w:rsidP="004A0D9D">
      <w:pPr>
        <w:jc w:val="center"/>
      </w:pPr>
    </w:p>
    <w:p w14:paraId="58B1E7A0" w14:textId="77777777" w:rsidR="004A0D9D" w:rsidRPr="00100894" w:rsidRDefault="004A0D9D" w:rsidP="004A0D9D">
      <w:pPr>
        <w:jc w:val="center"/>
        <w:rPr>
          <w:b/>
        </w:rPr>
      </w:pPr>
      <w:r w:rsidRPr="00100894">
        <w:rPr>
          <w:b/>
        </w:rPr>
        <w:t>CONSTITUTIONAL COURT OF SOUTH AFRICA</w:t>
      </w:r>
    </w:p>
    <w:p w14:paraId="3C0FC9AE" w14:textId="77777777" w:rsidR="004A0D9D" w:rsidRPr="00100894" w:rsidRDefault="004A0D9D" w:rsidP="004A0D9D"/>
    <w:p w14:paraId="44B8E8E9" w14:textId="711E4DCE" w:rsidR="004A0D9D" w:rsidRPr="0007028D" w:rsidRDefault="006F3BB4" w:rsidP="004A0D9D">
      <w:pPr>
        <w:jc w:val="right"/>
      </w:pPr>
      <w:r>
        <w:rPr>
          <w:b/>
        </w:rPr>
        <w:t>BE obo JE v Provincial Minister: Western Cape Department of Social Development</w:t>
      </w:r>
      <w:r w:rsidR="004A0D9D">
        <w:rPr>
          <w:b/>
        </w:rPr>
        <w:t xml:space="preserve"> </w:t>
      </w:r>
    </w:p>
    <w:p w14:paraId="04CBFE2D" w14:textId="77777777" w:rsidR="004A0D9D" w:rsidRDefault="004A0D9D" w:rsidP="004A0D9D">
      <w:pPr>
        <w:tabs>
          <w:tab w:val="right" w:pos="9360"/>
        </w:tabs>
        <w:ind w:right="284"/>
        <w:rPr>
          <w:bCs/>
          <w:sz w:val="26"/>
          <w:szCs w:val="26"/>
          <w:lang w:val="en-GB"/>
        </w:rPr>
      </w:pPr>
    </w:p>
    <w:p w14:paraId="20E2BB6C" w14:textId="1CFE68F0" w:rsidR="004A0D9D" w:rsidRPr="00100894" w:rsidRDefault="004A0D9D" w:rsidP="004A0D9D">
      <w:pPr>
        <w:jc w:val="right"/>
        <w:rPr>
          <w:b/>
        </w:rPr>
      </w:pPr>
      <w:r w:rsidRPr="00100894">
        <w:rPr>
          <w:b/>
        </w:rPr>
        <w:t xml:space="preserve">CCT </w:t>
      </w:r>
      <w:r w:rsidR="006F3BB4">
        <w:rPr>
          <w:b/>
        </w:rPr>
        <w:t>234</w:t>
      </w:r>
      <w:r>
        <w:rPr>
          <w:b/>
        </w:rPr>
        <w:t>/20</w:t>
      </w:r>
    </w:p>
    <w:p w14:paraId="353CE51E" w14:textId="77777777" w:rsidR="004A0D9D" w:rsidRPr="00100894" w:rsidRDefault="004A0D9D" w:rsidP="004A0D9D">
      <w:pPr>
        <w:jc w:val="right"/>
        <w:rPr>
          <w:b/>
        </w:rPr>
      </w:pPr>
    </w:p>
    <w:p w14:paraId="7C2E834A" w14:textId="3C9914CA" w:rsidR="004A0D9D" w:rsidRPr="00100894" w:rsidRDefault="004A0D9D" w:rsidP="004A0D9D">
      <w:pPr>
        <w:jc w:val="right"/>
        <w:rPr>
          <w:b/>
        </w:rPr>
      </w:pPr>
      <w:r w:rsidRPr="00100894">
        <w:rPr>
          <w:b/>
        </w:rPr>
        <w:t xml:space="preserve">Date of hearing: </w:t>
      </w:r>
      <w:r w:rsidR="006F3BB4">
        <w:rPr>
          <w:b/>
        </w:rPr>
        <w:t>25 February 2021</w:t>
      </w:r>
    </w:p>
    <w:p w14:paraId="1F6FB475" w14:textId="77777777" w:rsidR="004A0D9D" w:rsidRPr="00100894" w:rsidRDefault="004A0D9D" w:rsidP="004A0D9D"/>
    <w:p w14:paraId="1B6AA8AD" w14:textId="77777777" w:rsidR="004A0D9D" w:rsidRPr="00100894" w:rsidRDefault="004A0D9D" w:rsidP="004A0D9D">
      <w:r w:rsidRPr="00100894">
        <w:t>________________________________________________________________________</w:t>
      </w:r>
    </w:p>
    <w:p w14:paraId="65D5A2DA" w14:textId="77777777" w:rsidR="004A0D9D" w:rsidRPr="00100894" w:rsidRDefault="004A0D9D" w:rsidP="004A0D9D">
      <w:pPr>
        <w:jc w:val="center"/>
        <w:rPr>
          <w:b/>
        </w:rPr>
      </w:pPr>
    </w:p>
    <w:p w14:paraId="4FD57344" w14:textId="77777777" w:rsidR="004A0D9D" w:rsidRPr="00100894" w:rsidRDefault="004A0D9D" w:rsidP="004A0D9D">
      <w:pPr>
        <w:jc w:val="center"/>
        <w:rPr>
          <w:b/>
        </w:rPr>
      </w:pPr>
      <w:r w:rsidRPr="00100894">
        <w:rPr>
          <w:b/>
        </w:rPr>
        <w:t>MEDIA SUMMARY</w:t>
      </w:r>
    </w:p>
    <w:p w14:paraId="4AB3CB06" w14:textId="77777777" w:rsidR="004A0D9D" w:rsidRPr="00100894" w:rsidRDefault="004A0D9D" w:rsidP="004A0D9D">
      <w:pPr>
        <w:jc w:val="center"/>
      </w:pPr>
      <w:r w:rsidRPr="00100894">
        <w:t>________________________________________________________________________</w:t>
      </w:r>
    </w:p>
    <w:p w14:paraId="6E807E6B" w14:textId="77777777" w:rsidR="004A0D9D" w:rsidRPr="00100894" w:rsidRDefault="004A0D9D" w:rsidP="004A0D9D">
      <w:pPr>
        <w:spacing w:line="360" w:lineRule="auto"/>
        <w:jc w:val="left"/>
      </w:pPr>
    </w:p>
    <w:p w14:paraId="527EB586" w14:textId="77777777" w:rsidR="004A0D9D" w:rsidRPr="00100894" w:rsidRDefault="004A0D9D" w:rsidP="004A0D9D">
      <w:pPr>
        <w:rPr>
          <w:i/>
        </w:rPr>
      </w:pPr>
      <w:r w:rsidRPr="00100894">
        <w:rPr>
          <w:i/>
        </w:rPr>
        <w:t>The following explanatory note is provided to assist the media in reporting this case and is not binding on the Constitutional Court or any member of the Court.</w:t>
      </w:r>
    </w:p>
    <w:p w14:paraId="6206A9D3" w14:textId="77777777" w:rsidR="004A0D9D" w:rsidRPr="00100894" w:rsidRDefault="004A0D9D" w:rsidP="004A0D9D">
      <w:pPr>
        <w:rPr>
          <w:sz w:val="28"/>
          <w:szCs w:val="28"/>
        </w:rPr>
      </w:pPr>
    </w:p>
    <w:p w14:paraId="34ADDCD1" w14:textId="1D410668" w:rsidR="004A0D9D" w:rsidRDefault="006F3BB4" w:rsidP="004A0D9D">
      <w:r>
        <w:t>On 25 February 2021</w:t>
      </w:r>
      <w:r w:rsidR="004A0D9D">
        <w:t xml:space="preserve"> at </w:t>
      </w:r>
      <w:r w:rsidR="004A0D9D" w:rsidRPr="00E17A92">
        <w:t>10h00</w:t>
      </w:r>
      <w:r w:rsidR="004A0D9D">
        <w:t xml:space="preserve">, </w:t>
      </w:r>
      <w:r w:rsidR="004A0D9D" w:rsidRPr="00100894">
        <w:t xml:space="preserve">the Constitutional Court will hear </w:t>
      </w:r>
      <w:r w:rsidR="004A0D9D" w:rsidRPr="00E17A92">
        <w:t xml:space="preserve">an application </w:t>
      </w:r>
      <w:r w:rsidR="004F75F0" w:rsidRPr="004F75F0">
        <w:t>for leave to appeal against</w:t>
      </w:r>
      <w:r w:rsidR="000E58DA">
        <w:t xml:space="preserve"> the</w:t>
      </w:r>
      <w:r w:rsidR="004F75F0" w:rsidRPr="004F75F0">
        <w:t xml:space="preserve"> judgment and order of the Supreme Court of Appeal (“SCA”)</w:t>
      </w:r>
      <w:r w:rsidR="004A0D9D">
        <w:t xml:space="preserve">.  </w:t>
      </w:r>
      <w:r w:rsidR="004F75F0">
        <w:t>Leave is sought</w:t>
      </w:r>
      <w:r w:rsidR="00906248">
        <w:t xml:space="preserve"> against the SCA’s decision that set-aside the High Court’s order to the effect that the respondent</w:t>
      </w:r>
      <w:r w:rsidR="000E58DA">
        <w:t xml:space="preserve"> (“the Minister”)</w:t>
      </w:r>
      <w:r w:rsidR="00906248">
        <w:t xml:space="preserve"> was liable to pay delictual damages to the applicant</w:t>
      </w:r>
      <w:r w:rsidR="000E58DA">
        <w:t xml:space="preserve"> (“BE on behalf of JE”)</w:t>
      </w:r>
      <w:r w:rsidR="00906248">
        <w:t>.</w:t>
      </w:r>
    </w:p>
    <w:p w14:paraId="7B904066" w14:textId="6803733A" w:rsidR="004F75F0" w:rsidRDefault="004F75F0" w:rsidP="004A0D9D"/>
    <w:p w14:paraId="245F2F4A" w14:textId="47D34C73" w:rsidR="001C1F8A" w:rsidRDefault="004F75F0" w:rsidP="001C1F8A">
      <w:r>
        <w:t xml:space="preserve">On </w:t>
      </w:r>
      <w:r w:rsidR="00906248">
        <w:rPr>
          <w:szCs w:val="26"/>
        </w:rPr>
        <w:t>12 August 2008 in Bredasdorp,</w:t>
      </w:r>
      <w:r>
        <w:rPr>
          <w:szCs w:val="26"/>
        </w:rPr>
        <w:t xml:space="preserve"> at </w:t>
      </w:r>
      <w:r w:rsidR="00906248" w:rsidRPr="00906248">
        <w:rPr>
          <w:szCs w:val="26"/>
        </w:rPr>
        <w:t>Babbel and Kabbel Pre-Primary School</w:t>
      </w:r>
      <w:r w:rsidR="000E58DA">
        <w:rPr>
          <w:szCs w:val="26"/>
        </w:rPr>
        <w:t xml:space="preserve">, </w:t>
      </w:r>
      <w:r w:rsidR="00906248">
        <w:rPr>
          <w:szCs w:val="26"/>
        </w:rPr>
        <w:t>JE was</w:t>
      </w:r>
      <w:r w:rsidR="00906248" w:rsidRPr="00906248">
        <w:rPr>
          <w:szCs w:val="26"/>
        </w:rPr>
        <w:t xml:space="preserve"> playing on a wooden swing struct</w:t>
      </w:r>
      <w:r w:rsidR="003F5D97">
        <w:rPr>
          <w:szCs w:val="26"/>
        </w:rPr>
        <w:t>ure during the</w:t>
      </w:r>
      <w:r w:rsidR="00906248">
        <w:rPr>
          <w:szCs w:val="26"/>
        </w:rPr>
        <w:t xml:space="preserve"> morning break. A</w:t>
      </w:r>
      <w:r w:rsidR="00906248" w:rsidRPr="00906248">
        <w:rPr>
          <w:szCs w:val="26"/>
        </w:rPr>
        <w:t xml:space="preserve"> top beam of the </w:t>
      </w:r>
      <w:r w:rsidR="00906248">
        <w:rPr>
          <w:szCs w:val="26"/>
        </w:rPr>
        <w:t xml:space="preserve">wooden swing </w:t>
      </w:r>
      <w:r w:rsidR="00906248" w:rsidRPr="00906248">
        <w:rPr>
          <w:szCs w:val="26"/>
        </w:rPr>
        <w:t xml:space="preserve">structure dislodged and collapsed on top of </w:t>
      </w:r>
      <w:r w:rsidR="00906248">
        <w:rPr>
          <w:szCs w:val="26"/>
        </w:rPr>
        <w:t>her. As a result of this, JE</w:t>
      </w:r>
      <w:r w:rsidR="00906248" w:rsidRPr="00906248">
        <w:rPr>
          <w:szCs w:val="26"/>
        </w:rPr>
        <w:t xml:space="preserve"> suffered a very severe traumatic brain injury, the consequences of which will impact permanently on her entire life.</w:t>
      </w:r>
      <w:r w:rsidR="00906248">
        <w:rPr>
          <w:szCs w:val="26"/>
        </w:rPr>
        <w:t xml:space="preserve"> At the time of the incident, JE was only 5-years old. </w:t>
      </w:r>
      <w:r w:rsidR="00BF609D" w:rsidRPr="00BF609D">
        <w:rPr>
          <w:szCs w:val="26"/>
        </w:rPr>
        <w:t xml:space="preserve">JE was born on 5 December 2002 and is </w:t>
      </w:r>
      <w:r w:rsidR="003F5D97">
        <w:rPr>
          <w:szCs w:val="26"/>
        </w:rPr>
        <w:t>currently living with disabilities</w:t>
      </w:r>
      <w:r w:rsidR="00BF609D" w:rsidRPr="00BF609D">
        <w:rPr>
          <w:szCs w:val="26"/>
        </w:rPr>
        <w:t xml:space="preserve">.  </w:t>
      </w:r>
    </w:p>
    <w:p w14:paraId="676860BE" w14:textId="7B1300FD" w:rsidR="004F75F0" w:rsidRDefault="004F75F0" w:rsidP="004A0D9D"/>
    <w:p w14:paraId="2F3F2695" w14:textId="6F5157C6" w:rsidR="00F15E7D" w:rsidRDefault="00906248" w:rsidP="004A0D9D">
      <w:r w:rsidRPr="00906248">
        <w:t>The applicant then sued the</w:t>
      </w:r>
      <w:r w:rsidR="000E58DA">
        <w:t xml:space="preserve"> Minister</w:t>
      </w:r>
      <w:r w:rsidRPr="00906248">
        <w:t xml:space="preserve"> for damages arising from the said incident in the Western Cape High Court. The Minister then, by way of third-party notice, joined the Overberg District Muni</w:t>
      </w:r>
      <w:r w:rsidR="003F5D97">
        <w:t xml:space="preserve">cipality. The Municipality </w:t>
      </w:r>
      <w:r w:rsidRPr="00906248">
        <w:t>in turn,</w:t>
      </w:r>
      <w:r w:rsidR="0039608C">
        <w:t xml:space="preserve"> joined</w:t>
      </w:r>
      <w:r w:rsidRPr="00906248">
        <w:t xml:space="preserve"> the school as </w:t>
      </w:r>
      <w:r w:rsidR="003F5D97">
        <w:t xml:space="preserve">a third party. The applicant had sued the School in a separate action </w:t>
      </w:r>
      <w:r w:rsidR="002308A7">
        <w:t xml:space="preserve">but that action was withdrawn in terms of a settlement agreement. </w:t>
      </w:r>
      <w:r w:rsidR="00F15E7D">
        <w:t xml:space="preserve">The </w:t>
      </w:r>
      <w:r w:rsidR="00BF609D" w:rsidRPr="00BF609D">
        <w:t xml:space="preserve">High Court </w:t>
      </w:r>
      <w:r w:rsidR="00CE0893">
        <w:t xml:space="preserve">found that the </w:t>
      </w:r>
      <w:r w:rsidR="00BF609D" w:rsidRPr="00BF609D">
        <w:t xml:space="preserve">Minister </w:t>
      </w:r>
      <w:r w:rsidR="00CE0893">
        <w:t xml:space="preserve">was liable to the applicant </w:t>
      </w:r>
      <w:r w:rsidR="00BF609D" w:rsidRPr="00BF609D">
        <w:t>but dismissed th</w:t>
      </w:r>
      <w:r w:rsidR="00CE0893">
        <w:t xml:space="preserve">e claim </w:t>
      </w:r>
      <w:r w:rsidR="00BF609D" w:rsidRPr="00BF609D">
        <w:t>against the Overberg Municipality. The Minister applied for leave to appeal in the High Court and his application was dismissed.   The</w:t>
      </w:r>
      <w:r w:rsidR="00BF609D">
        <w:t xml:space="preserve"> Minister then petitioned the</w:t>
      </w:r>
      <w:r w:rsidR="000E58DA">
        <w:t xml:space="preserve"> SCA</w:t>
      </w:r>
      <w:r w:rsidR="00BF609D" w:rsidRPr="00BF609D">
        <w:t xml:space="preserve"> and was granted leave to the</w:t>
      </w:r>
      <w:r w:rsidR="000E58DA">
        <w:t xml:space="preserve"> SCA</w:t>
      </w:r>
      <w:r w:rsidR="00516AE4">
        <w:t>.</w:t>
      </w:r>
      <w:r w:rsidR="00BF609D" w:rsidRPr="00BF609D">
        <w:t xml:space="preserve">  </w:t>
      </w:r>
    </w:p>
    <w:p w14:paraId="7FCD99C8" w14:textId="0D9190A2" w:rsidR="00F15E7D" w:rsidRDefault="00F15E7D" w:rsidP="004A0D9D"/>
    <w:p w14:paraId="7152DC83" w14:textId="2EBA103F" w:rsidR="00027A43" w:rsidRDefault="00516AE4" w:rsidP="0088404A">
      <w:r>
        <w:t>Before the SCA the central question was whether the Minister</w:t>
      </w:r>
      <w:r w:rsidRPr="00516AE4">
        <w:t xml:space="preserve"> owed a</w:t>
      </w:r>
      <w:r>
        <w:t>ny</w:t>
      </w:r>
      <w:r w:rsidRPr="00516AE4">
        <w:t xml:space="preserve"> legal duty to children in places of care to take reasonable steps to ensure safety of equipment? The </w:t>
      </w:r>
      <w:r w:rsidRPr="00516AE4">
        <w:lastRenderedPageBreak/>
        <w:t>collateral question</w:t>
      </w:r>
      <w:r>
        <w:t>, was whether the Minister</w:t>
      </w:r>
      <w:r w:rsidRPr="00516AE4">
        <w:t xml:space="preserve"> was liabl</w:t>
      </w:r>
      <w:r>
        <w:t xml:space="preserve">e for damages suffered by JE? </w:t>
      </w:r>
      <w:r w:rsidR="009A6378">
        <w:t xml:space="preserve">The SCA held that Minister </w:t>
      </w:r>
      <w:r w:rsidR="009A6378" w:rsidRPr="009A6378">
        <w:t xml:space="preserve">was not charged with the primary role of operating the place of care, children homes, </w:t>
      </w:r>
      <w:r w:rsidR="007734A1" w:rsidRPr="009A6378">
        <w:t>and places</w:t>
      </w:r>
      <w:r w:rsidR="009A6378" w:rsidRPr="009A6378">
        <w:t xml:space="preserve"> of safety and shelters but to regulate these places</w:t>
      </w:r>
      <w:r w:rsidR="009A6378">
        <w:t>.</w:t>
      </w:r>
      <w:r w:rsidR="009A6378" w:rsidRPr="009A6378">
        <w:t xml:space="preserve"> </w:t>
      </w:r>
      <w:r w:rsidR="009A6378">
        <w:t>T</w:t>
      </w:r>
      <w:r w:rsidR="009A6378" w:rsidRPr="009A6378">
        <w:t>he SCA</w:t>
      </w:r>
      <w:r w:rsidR="007734A1">
        <w:t xml:space="preserve"> held that</w:t>
      </w:r>
      <w:r w:rsidR="009A6378" w:rsidRPr="009A6378">
        <w:t xml:space="preserve"> it was not suggested that regulation 30(4)</w:t>
      </w:r>
      <w:r w:rsidR="007734A1">
        <w:t xml:space="preserve"> of the Regulations to the Child Care Act 74 of 1983</w:t>
      </w:r>
      <w:r w:rsidR="009A6378" w:rsidRPr="009A6378">
        <w:t>, properly construed, imposed an obligation to pay damages if injury was caused as a result of non-compliance with obligations imposed thereby</w:t>
      </w:r>
      <w:r w:rsidR="007734A1">
        <w:t>.</w:t>
      </w:r>
      <w:r w:rsidR="007734A1" w:rsidRPr="007734A1">
        <w:t xml:space="preserve"> The S</w:t>
      </w:r>
      <w:r w:rsidR="007734A1">
        <w:t>CA accordingly held that the Minister owed no duty to JE and upheld the Minister</w:t>
      </w:r>
      <w:r w:rsidR="007734A1" w:rsidRPr="007734A1">
        <w:t>’s appeal</w:t>
      </w:r>
      <w:r w:rsidR="007734A1">
        <w:t>.</w:t>
      </w:r>
    </w:p>
    <w:p w14:paraId="74354EE8" w14:textId="77777777" w:rsidR="007734A1" w:rsidRDefault="007734A1" w:rsidP="0088404A"/>
    <w:p w14:paraId="2D881376" w14:textId="1FFCECBD" w:rsidR="00027A43" w:rsidRDefault="000E58DA" w:rsidP="00027A43">
      <w:r>
        <w:t>The applicant</w:t>
      </w:r>
      <w:r w:rsidR="00027A43">
        <w:t xml:space="preserve"> seek</w:t>
      </w:r>
      <w:r>
        <w:t>s</w:t>
      </w:r>
      <w:r w:rsidR="00027A43">
        <w:t xml:space="preserve"> leave from this Court</w:t>
      </w:r>
      <w:r w:rsidR="00027A43" w:rsidRPr="00685E84">
        <w:t xml:space="preserve"> on</w:t>
      </w:r>
      <w:r w:rsidR="0003074D">
        <w:t xml:space="preserve"> the basis that the SCA erred by not holding the Minister liable for delictual damages</w:t>
      </w:r>
      <w:r w:rsidR="00027A43" w:rsidRPr="00685E84">
        <w:t>.</w:t>
      </w:r>
      <w:r>
        <w:t xml:space="preserve"> The applicant </w:t>
      </w:r>
      <w:r w:rsidR="00027A43">
        <w:t>submit</w:t>
      </w:r>
      <w:r>
        <w:t>s</w:t>
      </w:r>
      <w:r w:rsidR="00027A43">
        <w:t xml:space="preserve"> that this matter concerns issues of fundamental constitutional import,</w:t>
      </w:r>
      <w:r w:rsidR="0003074D">
        <w:t xml:space="preserve"> </w:t>
      </w:r>
      <w:r w:rsidR="00CE0893">
        <w:t xml:space="preserve">and </w:t>
      </w:r>
      <w:r w:rsidR="0003074D">
        <w:t>the rights of children in section 28 of the Constitution</w:t>
      </w:r>
      <w:r w:rsidR="00027A43">
        <w:t xml:space="preserve">. </w:t>
      </w:r>
      <w:r w:rsidR="00D86DBC">
        <w:t xml:space="preserve"> </w:t>
      </w:r>
      <w:r w:rsidR="00027A43">
        <w:t>The applicant submit</w:t>
      </w:r>
      <w:r>
        <w:t>s</w:t>
      </w:r>
      <w:r w:rsidR="00027A43">
        <w:t xml:space="preserve"> that this matter</w:t>
      </w:r>
      <w:r w:rsidR="0003074D">
        <w:t xml:space="preserve"> also</w:t>
      </w:r>
      <w:r w:rsidR="00027A43">
        <w:t xml:space="preserve"> raises an arguable point of law of general public importance</w:t>
      </w:r>
      <w:r w:rsidR="001A7C4D">
        <w:t xml:space="preserve"> which</w:t>
      </w:r>
      <w:r w:rsidR="00027A43">
        <w:t xml:space="preserve"> </w:t>
      </w:r>
      <w:r w:rsidR="00B07652">
        <w:t>must</w:t>
      </w:r>
      <w:r w:rsidR="00027A43">
        <w:t xml:space="preserve"> be considered by this Court</w:t>
      </w:r>
      <w:r w:rsidR="00027A43" w:rsidRPr="001426EB">
        <w:t xml:space="preserve"> </w:t>
      </w:r>
      <w:r w:rsidR="00027A43">
        <w:t>g</w:t>
      </w:r>
      <w:r w:rsidR="00027A43" w:rsidRPr="002C2D6C">
        <w:t>iven the</w:t>
      </w:r>
      <w:r w:rsidR="0003074D">
        <w:t xml:space="preserve"> subject matter of the case, specifically the extent</w:t>
      </w:r>
      <w:r w:rsidR="0003074D" w:rsidRPr="0003074D">
        <w:t xml:space="preserve"> of the legal duty (if any) owed by a Provincial Minister of Social Development to children attending E</w:t>
      </w:r>
      <w:r w:rsidR="0003074D">
        <w:t xml:space="preserve">arly </w:t>
      </w:r>
      <w:r w:rsidR="0003074D" w:rsidRPr="0003074D">
        <w:t>C</w:t>
      </w:r>
      <w:r w:rsidR="0003074D">
        <w:t xml:space="preserve">hildhood </w:t>
      </w:r>
      <w:r w:rsidR="0003074D" w:rsidRPr="0003074D">
        <w:t>D</w:t>
      </w:r>
      <w:r w:rsidR="0003074D">
        <w:t>evelopment</w:t>
      </w:r>
      <w:r w:rsidR="0003074D" w:rsidRPr="0003074D">
        <w:t xml:space="preserve"> centres</w:t>
      </w:r>
      <w:r w:rsidR="00783060">
        <w:t xml:space="preserve">. </w:t>
      </w:r>
      <w:r w:rsidR="00027A43" w:rsidRPr="002C2D6C">
        <w:t xml:space="preserve"> </w:t>
      </w:r>
    </w:p>
    <w:p w14:paraId="53FF3D05" w14:textId="01D4D34B" w:rsidR="003F40FF" w:rsidRDefault="003F40FF" w:rsidP="00027A43"/>
    <w:p w14:paraId="510CFA94" w14:textId="06F76515" w:rsidR="00783060" w:rsidRDefault="000E58DA" w:rsidP="003F40FF">
      <w:r>
        <w:t>The applicant</w:t>
      </w:r>
      <w:r w:rsidR="003F40FF">
        <w:t xml:space="preserve"> further submit</w:t>
      </w:r>
      <w:r>
        <w:t>s</w:t>
      </w:r>
      <w:r w:rsidR="003F40FF">
        <w:t xml:space="preserve"> </w:t>
      </w:r>
      <w:r w:rsidR="003F40FF" w:rsidRPr="003F40FF">
        <w:t>that</w:t>
      </w:r>
      <w:r w:rsidR="0003074D">
        <w:t xml:space="preserve"> </w:t>
      </w:r>
      <w:r w:rsidR="0003074D" w:rsidRPr="0003074D">
        <w:t>that considerations of public policy in accordance with constitutional norms as set out under section 28 of the Constitution render it fair, just and reasonable to impose an obligation to pay damages if injury flowed from non-compliance with the provisions of regulation 30(4)</w:t>
      </w:r>
      <w:r w:rsidR="00783060">
        <w:t xml:space="preserve">. </w:t>
      </w:r>
      <w:r w:rsidR="00CA7DF5" w:rsidRPr="00CA7DF5">
        <w:t>The applica</w:t>
      </w:r>
      <w:r w:rsidR="00CA7DF5">
        <w:t>nt submits that the Minister had</w:t>
      </w:r>
      <w:r w:rsidR="00CA7DF5" w:rsidRPr="00CA7DF5">
        <w:t>, in the circumstances of this matter, a legal duty to ensure that the school and its premises (as a place of care in terms of the provisions of the Act) provided a safe environment for children and that reasonable steps ought to have been take</w:t>
      </w:r>
      <w:r w:rsidR="00CA7DF5">
        <w:t>n to ensure the safety of JE</w:t>
      </w:r>
      <w:r w:rsidR="00CA7DF5" w:rsidRPr="00CA7DF5">
        <w:t xml:space="preserve"> at the school. The</w:t>
      </w:r>
      <w:r w:rsidR="00CA7DF5">
        <w:t xml:space="preserve"> applicant submits that</w:t>
      </w:r>
      <w:r w:rsidR="00CA7DF5" w:rsidRPr="00CA7DF5">
        <w:t xml:space="preserve"> legal convictions of the community, constitutionally understood, demand that </w:t>
      </w:r>
      <w:r w:rsidR="00CA7DF5">
        <w:t>the Minister’s omissions in this case</w:t>
      </w:r>
      <w:r w:rsidR="00CA7DF5" w:rsidRPr="00CA7DF5">
        <w:t xml:space="preserve"> be </w:t>
      </w:r>
      <w:r w:rsidR="00CA7DF5">
        <w:t xml:space="preserve">found </w:t>
      </w:r>
      <w:r w:rsidR="00CA7DF5" w:rsidRPr="00CA7DF5">
        <w:t xml:space="preserve">wrongful.   </w:t>
      </w:r>
      <w:r w:rsidR="003F40FF" w:rsidRPr="003F40FF">
        <w:t xml:space="preserve"> </w:t>
      </w:r>
    </w:p>
    <w:p w14:paraId="3905165C" w14:textId="77777777" w:rsidR="00CA7DF5" w:rsidRDefault="00CA7DF5" w:rsidP="003F40FF"/>
    <w:p w14:paraId="29F9843F" w14:textId="102B4FD0" w:rsidR="00CA7DF5" w:rsidRDefault="003F40FF" w:rsidP="003F40FF">
      <w:pPr>
        <w:rPr>
          <w:lang w:val="en-CA"/>
        </w:rPr>
      </w:pPr>
      <w:r>
        <w:rPr>
          <w:lang w:val="en-CA"/>
        </w:rPr>
        <w:t xml:space="preserve">The </w:t>
      </w:r>
      <w:r w:rsidR="00B47131">
        <w:rPr>
          <w:lang w:val="en-CA"/>
        </w:rPr>
        <w:t>Minister</w:t>
      </w:r>
      <w:r w:rsidR="00FF06AC">
        <w:rPr>
          <w:lang w:val="en-CA"/>
        </w:rPr>
        <w:t>,</w:t>
      </w:r>
      <w:r w:rsidR="00B07652">
        <w:rPr>
          <w:lang w:val="en-CA"/>
        </w:rPr>
        <w:t xml:space="preserve"> </w:t>
      </w:r>
      <w:r w:rsidR="00783060">
        <w:rPr>
          <w:lang w:val="en-CA"/>
        </w:rPr>
        <w:t>on the other hand</w:t>
      </w:r>
      <w:r w:rsidR="00FF06AC">
        <w:rPr>
          <w:lang w:val="en-CA"/>
        </w:rPr>
        <w:t>,</w:t>
      </w:r>
      <w:r w:rsidR="00783060">
        <w:rPr>
          <w:lang w:val="en-CA"/>
        </w:rPr>
        <w:t xml:space="preserve"> argues </w:t>
      </w:r>
      <w:r>
        <w:rPr>
          <w:lang w:val="en-CA"/>
        </w:rPr>
        <w:t xml:space="preserve">that </w:t>
      </w:r>
      <w:r w:rsidR="00CA7DF5" w:rsidRPr="00CA7DF5">
        <w:rPr>
          <w:lang w:val="en-CA"/>
        </w:rPr>
        <w:t>this application does not raise any const</w:t>
      </w:r>
      <w:r w:rsidR="00B47131">
        <w:rPr>
          <w:lang w:val="en-CA"/>
        </w:rPr>
        <w:t>itutional issues. The Minister</w:t>
      </w:r>
      <w:r w:rsidR="00CA7DF5" w:rsidRPr="00CA7DF5">
        <w:rPr>
          <w:lang w:val="en-CA"/>
        </w:rPr>
        <w:t xml:space="preserve"> submits that this application is about the proper interpretation of the legal and policy framework regulating the provision of child care services that being the proper interpretation of regulation 30(4) of the regulations promulgated in terms of th</w:t>
      </w:r>
      <w:r w:rsidR="00B47131">
        <w:rPr>
          <w:lang w:val="en-CA"/>
        </w:rPr>
        <w:t>e Child Care Act. The Minister</w:t>
      </w:r>
      <w:r w:rsidR="00CA7DF5" w:rsidRPr="00CA7DF5">
        <w:rPr>
          <w:lang w:val="en-CA"/>
        </w:rPr>
        <w:t xml:space="preserve"> submits that this exercise does not require the consi</w:t>
      </w:r>
      <w:r w:rsidR="00CE0893">
        <w:rPr>
          <w:lang w:val="en-CA"/>
        </w:rPr>
        <w:t>deration and application of any</w:t>
      </w:r>
      <w:r w:rsidR="00CA7DF5" w:rsidRPr="00CA7DF5">
        <w:rPr>
          <w:lang w:val="en-CA"/>
        </w:rPr>
        <w:t xml:space="preserve"> constitutional rule or principle.</w:t>
      </w:r>
    </w:p>
    <w:p w14:paraId="63E2ED8F" w14:textId="77777777" w:rsidR="00CA7DF5" w:rsidRDefault="00CA7DF5" w:rsidP="003F40FF">
      <w:pPr>
        <w:rPr>
          <w:lang w:val="en-CA"/>
        </w:rPr>
      </w:pPr>
    </w:p>
    <w:p w14:paraId="1292BA95" w14:textId="77777777" w:rsidR="00CA7DF5" w:rsidRDefault="00CA7DF5" w:rsidP="003F40FF">
      <w:pPr>
        <w:rPr>
          <w:lang w:val="en-CA"/>
        </w:rPr>
      </w:pPr>
    </w:p>
    <w:p w14:paraId="220CA9B7" w14:textId="0AD84540" w:rsidR="00CA7DF5" w:rsidRDefault="00B47131" w:rsidP="003F40FF">
      <w:pPr>
        <w:rPr>
          <w:lang w:val="en-CA"/>
        </w:rPr>
      </w:pPr>
      <w:r>
        <w:rPr>
          <w:lang w:val="en-CA"/>
        </w:rPr>
        <w:t>The Minister</w:t>
      </w:r>
      <w:r w:rsidR="00CE0893">
        <w:rPr>
          <w:lang w:val="en-CA"/>
        </w:rPr>
        <w:t xml:space="preserve"> contend</w:t>
      </w:r>
      <w:r w:rsidR="00A04553">
        <w:rPr>
          <w:lang w:val="en-CA"/>
        </w:rPr>
        <w:t xml:space="preserve">s that sections 28(1)(b) and </w:t>
      </w:r>
      <w:bookmarkStart w:id="0" w:name="_GoBack"/>
      <w:bookmarkEnd w:id="0"/>
      <w:r w:rsidR="00CA7DF5" w:rsidRPr="00CA7DF5">
        <w:rPr>
          <w:lang w:val="en-CA"/>
        </w:rPr>
        <w:t>(d) of the Constitution, which are relied upon by the applicant, do not apply here as they deal with children</w:t>
      </w:r>
      <w:r>
        <w:rPr>
          <w:lang w:val="en-CA"/>
        </w:rPr>
        <w:t xml:space="preserve"> in need of care. The Minister</w:t>
      </w:r>
      <w:r w:rsidR="00CA7DF5" w:rsidRPr="00CA7DF5">
        <w:rPr>
          <w:lang w:val="en-CA"/>
        </w:rPr>
        <w:t xml:space="preserve"> goes further to state that section 28(1)(c), read with section 28(2) of the Constitution do also not assist in the proper interpretation of the aforesaid legislative framework, including regulation 30(4), as these deal with the obligations of the State to register, and thereafter oversee, the operation of child care facilities. </w:t>
      </w:r>
      <w:r w:rsidR="00665080">
        <w:rPr>
          <w:lang w:val="en-CA"/>
        </w:rPr>
        <w:t xml:space="preserve">Thus, </w:t>
      </w:r>
      <w:r>
        <w:rPr>
          <w:lang w:val="en-CA"/>
        </w:rPr>
        <w:t>according to the Minister, t</w:t>
      </w:r>
      <w:r w:rsidR="00CA7DF5" w:rsidRPr="00CA7DF5">
        <w:rPr>
          <w:lang w:val="en-CA"/>
        </w:rPr>
        <w:t>hey have no direct bearing on the question of the safety of children at such facilities</w:t>
      </w:r>
      <w:r w:rsidR="00CA7DF5">
        <w:rPr>
          <w:lang w:val="en-CA"/>
        </w:rPr>
        <w:t>.</w:t>
      </w:r>
    </w:p>
    <w:p w14:paraId="22154C78" w14:textId="77777777" w:rsidR="00CA7DF5" w:rsidRDefault="00CA7DF5" w:rsidP="003F40FF">
      <w:pPr>
        <w:rPr>
          <w:lang w:val="en-CA"/>
        </w:rPr>
      </w:pPr>
    </w:p>
    <w:p w14:paraId="3759514B" w14:textId="4C2A0EDE" w:rsidR="00CA7DF5" w:rsidRDefault="00CA7DF5" w:rsidP="003F40FF">
      <w:pPr>
        <w:rPr>
          <w:lang w:val="en-CA"/>
        </w:rPr>
      </w:pPr>
      <w:r>
        <w:rPr>
          <w:lang w:val="en-CA"/>
        </w:rPr>
        <w:t>T</w:t>
      </w:r>
      <w:r w:rsidR="00B47131">
        <w:rPr>
          <w:lang w:val="en-CA"/>
        </w:rPr>
        <w:t>he Minister</w:t>
      </w:r>
      <w:r w:rsidR="00CE0893">
        <w:rPr>
          <w:lang w:val="en-CA"/>
        </w:rPr>
        <w:t xml:space="preserve"> argue</w:t>
      </w:r>
      <w:r w:rsidRPr="00CA7DF5">
        <w:rPr>
          <w:lang w:val="en-CA"/>
        </w:rPr>
        <w:t xml:space="preserve">s that regulation 30(4) does not, on its plain or contextual meaning, require a physical inspection of every child care facility in the province. Instead, what it requires is a consideration of the requirements for registration, which are the same </w:t>
      </w:r>
      <w:r w:rsidRPr="00CA7DF5">
        <w:rPr>
          <w:lang w:val="en-CA"/>
        </w:rPr>
        <w:lastRenderedPageBreak/>
        <w:t xml:space="preserve">requirements that have to be satisfied at the time </w:t>
      </w:r>
      <w:r w:rsidR="00B47131">
        <w:rPr>
          <w:lang w:val="en-CA"/>
        </w:rPr>
        <w:t>of re-registration. The Minister</w:t>
      </w:r>
      <w:r w:rsidR="00F06C42">
        <w:rPr>
          <w:lang w:val="en-CA"/>
        </w:rPr>
        <w:t xml:space="preserve"> submits that l</w:t>
      </w:r>
      <w:r w:rsidRPr="00CA7DF5">
        <w:rPr>
          <w:lang w:val="en-CA"/>
        </w:rPr>
        <w:t>ocal authorities are responsible, in terms of schedule 4 of the Constitution, for child care facilities and are constitutionally entitled and obliged, inter alia, to legislate therefor and to administer such legislation. In the instant case,</w:t>
      </w:r>
      <w:r w:rsidR="00B47131">
        <w:rPr>
          <w:lang w:val="en-CA"/>
        </w:rPr>
        <w:t xml:space="preserve"> the Minister submits,</w:t>
      </w:r>
      <w:r w:rsidRPr="00CA7DF5">
        <w:rPr>
          <w:lang w:val="en-CA"/>
        </w:rPr>
        <w:t xml:space="preserve"> the Overberg District Municipality d</w:t>
      </w:r>
      <w:r w:rsidR="00B47131">
        <w:rPr>
          <w:lang w:val="en-CA"/>
        </w:rPr>
        <w:t>id precisely that</w:t>
      </w:r>
      <w:r w:rsidRPr="00CA7DF5">
        <w:rPr>
          <w:lang w:val="en-CA"/>
        </w:rPr>
        <w:t>, and its by-law provides in express terms for access to, and the inspection of, child care facilities within its jurisdiction, in order to ensure, inter alia, that they are structurally sound and that the equipment provided thereat is in good order.</w:t>
      </w:r>
    </w:p>
    <w:p w14:paraId="674DA5C6" w14:textId="77777777" w:rsidR="00CA7DF5" w:rsidRDefault="00CA7DF5" w:rsidP="003F40FF">
      <w:pPr>
        <w:rPr>
          <w:lang w:val="en-CA"/>
        </w:rPr>
      </w:pPr>
    </w:p>
    <w:p w14:paraId="28DD7FC3" w14:textId="1453C2D2" w:rsidR="00CA7DF5" w:rsidRDefault="00CA7DF5" w:rsidP="003F40FF">
      <w:pPr>
        <w:rPr>
          <w:lang w:val="en-CA"/>
        </w:rPr>
      </w:pPr>
      <w:r>
        <w:rPr>
          <w:lang w:val="en-CA"/>
        </w:rPr>
        <w:t>Finally, t</w:t>
      </w:r>
      <w:r w:rsidR="00B47131">
        <w:rPr>
          <w:lang w:val="en-CA"/>
        </w:rPr>
        <w:t>he Minister</w:t>
      </w:r>
      <w:r w:rsidRPr="00CA7DF5">
        <w:rPr>
          <w:lang w:val="en-CA"/>
        </w:rPr>
        <w:t xml:space="preserve"> also submits that neither negligence, causation nor wrongfulness was establis</w:t>
      </w:r>
      <w:r w:rsidR="00B47131">
        <w:rPr>
          <w:lang w:val="en-CA"/>
        </w:rPr>
        <w:t>hed in this case. The Minister</w:t>
      </w:r>
      <w:r w:rsidRPr="00CA7DF5">
        <w:rPr>
          <w:lang w:val="en-CA"/>
        </w:rPr>
        <w:t xml:space="preserve"> prays for dismissal of the application for leave to appeal with no costs against the applicant.</w:t>
      </w:r>
    </w:p>
    <w:p w14:paraId="4FEA459F" w14:textId="77777777" w:rsidR="00CA7DF5" w:rsidRDefault="00CA7DF5" w:rsidP="003F40FF">
      <w:pPr>
        <w:rPr>
          <w:lang w:val="en-CA"/>
        </w:rPr>
      </w:pPr>
    </w:p>
    <w:p w14:paraId="697DC2B8" w14:textId="77777777" w:rsidR="00CA7DF5" w:rsidRDefault="00CA7DF5" w:rsidP="003F40FF">
      <w:pPr>
        <w:rPr>
          <w:lang w:val="en-CA"/>
        </w:rPr>
      </w:pPr>
    </w:p>
    <w:p w14:paraId="5D55717A" w14:textId="77777777" w:rsidR="00CA7DF5" w:rsidRDefault="00CA7DF5" w:rsidP="003F40FF">
      <w:pPr>
        <w:rPr>
          <w:lang w:val="en-CA"/>
        </w:rPr>
      </w:pPr>
    </w:p>
    <w:p w14:paraId="31EF2A4A" w14:textId="77777777" w:rsidR="00CA7DF5" w:rsidRDefault="00CA7DF5" w:rsidP="003F40FF">
      <w:pPr>
        <w:rPr>
          <w:lang w:val="en-CA"/>
        </w:rPr>
      </w:pPr>
    </w:p>
    <w:p w14:paraId="5AD7A52D" w14:textId="77777777" w:rsidR="00CA7DF5" w:rsidRDefault="00CA7DF5" w:rsidP="003F40FF">
      <w:pPr>
        <w:rPr>
          <w:lang w:val="en-CA"/>
        </w:rPr>
      </w:pPr>
    </w:p>
    <w:p w14:paraId="7D191769" w14:textId="77777777" w:rsidR="008F0302" w:rsidRDefault="008F0302"/>
    <w:sectPr w:rsidR="008F0302"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E31633" w14:textId="77777777" w:rsidR="004E0F26" w:rsidRDefault="004E0F26" w:rsidP="001C1F8A">
      <w:r>
        <w:separator/>
      </w:r>
    </w:p>
  </w:endnote>
  <w:endnote w:type="continuationSeparator" w:id="0">
    <w:p w14:paraId="6DBC11EF" w14:textId="77777777" w:rsidR="004E0F26" w:rsidRDefault="004E0F26"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5614E2" w14:textId="77777777" w:rsidR="004E0F26" w:rsidRDefault="004E0F26" w:rsidP="001C1F8A">
      <w:r>
        <w:separator/>
      </w:r>
    </w:p>
  </w:footnote>
  <w:footnote w:type="continuationSeparator" w:id="0">
    <w:p w14:paraId="2D0ED9D4" w14:textId="77777777" w:rsidR="004E0F26" w:rsidRDefault="004E0F26" w:rsidP="001C1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9D"/>
    <w:rsid w:val="00027A43"/>
    <w:rsid w:val="0003074D"/>
    <w:rsid w:val="00051550"/>
    <w:rsid w:val="000843F3"/>
    <w:rsid w:val="000E58DA"/>
    <w:rsid w:val="00123FF4"/>
    <w:rsid w:val="00136296"/>
    <w:rsid w:val="00146A46"/>
    <w:rsid w:val="00195E7B"/>
    <w:rsid w:val="001A7C4D"/>
    <w:rsid w:val="001C1F8A"/>
    <w:rsid w:val="002308A7"/>
    <w:rsid w:val="002533D2"/>
    <w:rsid w:val="00295D22"/>
    <w:rsid w:val="002A197D"/>
    <w:rsid w:val="00321757"/>
    <w:rsid w:val="00346E54"/>
    <w:rsid w:val="0039608C"/>
    <w:rsid w:val="003E4F20"/>
    <w:rsid w:val="003F40FF"/>
    <w:rsid w:val="003F5D97"/>
    <w:rsid w:val="00467BFD"/>
    <w:rsid w:val="004A0D9D"/>
    <w:rsid w:val="004E01A6"/>
    <w:rsid w:val="004E0F26"/>
    <w:rsid w:val="004E1E90"/>
    <w:rsid w:val="004F75F0"/>
    <w:rsid w:val="00516AE4"/>
    <w:rsid w:val="005A5DC4"/>
    <w:rsid w:val="0063068B"/>
    <w:rsid w:val="00665080"/>
    <w:rsid w:val="006C2B63"/>
    <w:rsid w:val="006F3BB4"/>
    <w:rsid w:val="0074155D"/>
    <w:rsid w:val="007566BB"/>
    <w:rsid w:val="007734A1"/>
    <w:rsid w:val="00783060"/>
    <w:rsid w:val="00864838"/>
    <w:rsid w:val="00865228"/>
    <w:rsid w:val="008813A6"/>
    <w:rsid w:val="0088404A"/>
    <w:rsid w:val="0089423C"/>
    <w:rsid w:val="008A5D10"/>
    <w:rsid w:val="008C599A"/>
    <w:rsid w:val="008F0302"/>
    <w:rsid w:val="00906248"/>
    <w:rsid w:val="009122CB"/>
    <w:rsid w:val="00964BFA"/>
    <w:rsid w:val="009A6378"/>
    <w:rsid w:val="009E6118"/>
    <w:rsid w:val="00A04553"/>
    <w:rsid w:val="00A84385"/>
    <w:rsid w:val="00AD51BC"/>
    <w:rsid w:val="00B07652"/>
    <w:rsid w:val="00B47131"/>
    <w:rsid w:val="00BE028F"/>
    <w:rsid w:val="00BF609D"/>
    <w:rsid w:val="00CA7DF5"/>
    <w:rsid w:val="00CD3238"/>
    <w:rsid w:val="00CE0893"/>
    <w:rsid w:val="00D643AB"/>
    <w:rsid w:val="00D86DBC"/>
    <w:rsid w:val="00DB5296"/>
    <w:rsid w:val="00E02273"/>
    <w:rsid w:val="00E44218"/>
    <w:rsid w:val="00E83E43"/>
    <w:rsid w:val="00F06C42"/>
    <w:rsid w:val="00F15E7D"/>
    <w:rsid w:val="00F71795"/>
    <w:rsid w:val="00FF0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D9D"/>
    <w:pPr>
      <w:jc w:val="both"/>
    </w:pPr>
    <w:rPr>
      <w:rFonts w:ascii="Times New Roman" w:eastAsia="Times New Roman" w:hAnsi="Times New Roman" w:cs="Times New Roman"/>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1C1F8A"/>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C24FB5-DBE2-4428-99D8-907A77B1F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986</Words>
  <Characters>5624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Clarrence Mangena</cp:lastModifiedBy>
  <cp:revision>2</cp:revision>
  <dcterms:created xsi:type="dcterms:W3CDTF">2021-02-24T08:06:00Z</dcterms:created>
  <dcterms:modified xsi:type="dcterms:W3CDTF">2021-02-24T08:06:00Z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ies>
</file>