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634B9F6" w14:textId="77777777" w:rsidR="005D4A4D" w:rsidRPr="00FD2F80" w:rsidRDefault="005D4A4D" w:rsidP="005D4A4D">
      <w:pPr>
        <w:jc w:val="center"/>
        <w:rPr>
          <w:rFonts w:ascii="Times New Roman" w:hAnsi="Times New Roman" w:cs="Times New Roman"/>
          <w:b/>
          <w:bCs/>
          <w:sz w:val="24"/>
          <w:szCs w:val="24"/>
        </w:rPr>
      </w:pPr>
      <w:bookmarkStart w:id="0" w:name="_GoBack"/>
      <w:bookmarkEnd w:id="0"/>
      <w:r w:rsidRPr="00FD2F80">
        <w:rPr>
          <w:rFonts w:ascii="Times New Roman" w:hAnsi="Times New Roman" w:cs="Times New Roman"/>
          <w:b/>
          <w:bCs/>
          <w:sz w:val="24"/>
          <w:szCs w:val="24"/>
        </w:rPr>
        <w:t>IN THE CONSTITUTIONAL COURT OF SOUTH AFRICA</w:t>
      </w:r>
    </w:p>
    <w:p w14:paraId="5FCF0B60" w14:textId="77777777" w:rsidR="005D4A4D" w:rsidRPr="00FD2F80" w:rsidRDefault="005D4A4D" w:rsidP="005D4A4D">
      <w:pPr>
        <w:jc w:val="center"/>
        <w:rPr>
          <w:rFonts w:ascii="Times New Roman" w:hAnsi="Times New Roman" w:cs="Times New Roman"/>
          <w:b/>
          <w:bCs/>
          <w:sz w:val="24"/>
          <w:szCs w:val="24"/>
        </w:rPr>
      </w:pPr>
      <w:r w:rsidRPr="00FD2F80">
        <w:rPr>
          <w:rFonts w:ascii="Times New Roman" w:hAnsi="Times New Roman" w:cs="Times New Roman"/>
          <w:b/>
          <w:bCs/>
          <w:sz w:val="24"/>
          <w:szCs w:val="24"/>
        </w:rPr>
        <w:t xml:space="preserve">HELD AT BRAAMFONTEIN </w:t>
      </w:r>
    </w:p>
    <w:p w14:paraId="24F44934" w14:textId="77777777" w:rsidR="005D4A4D" w:rsidRPr="00FD2F80" w:rsidRDefault="005D4A4D" w:rsidP="005D4A4D">
      <w:pPr>
        <w:rPr>
          <w:rFonts w:ascii="Times New Roman" w:hAnsi="Times New Roman" w:cs="Times New Roman"/>
          <w:b/>
          <w:bCs/>
          <w:sz w:val="24"/>
          <w:szCs w:val="24"/>
        </w:rPr>
      </w:pPr>
    </w:p>
    <w:p w14:paraId="4AA915E0" w14:textId="77777777" w:rsidR="005D4A4D" w:rsidRPr="00FD2F80" w:rsidRDefault="005D4A4D" w:rsidP="005D4A4D">
      <w:pPr>
        <w:rPr>
          <w:rFonts w:ascii="Times New Roman" w:hAnsi="Times New Roman" w:cs="Times New Roman"/>
          <w:b/>
          <w:bCs/>
          <w:sz w:val="24"/>
          <w:szCs w:val="24"/>
        </w:rPr>
      </w:pPr>
    </w:p>
    <w:p w14:paraId="53B8FEE0" w14:textId="6405B2C5" w:rsidR="005D4A4D" w:rsidRPr="00FD2F80" w:rsidRDefault="005D4A4D" w:rsidP="005D4A4D">
      <w:pPr>
        <w:ind w:left="2880"/>
        <w:rPr>
          <w:rFonts w:ascii="Times New Roman" w:hAnsi="Times New Roman" w:cs="Times New Roman"/>
          <w:b/>
          <w:bCs/>
          <w:sz w:val="24"/>
          <w:szCs w:val="24"/>
        </w:rPr>
      </w:pPr>
      <w:r w:rsidRPr="00FD2F80">
        <w:rPr>
          <w:rFonts w:ascii="Times New Roman" w:hAnsi="Times New Roman" w:cs="Times New Roman"/>
          <w:b/>
          <w:bCs/>
          <w:sz w:val="24"/>
          <w:szCs w:val="24"/>
        </w:rPr>
        <w:t>CC CASE NUMBER</w:t>
      </w:r>
      <w:r w:rsidRPr="00FD2F80">
        <w:rPr>
          <w:rFonts w:ascii="Times New Roman" w:hAnsi="Times New Roman" w:cs="Times New Roman"/>
          <w:b/>
          <w:bCs/>
          <w:sz w:val="24"/>
          <w:szCs w:val="24"/>
        </w:rPr>
        <w:tab/>
        <w:t>:</w:t>
      </w:r>
      <w:r w:rsidRPr="00FD2F80">
        <w:rPr>
          <w:rFonts w:ascii="Times New Roman" w:hAnsi="Times New Roman" w:cs="Times New Roman"/>
          <w:b/>
          <w:bCs/>
          <w:sz w:val="24"/>
          <w:szCs w:val="24"/>
        </w:rPr>
        <w:tab/>
      </w:r>
      <w:r w:rsidR="009B69DE">
        <w:rPr>
          <w:rFonts w:ascii="Times New Roman" w:hAnsi="Times New Roman" w:cs="Times New Roman"/>
          <w:b/>
          <w:bCs/>
          <w:sz w:val="24"/>
          <w:szCs w:val="24"/>
        </w:rPr>
        <w:t xml:space="preserve"> </w:t>
      </w:r>
      <w:r w:rsidR="009B69DE" w:rsidRPr="009B69DE">
        <w:rPr>
          <w:rFonts w:ascii="Times New Roman" w:hAnsi="Times New Roman" w:cs="Times New Roman"/>
          <w:b/>
          <w:bCs/>
          <w:sz w:val="24"/>
          <w:szCs w:val="24"/>
        </w:rPr>
        <w:t>08/20</w:t>
      </w:r>
      <w:r w:rsidR="009B69DE">
        <w:rPr>
          <w:rFonts w:ascii="Times New Roman" w:hAnsi="Times New Roman" w:cs="Times New Roman"/>
          <w:b/>
          <w:bCs/>
          <w:sz w:val="24"/>
          <w:szCs w:val="24"/>
        </w:rPr>
        <w:t>20</w:t>
      </w:r>
    </w:p>
    <w:p w14:paraId="7B16C2AB" w14:textId="77777777" w:rsidR="005D4A4D" w:rsidRPr="00FD2F80" w:rsidRDefault="005D4A4D" w:rsidP="005D4A4D">
      <w:pPr>
        <w:ind w:left="2880"/>
        <w:rPr>
          <w:rFonts w:ascii="Times New Roman" w:hAnsi="Times New Roman" w:cs="Times New Roman"/>
          <w:b/>
          <w:bCs/>
          <w:sz w:val="24"/>
          <w:szCs w:val="24"/>
        </w:rPr>
      </w:pPr>
      <w:proofErr w:type="spellStart"/>
      <w:r w:rsidRPr="00FD2F80">
        <w:rPr>
          <w:rFonts w:ascii="Times New Roman" w:hAnsi="Times New Roman" w:cs="Times New Roman"/>
          <w:b/>
          <w:bCs/>
          <w:sz w:val="24"/>
          <w:szCs w:val="24"/>
        </w:rPr>
        <w:t>SCA</w:t>
      </w:r>
      <w:proofErr w:type="spellEnd"/>
      <w:r w:rsidRPr="00FD2F80">
        <w:rPr>
          <w:rFonts w:ascii="Times New Roman" w:hAnsi="Times New Roman" w:cs="Times New Roman"/>
          <w:b/>
          <w:bCs/>
          <w:sz w:val="24"/>
          <w:szCs w:val="24"/>
        </w:rPr>
        <w:t xml:space="preserve"> CASE NUMBER</w:t>
      </w:r>
      <w:r w:rsidRPr="00FD2F80">
        <w:rPr>
          <w:rFonts w:ascii="Times New Roman" w:hAnsi="Times New Roman" w:cs="Times New Roman"/>
          <w:b/>
          <w:bCs/>
          <w:sz w:val="24"/>
          <w:szCs w:val="24"/>
        </w:rPr>
        <w:tab/>
        <w:t>:          957/2018</w:t>
      </w:r>
    </w:p>
    <w:p w14:paraId="33371E85" w14:textId="77777777" w:rsidR="005D4A4D" w:rsidRPr="00FD2F80" w:rsidRDefault="005D4A4D" w:rsidP="005D4A4D">
      <w:pPr>
        <w:ind w:left="2880"/>
        <w:rPr>
          <w:rFonts w:ascii="Times New Roman" w:hAnsi="Times New Roman" w:cs="Times New Roman"/>
          <w:b/>
          <w:bCs/>
          <w:sz w:val="24"/>
          <w:szCs w:val="24"/>
        </w:rPr>
      </w:pPr>
      <w:r w:rsidRPr="00FD2F80">
        <w:rPr>
          <w:rFonts w:ascii="Times New Roman" w:hAnsi="Times New Roman" w:cs="Times New Roman"/>
          <w:b/>
          <w:bCs/>
          <w:sz w:val="24"/>
          <w:szCs w:val="24"/>
        </w:rPr>
        <w:t>HC APPEAL</w:t>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t xml:space="preserve">:    </w:t>
      </w:r>
      <w:proofErr w:type="spellStart"/>
      <w:r w:rsidRPr="00FD2F80">
        <w:rPr>
          <w:rFonts w:ascii="Times New Roman" w:hAnsi="Times New Roman" w:cs="Times New Roman"/>
          <w:b/>
          <w:bCs/>
          <w:sz w:val="24"/>
          <w:szCs w:val="24"/>
        </w:rPr>
        <w:t>AR250</w:t>
      </w:r>
      <w:proofErr w:type="spellEnd"/>
      <w:r w:rsidRPr="00FD2F80">
        <w:rPr>
          <w:rFonts w:ascii="Times New Roman" w:hAnsi="Times New Roman" w:cs="Times New Roman"/>
          <w:b/>
          <w:bCs/>
          <w:sz w:val="24"/>
          <w:szCs w:val="24"/>
        </w:rPr>
        <w:t xml:space="preserve">/2017 </w:t>
      </w:r>
    </w:p>
    <w:p w14:paraId="649AACA8" w14:textId="1A1FA52D" w:rsidR="005D4A4D" w:rsidRPr="00FD2F80" w:rsidRDefault="005D4A4D" w:rsidP="005D4A4D">
      <w:pPr>
        <w:rPr>
          <w:rFonts w:ascii="Times New Roman" w:hAnsi="Times New Roman" w:cs="Times New Roman"/>
          <w:b/>
          <w:bCs/>
          <w:sz w:val="24"/>
          <w:szCs w:val="24"/>
        </w:rPr>
      </w:pP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t>COURT A QUO</w:t>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t>:</w:t>
      </w:r>
      <w:r w:rsidR="001551E9" w:rsidRPr="00FD2F80">
        <w:rPr>
          <w:rFonts w:ascii="Times New Roman" w:hAnsi="Times New Roman" w:cs="Times New Roman"/>
          <w:b/>
          <w:bCs/>
          <w:sz w:val="24"/>
          <w:szCs w:val="24"/>
        </w:rPr>
        <w:t xml:space="preserve">        4625/2011</w:t>
      </w:r>
    </w:p>
    <w:p w14:paraId="1CDE88CB" w14:textId="77777777" w:rsidR="005D4A4D" w:rsidRPr="00FD2F80" w:rsidRDefault="005D4A4D" w:rsidP="005D4A4D">
      <w:pPr>
        <w:rPr>
          <w:rFonts w:ascii="Times New Roman" w:hAnsi="Times New Roman" w:cs="Times New Roman"/>
          <w:sz w:val="24"/>
          <w:szCs w:val="24"/>
        </w:rPr>
      </w:pPr>
    </w:p>
    <w:p w14:paraId="20328C78" w14:textId="77777777" w:rsidR="005D4A4D" w:rsidRPr="00FD2F80" w:rsidRDefault="005D4A4D" w:rsidP="005D4A4D">
      <w:pPr>
        <w:rPr>
          <w:rFonts w:ascii="Times New Roman" w:hAnsi="Times New Roman" w:cs="Times New Roman"/>
          <w:sz w:val="24"/>
          <w:szCs w:val="24"/>
        </w:rPr>
      </w:pPr>
      <w:r w:rsidRPr="00FD2F80">
        <w:rPr>
          <w:rFonts w:ascii="Times New Roman" w:hAnsi="Times New Roman" w:cs="Times New Roman"/>
          <w:sz w:val="24"/>
          <w:szCs w:val="24"/>
        </w:rPr>
        <w:t xml:space="preserve">In the application of: </w:t>
      </w:r>
    </w:p>
    <w:p w14:paraId="4E439E53" w14:textId="77777777" w:rsidR="005D4A4D" w:rsidRPr="00FD2F80" w:rsidRDefault="005D4A4D" w:rsidP="005D4A4D">
      <w:pPr>
        <w:rPr>
          <w:rFonts w:ascii="Times New Roman" w:hAnsi="Times New Roman" w:cs="Times New Roman"/>
          <w:sz w:val="24"/>
          <w:szCs w:val="24"/>
        </w:rPr>
      </w:pPr>
    </w:p>
    <w:p w14:paraId="131DC1FA" w14:textId="63B421FB" w:rsidR="005D4A4D" w:rsidRPr="00FD2F80" w:rsidRDefault="005D4A4D" w:rsidP="005D4A4D">
      <w:pPr>
        <w:rPr>
          <w:rFonts w:ascii="Times New Roman" w:hAnsi="Times New Roman" w:cs="Times New Roman"/>
          <w:sz w:val="24"/>
          <w:szCs w:val="24"/>
        </w:rPr>
      </w:pPr>
      <w:r w:rsidRPr="00FD2F80">
        <w:rPr>
          <w:rFonts w:ascii="Times New Roman" w:hAnsi="Times New Roman" w:cs="Times New Roman"/>
          <w:b/>
          <w:bCs/>
          <w:sz w:val="24"/>
          <w:szCs w:val="24"/>
        </w:rPr>
        <w:t xml:space="preserve">MDUDUZI SHEMBE </w:t>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t xml:space="preserve">   </w:t>
      </w:r>
      <w:r w:rsidRPr="00FD2F80">
        <w:rPr>
          <w:rFonts w:ascii="Times New Roman" w:hAnsi="Times New Roman" w:cs="Times New Roman"/>
          <w:sz w:val="24"/>
          <w:szCs w:val="24"/>
        </w:rPr>
        <w:t xml:space="preserve">First applicant </w:t>
      </w:r>
    </w:p>
    <w:p w14:paraId="77A755E7" w14:textId="01F858EE" w:rsidR="005D4A4D" w:rsidRPr="00FD2F80" w:rsidRDefault="005D4A4D" w:rsidP="005D4A4D">
      <w:pPr>
        <w:rPr>
          <w:rFonts w:ascii="Times New Roman" w:hAnsi="Times New Roman" w:cs="Times New Roman"/>
          <w:sz w:val="24"/>
          <w:szCs w:val="24"/>
        </w:rPr>
      </w:pPr>
      <w:r w:rsidRPr="00FD2F80">
        <w:rPr>
          <w:rFonts w:ascii="Times New Roman" w:hAnsi="Times New Roman" w:cs="Times New Roman"/>
          <w:b/>
          <w:bCs/>
          <w:sz w:val="24"/>
          <w:szCs w:val="24"/>
        </w:rPr>
        <w:t xml:space="preserve">NKOSI </w:t>
      </w:r>
      <w:proofErr w:type="spellStart"/>
      <w:r w:rsidRPr="00FD2F80">
        <w:rPr>
          <w:rFonts w:ascii="Times New Roman" w:hAnsi="Times New Roman" w:cs="Times New Roman"/>
          <w:b/>
          <w:bCs/>
          <w:sz w:val="24"/>
          <w:szCs w:val="24"/>
        </w:rPr>
        <w:t>MQO</w:t>
      </w:r>
      <w:r w:rsidR="00111EAA">
        <w:rPr>
          <w:rFonts w:ascii="Times New Roman" w:hAnsi="Times New Roman" w:cs="Times New Roman"/>
          <w:b/>
          <w:bCs/>
          <w:sz w:val="24"/>
          <w:szCs w:val="24"/>
        </w:rPr>
        <w:t>Q</w:t>
      </w:r>
      <w:r w:rsidRPr="00FD2F80">
        <w:rPr>
          <w:rFonts w:ascii="Times New Roman" w:hAnsi="Times New Roman" w:cs="Times New Roman"/>
          <w:b/>
          <w:bCs/>
          <w:sz w:val="24"/>
          <w:szCs w:val="24"/>
        </w:rPr>
        <w:t>I</w:t>
      </w:r>
      <w:proofErr w:type="spellEnd"/>
      <w:r w:rsidRPr="00FD2F80">
        <w:rPr>
          <w:rFonts w:ascii="Times New Roman" w:hAnsi="Times New Roman" w:cs="Times New Roman"/>
          <w:b/>
          <w:bCs/>
          <w:sz w:val="24"/>
          <w:szCs w:val="24"/>
        </w:rPr>
        <w:t xml:space="preserve"> NGCOBO </w:t>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r>
      <w:r w:rsidRPr="00FD2F80">
        <w:rPr>
          <w:rFonts w:ascii="Times New Roman" w:hAnsi="Times New Roman" w:cs="Times New Roman"/>
          <w:sz w:val="24"/>
          <w:szCs w:val="24"/>
        </w:rPr>
        <w:t xml:space="preserve">           Second applicant </w:t>
      </w:r>
    </w:p>
    <w:p w14:paraId="6997870F" w14:textId="77777777" w:rsidR="005D4A4D" w:rsidRPr="00FD2F80" w:rsidRDefault="005D4A4D" w:rsidP="005D4A4D">
      <w:pPr>
        <w:rPr>
          <w:rFonts w:ascii="Times New Roman" w:hAnsi="Times New Roman" w:cs="Times New Roman"/>
          <w:b/>
          <w:bCs/>
          <w:sz w:val="24"/>
          <w:szCs w:val="24"/>
        </w:rPr>
      </w:pPr>
      <w:proofErr w:type="spellStart"/>
      <w:r w:rsidRPr="00FD2F80">
        <w:rPr>
          <w:rFonts w:ascii="Times New Roman" w:hAnsi="Times New Roman" w:cs="Times New Roman"/>
          <w:b/>
          <w:bCs/>
          <w:sz w:val="24"/>
          <w:szCs w:val="24"/>
        </w:rPr>
        <w:t>MBONGWA</w:t>
      </w:r>
      <w:proofErr w:type="spellEnd"/>
      <w:r w:rsidRPr="00FD2F80">
        <w:rPr>
          <w:rFonts w:ascii="Times New Roman" w:hAnsi="Times New Roman" w:cs="Times New Roman"/>
          <w:b/>
          <w:bCs/>
          <w:sz w:val="24"/>
          <w:szCs w:val="24"/>
        </w:rPr>
        <w:t xml:space="preserve"> FRIEND </w:t>
      </w:r>
      <w:proofErr w:type="spellStart"/>
      <w:r w:rsidRPr="00FD2F80">
        <w:rPr>
          <w:rFonts w:ascii="Times New Roman" w:hAnsi="Times New Roman" w:cs="Times New Roman"/>
          <w:b/>
          <w:bCs/>
          <w:sz w:val="24"/>
          <w:szCs w:val="24"/>
        </w:rPr>
        <w:t>NZAMA</w:t>
      </w:r>
      <w:proofErr w:type="spellEnd"/>
      <w:r w:rsidRPr="00FD2F80">
        <w:rPr>
          <w:rFonts w:ascii="Times New Roman" w:hAnsi="Times New Roman" w:cs="Times New Roman"/>
          <w:b/>
          <w:bCs/>
          <w:sz w:val="24"/>
          <w:szCs w:val="24"/>
        </w:rPr>
        <w:t xml:space="preserve"> </w:t>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t xml:space="preserve">                          </w:t>
      </w:r>
      <w:r w:rsidRPr="00FD2F80">
        <w:rPr>
          <w:rFonts w:ascii="Times New Roman" w:hAnsi="Times New Roman" w:cs="Times New Roman"/>
          <w:sz w:val="24"/>
          <w:szCs w:val="24"/>
        </w:rPr>
        <w:t>Third applicant</w:t>
      </w:r>
      <w:r w:rsidRPr="00FD2F80">
        <w:rPr>
          <w:rFonts w:ascii="Times New Roman" w:hAnsi="Times New Roman" w:cs="Times New Roman"/>
          <w:b/>
          <w:bCs/>
          <w:sz w:val="24"/>
          <w:szCs w:val="24"/>
        </w:rPr>
        <w:t xml:space="preserve"> </w:t>
      </w:r>
    </w:p>
    <w:p w14:paraId="75254C4C" w14:textId="77777777" w:rsidR="005D4A4D" w:rsidRPr="00FD2F80" w:rsidRDefault="005D4A4D" w:rsidP="005D4A4D">
      <w:pPr>
        <w:rPr>
          <w:rFonts w:ascii="Times New Roman" w:hAnsi="Times New Roman" w:cs="Times New Roman"/>
          <w:sz w:val="24"/>
          <w:szCs w:val="24"/>
        </w:rPr>
      </w:pPr>
    </w:p>
    <w:p w14:paraId="32ECF77F" w14:textId="77777777" w:rsidR="005D4A4D" w:rsidRPr="00FD2F80" w:rsidRDefault="005D4A4D" w:rsidP="005D4A4D">
      <w:pPr>
        <w:rPr>
          <w:rFonts w:ascii="Times New Roman" w:hAnsi="Times New Roman" w:cs="Times New Roman"/>
          <w:sz w:val="24"/>
          <w:szCs w:val="24"/>
        </w:rPr>
      </w:pPr>
      <w:r w:rsidRPr="00FD2F80">
        <w:rPr>
          <w:rFonts w:ascii="Times New Roman" w:hAnsi="Times New Roman" w:cs="Times New Roman"/>
          <w:sz w:val="24"/>
          <w:szCs w:val="24"/>
        </w:rPr>
        <w:t xml:space="preserve">and </w:t>
      </w:r>
    </w:p>
    <w:p w14:paraId="47DF8E97" w14:textId="77777777" w:rsidR="005D4A4D" w:rsidRPr="00FD2F80" w:rsidRDefault="005D4A4D" w:rsidP="005D4A4D">
      <w:pPr>
        <w:rPr>
          <w:rFonts w:ascii="Times New Roman" w:hAnsi="Times New Roman" w:cs="Times New Roman"/>
          <w:sz w:val="24"/>
          <w:szCs w:val="24"/>
        </w:rPr>
      </w:pPr>
    </w:p>
    <w:p w14:paraId="666E0D52" w14:textId="77777777" w:rsidR="005D4A4D" w:rsidRPr="00FD2F80" w:rsidRDefault="005D4A4D" w:rsidP="005D4A4D">
      <w:pPr>
        <w:rPr>
          <w:rFonts w:ascii="Times New Roman" w:hAnsi="Times New Roman" w:cs="Times New Roman"/>
          <w:sz w:val="24"/>
          <w:szCs w:val="24"/>
        </w:rPr>
      </w:pPr>
      <w:proofErr w:type="spellStart"/>
      <w:r w:rsidRPr="00FD2F80">
        <w:rPr>
          <w:rFonts w:ascii="Times New Roman" w:hAnsi="Times New Roman" w:cs="Times New Roman"/>
          <w:b/>
          <w:bCs/>
          <w:sz w:val="24"/>
          <w:szCs w:val="24"/>
        </w:rPr>
        <w:t>NTOMBIFIKILE</w:t>
      </w:r>
      <w:proofErr w:type="spellEnd"/>
      <w:r w:rsidRPr="00FD2F80">
        <w:rPr>
          <w:rFonts w:ascii="Times New Roman" w:hAnsi="Times New Roman" w:cs="Times New Roman"/>
          <w:b/>
          <w:bCs/>
          <w:sz w:val="24"/>
          <w:szCs w:val="24"/>
        </w:rPr>
        <w:t xml:space="preserve"> PRIMROSE SHEMBE </w:t>
      </w:r>
      <w:proofErr w:type="spellStart"/>
      <w:r w:rsidRPr="00FD2F80">
        <w:rPr>
          <w:rFonts w:ascii="Times New Roman" w:hAnsi="Times New Roman" w:cs="Times New Roman"/>
          <w:b/>
          <w:bCs/>
          <w:sz w:val="24"/>
          <w:szCs w:val="24"/>
        </w:rPr>
        <w:t>N.O</w:t>
      </w:r>
      <w:proofErr w:type="spellEnd"/>
      <w:r w:rsidRPr="00FD2F80">
        <w:rPr>
          <w:rFonts w:ascii="Times New Roman" w:hAnsi="Times New Roman" w:cs="Times New Roman"/>
          <w:b/>
          <w:bCs/>
          <w:sz w:val="24"/>
          <w:szCs w:val="24"/>
        </w:rPr>
        <w:t xml:space="preserve"> </w:t>
      </w:r>
      <w:r w:rsidRPr="00FD2F80">
        <w:rPr>
          <w:rFonts w:ascii="Times New Roman" w:hAnsi="Times New Roman" w:cs="Times New Roman"/>
          <w:b/>
          <w:bCs/>
          <w:sz w:val="24"/>
          <w:szCs w:val="24"/>
        </w:rPr>
        <w:tab/>
      </w:r>
      <w:r w:rsidRPr="00FD2F80">
        <w:rPr>
          <w:rFonts w:ascii="Times New Roman" w:hAnsi="Times New Roman" w:cs="Times New Roman"/>
          <w:b/>
          <w:bCs/>
          <w:sz w:val="24"/>
          <w:szCs w:val="24"/>
        </w:rPr>
        <w:tab/>
        <w:t xml:space="preserve">       </w:t>
      </w:r>
      <w:r w:rsidRPr="00FD2F80">
        <w:rPr>
          <w:rFonts w:ascii="Times New Roman" w:hAnsi="Times New Roman" w:cs="Times New Roman"/>
          <w:sz w:val="24"/>
          <w:szCs w:val="24"/>
        </w:rPr>
        <w:t xml:space="preserve">Respondent </w:t>
      </w:r>
    </w:p>
    <w:p w14:paraId="2701F428" w14:textId="77777777" w:rsidR="005D4A4D" w:rsidRPr="00FD2F80" w:rsidRDefault="005D4A4D" w:rsidP="005D4A4D">
      <w:pPr>
        <w:spacing w:line="240" w:lineRule="auto"/>
        <w:rPr>
          <w:rFonts w:ascii="Times New Roman" w:hAnsi="Times New Roman" w:cs="Times New Roman"/>
          <w:sz w:val="24"/>
          <w:szCs w:val="24"/>
        </w:rPr>
      </w:pPr>
    </w:p>
    <w:p w14:paraId="1100758E" w14:textId="77777777" w:rsidR="005D4A4D" w:rsidRPr="00FD2F80" w:rsidRDefault="005D4A4D" w:rsidP="005D4A4D">
      <w:pPr>
        <w:spacing w:line="240" w:lineRule="auto"/>
        <w:rPr>
          <w:rFonts w:ascii="Times New Roman" w:hAnsi="Times New Roman" w:cs="Times New Roman"/>
          <w:sz w:val="24"/>
          <w:szCs w:val="24"/>
        </w:rPr>
      </w:pPr>
      <w:r w:rsidRPr="00FD2F80">
        <w:rPr>
          <w:rFonts w:ascii="Times New Roman" w:hAnsi="Times New Roman" w:cs="Times New Roman"/>
          <w:sz w:val="24"/>
          <w:szCs w:val="24"/>
        </w:rPr>
        <w:t>_____________________________________________________________</w:t>
      </w:r>
    </w:p>
    <w:p w14:paraId="20958A67" w14:textId="5E1F2ED1" w:rsidR="005D4A4D" w:rsidRPr="00FD2F80" w:rsidRDefault="005D4A4D" w:rsidP="005D4A4D">
      <w:pPr>
        <w:spacing w:line="240" w:lineRule="auto"/>
        <w:rPr>
          <w:rFonts w:ascii="Times New Roman" w:hAnsi="Times New Roman" w:cs="Times New Roman"/>
          <w:b/>
          <w:bCs/>
          <w:sz w:val="24"/>
          <w:szCs w:val="24"/>
        </w:rPr>
      </w:pPr>
    </w:p>
    <w:p w14:paraId="6D53EE93" w14:textId="19EE45A0" w:rsidR="005D4A4D" w:rsidRDefault="00E56E16" w:rsidP="005D4A4D">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SUPPLEMENTARY </w:t>
      </w:r>
      <w:r w:rsidR="005D4A4D" w:rsidRPr="00FD2F80">
        <w:rPr>
          <w:rFonts w:ascii="Times New Roman" w:hAnsi="Times New Roman" w:cs="Times New Roman"/>
          <w:b/>
          <w:bCs/>
          <w:sz w:val="24"/>
          <w:szCs w:val="24"/>
        </w:rPr>
        <w:t>AFFIDAVIT</w:t>
      </w:r>
    </w:p>
    <w:p w14:paraId="64F1DD8B" w14:textId="26FA5881" w:rsidR="00FD2B2D" w:rsidRPr="00FD2B2D" w:rsidRDefault="00FD2B2D" w:rsidP="005D4A4D">
      <w:pPr>
        <w:spacing w:line="240" w:lineRule="auto"/>
        <w:jc w:val="center"/>
        <w:rPr>
          <w:rFonts w:ascii="Times New Roman" w:hAnsi="Times New Roman" w:cs="Times New Roman"/>
          <w:b/>
          <w:bCs/>
          <w:i/>
          <w:iCs/>
          <w:sz w:val="24"/>
          <w:szCs w:val="24"/>
          <w:u w:val="single"/>
        </w:rPr>
      </w:pPr>
      <w:r w:rsidRPr="00FD2B2D">
        <w:rPr>
          <w:rFonts w:ascii="Times New Roman" w:hAnsi="Times New Roman" w:cs="Times New Roman"/>
          <w:b/>
          <w:bCs/>
          <w:i/>
          <w:iCs/>
          <w:sz w:val="24"/>
          <w:szCs w:val="24"/>
          <w:u w:val="single"/>
        </w:rPr>
        <w:t>In accordance with Rule 19 (3)(c)</w:t>
      </w:r>
    </w:p>
    <w:p w14:paraId="0D3164C4" w14:textId="77777777" w:rsidR="005D4A4D" w:rsidRPr="00FD2F80" w:rsidRDefault="005D4A4D" w:rsidP="005D4A4D">
      <w:pPr>
        <w:spacing w:line="240" w:lineRule="auto"/>
        <w:rPr>
          <w:rFonts w:ascii="Times New Roman" w:hAnsi="Times New Roman" w:cs="Times New Roman"/>
          <w:sz w:val="24"/>
          <w:szCs w:val="24"/>
        </w:rPr>
      </w:pPr>
    </w:p>
    <w:p w14:paraId="7BF782C0" w14:textId="77777777" w:rsidR="005D4A4D" w:rsidRPr="00FD2F80" w:rsidRDefault="005D4A4D" w:rsidP="005D4A4D">
      <w:pPr>
        <w:spacing w:line="240" w:lineRule="auto"/>
        <w:rPr>
          <w:rFonts w:ascii="Times New Roman" w:hAnsi="Times New Roman" w:cs="Times New Roman"/>
          <w:sz w:val="24"/>
          <w:szCs w:val="24"/>
        </w:rPr>
      </w:pPr>
      <w:r w:rsidRPr="00FD2F80">
        <w:rPr>
          <w:rFonts w:ascii="Times New Roman" w:hAnsi="Times New Roman" w:cs="Times New Roman"/>
          <w:sz w:val="24"/>
          <w:szCs w:val="24"/>
        </w:rPr>
        <w:t>_____________________________________________________________</w:t>
      </w:r>
    </w:p>
    <w:p w14:paraId="615FF456" w14:textId="2DCB94C4" w:rsidR="005D4A4D" w:rsidRDefault="005D4A4D" w:rsidP="0066602F">
      <w:pPr>
        <w:spacing w:line="480" w:lineRule="auto"/>
        <w:rPr>
          <w:rFonts w:ascii="Times New Roman" w:hAnsi="Times New Roman" w:cs="Times New Roman"/>
          <w:sz w:val="24"/>
          <w:szCs w:val="24"/>
        </w:rPr>
      </w:pPr>
    </w:p>
    <w:p w14:paraId="64D5455F" w14:textId="6FE76AFF" w:rsidR="00FD2B2D" w:rsidRDefault="00FD2B2D" w:rsidP="0066602F">
      <w:pPr>
        <w:spacing w:line="480" w:lineRule="auto"/>
        <w:rPr>
          <w:rFonts w:ascii="Times New Roman" w:hAnsi="Times New Roman" w:cs="Times New Roman"/>
          <w:sz w:val="24"/>
          <w:szCs w:val="24"/>
        </w:rPr>
      </w:pPr>
    </w:p>
    <w:p w14:paraId="1C00A429" w14:textId="77777777" w:rsidR="00E25429" w:rsidRPr="00FD2F80" w:rsidRDefault="00E25429" w:rsidP="0066602F">
      <w:pPr>
        <w:spacing w:line="480" w:lineRule="auto"/>
        <w:rPr>
          <w:rFonts w:ascii="Times New Roman" w:hAnsi="Times New Roman" w:cs="Times New Roman"/>
          <w:sz w:val="24"/>
          <w:szCs w:val="24"/>
        </w:rPr>
      </w:pPr>
    </w:p>
    <w:p w14:paraId="210AA4B9" w14:textId="650588BC" w:rsidR="00CF7216" w:rsidRPr="00FD2F80" w:rsidRDefault="005D4A4D" w:rsidP="00D80685">
      <w:pPr>
        <w:spacing w:line="480" w:lineRule="auto"/>
        <w:rPr>
          <w:rFonts w:ascii="Times New Roman" w:hAnsi="Times New Roman" w:cs="Times New Roman"/>
          <w:sz w:val="24"/>
          <w:szCs w:val="24"/>
        </w:rPr>
      </w:pPr>
      <w:r w:rsidRPr="00FD2F80">
        <w:rPr>
          <w:rFonts w:ascii="Times New Roman" w:hAnsi="Times New Roman" w:cs="Times New Roman"/>
          <w:sz w:val="24"/>
          <w:szCs w:val="24"/>
        </w:rPr>
        <w:lastRenderedPageBreak/>
        <w:t xml:space="preserve">I the undersigned </w:t>
      </w:r>
    </w:p>
    <w:p w14:paraId="205B7F99" w14:textId="713AC840" w:rsidR="005D4A4D" w:rsidRPr="00FD2F80" w:rsidRDefault="005D4A4D" w:rsidP="00D80685">
      <w:pPr>
        <w:spacing w:line="480" w:lineRule="auto"/>
        <w:rPr>
          <w:rFonts w:ascii="Times New Roman" w:hAnsi="Times New Roman" w:cs="Times New Roman"/>
          <w:sz w:val="24"/>
          <w:szCs w:val="24"/>
        </w:rPr>
      </w:pPr>
    </w:p>
    <w:p w14:paraId="3B64CC0C" w14:textId="64D332D0" w:rsidR="005D4A4D" w:rsidRDefault="005D4A4D" w:rsidP="00D80685">
      <w:pPr>
        <w:spacing w:line="480" w:lineRule="auto"/>
        <w:jc w:val="center"/>
        <w:rPr>
          <w:rFonts w:ascii="Times New Roman" w:hAnsi="Times New Roman" w:cs="Times New Roman"/>
          <w:b/>
          <w:bCs/>
          <w:sz w:val="24"/>
          <w:szCs w:val="24"/>
        </w:rPr>
      </w:pPr>
      <w:r w:rsidRPr="00FD2F80">
        <w:rPr>
          <w:rFonts w:ascii="Times New Roman" w:hAnsi="Times New Roman" w:cs="Times New Roman"/>
          <w:b/>
          <w:bCs/>
          <w:sz w:val="24"/>
          <w:szCs w:val="24"/>
        </w:rPr>
        <w:t>MDUDUZI SHEMBE</w:t>
      </w:r>
    </w:p>
    <w:p w14:paraId="15514595" w14:textId="77777777" w:rsidR="00FD2B2D" w:rsidRPr="00380247" w:rsidRDefault="00FD2B2D" w:rsidP="00D80685">
      <w:pPr>
        <w:spacing w:line="480" w:lineRule="auto"/>
        <w:jc w:val="center"/>
        <w:rPr>
          <w:rFonts w:ascii="Times New Roman" w:hAnsi="Times New Roman" w:cs="Times New Roman"/>
          <w:b/>
          <w:bCs/>
          <w:sz w:val="24"/>
          <w:szCs w:val="24"/>
        </w:rPr>
      </w:pPr>
    </w:p>
    <w:p w14:paraId="0FEA44E7" w14:textId="0DCE8C38" w:rsidR="0042018D" w:rsidRDefault="005D4A4D" w:rsidP="00FD2B2D">
      <w:pPr>
        <w:pStyle w:val="ListParagraph"/>
        <w:numPr>
          <w:ilvl w:val="0"/>
          <w:numId w:val="1"/>
        </w:numPr>
        <w:spacing w:line="480" w:lineRule="auto"/>
        <w:ind w:right="849"/>
        <w:jc w:val="both"/>
        <w:rPr>
          <w:rFonts w:ascii="Times New Roman" w:hAnsi="Times New Roman" w:cs="Times New Roman"/>
          <w:sz w:val="24"/>
          <w:szCs w:val="24"/>
        </w:rPr>
      </w:pPr>
      <w:r w:rsidRPr="00380247">
        <w:rPr>
          <w:rFonts w:ascii="Times New Roman" w:hAnsi="Times New Roman" w:cs="Times New Roman"/>
          <w:sz w:val="24"/>
          <w:szCs w:val="24"/>
        </w:rPr>
        <w:t>I am an adult male</w:t>
      </w:r>
      <w:r w:rsidR="00111EAA">
        <w:rPr>
          <w:rFonts w:ascii="Times New Roman" w:hAnsi="Times New Roman" w:cs="Times New Roman"/>
          <w:sz w:val="24"/>
          <w:szCs w:val="24"/>
        </w:rPr>
        <w:t xml:space="preserve"> and the Leader of the </w:t>
      </w:r>
      <w:proofErr w:type="spellStart"/>
      <w:r w:rsidR="00111EAA">
        <w:rPr>
          <w:rFonts w:ascii="Times New Roman" w:hAnsi="Times New Roman" w:cs="Times New Roman"/>
          <w:sz w:val="24"/>
          <w:szCs w:val="24"/>
        </w:rPr>
        <w:t>Ebu</w:t>
      </w:r>
      <w:r w:rsidR="008A3217">
        <w:rPr>
          <w:rFonts w:ascii="Times New Roman" w:hAnsi="Times New Roman" w:cs="Times New Roman"/>
          <w:sz w:val="24"/>
          <w:szCs w:val="24"/>
        </w:rPr>
        <w:t>h</w:t>
      </w:r>
      <w:r w:rsidR="00111EAA">
        <w:rPr>
          <w:rFonts w:ascii="Times New Roman" w:hAnsi="Times New Roman" w:cs="Times New Roman"/>
          <w:sz w:val="24"/>
          <w:szCs w:val="24"/>
        </w:rPr>
        <w:t>leni</w:t>
      </w:r>
      <w:proofErr w:type="spellEnd"/>
      <w:r w:rsidR="00111EAA">
        <w:rPr>
          <w:rFonts w:ascii="Times New Roman" w:hAnsi="Times New Roman" w:cs="Times New Roman"/>
          <w:sz w:val="24"/>
          <w:szCs w:val="24"/>
        </w:rPr>
        <w:t xml:space="preserve"> Congregation of the Nazareth Baptist Church. </w:t>
      </w:r>
      <w:r w:rsidRPr="00380247">
        <w:rPr>
          <w:rFonts w:ascii="Times New Roman" w:hAnsi="Times New Roman" w:cs="Times New Roman"/>
          <w:sz w:val="24"/>
          <w:szCs w:val="24"/>
        </w:rPr>
        <w:t>Further I am the first applicant in these proceedings</w:t>
      </w:r>
      <w:r w:rsidR="009B69DE">
        <w:rPr>
          <w:rFonts w:ascii="Times New Roman" w:hAnsi="Times New Roman" w:cs="Times New Roman"/>
          <w:sz w:val="24"/>
          <w:szCs w:val="24"/>
        </w:rPr>
        <w:t>, having deposed to the founding affidavit dated 9 January 2020 (“</w:t>
      </w:r>
      <w:r w:rsidR="009B69DE" w:rsidRPr="009B69DE">
        <w:rPr>
          <w:rFonts w:ascii="Times New Roman" w:hAnsi="Times New Roman" w:cs="Times New Roman"/>
          <w:b/>
          <w:bCs/>
          <w:i/>
          <w:iCs/>
          <w:sz w:val="24"/>
          <w:szCs w:val="24"/>
        </w:rPr>
        <w:t>founding affidavit</w:t>
      </w:r>
      <w:r w:rsidR="009B69DE">
        <w:rPr>
          <w:rFonts w:ascii="Times New Roman" w:hAnsi="Times New Roman" w:cs="Times New Roman"/>
          <w:sz w:val="24"/>
          <w:szCs w:val="24"/>
        </w:rPr>
        <w:t>”)</w:t>
      </w:r>
      <w:r w:rsidR="00FB52A1">
        <w:rPr>
          <w:rFonts w:ascii="Times New Roman" w:hAnsi="Times New Roman" w:cs="Times New Roman"/>
          <w:sz w:val="24"/>
          <w:szCs w:val="24"/>
        </w:rPr>
        <w:t xml:space="preserve">. </w:t>
      </w:r>
    </w:p>
    <w:p w14:paraId="47E5FCBC" w14:textId="5D1DA192" w:rsidR="00FD2B2D" w:rsidRDefault="00FD2B2D" w:rsidP="00FD2B2D">
      <w:pPr>
        <w:pStyle w:val="ListParagraph"/>
        <w:spacing w:line="480" w:lineRule="auto"/>
        <w:ind w:left="1134" w:right="849"/>
        <w:jc w:val="both"/>
        <w:rPr>
          <w:rFonts w:ascii="Times New Roman" w:hAnsi="Times New Roman" w:cs="Times New Roman"/>
          <w:sz w:val="24"/>
          <w:szCs w:val="24"/>
        </w:rPr>
      </w:pPr>
    </w:p>
    <w:p w14:paraId="54CC3FBF" w14:textId="77777777" w:rsidR="00FD2B2D" w:rsidRPr="00FD2B2D" w:rsidRDefault="00FD2B2D" w:rsidP="00FD2B2D">
      <w:pPr>
        <w:pStyle w:val="ListParagraph"/>
        <w:spacing w:line="480" w:lineRule="auto"/>
        <w:ind w:left="1134" w:right="849"/>
        <w:jc w:val="both"/>
        <w:rPr>
          <w:rFonts w:ascii="Times New Roman" w:hAnsi="Times New Roman" w:cs="Times New Roman"/>
          <w:sz w:val="24"/>
          <w:szCs w:val="24"/>
        </w:rPr>
      </w:pPr>
    </w:p>
    <w:p w14:paraId="060925E1" w14:textId="754BF0EC" w:rsidR="00FD2B2D" w:rsidRDefault="005D4A4D" w:rsidP="00FD2B2D">
      <w:pPr>
        <w:pStyle w:val="ListParagraph"/>
        <w:numPr>
          <w:ilvl w:val="0"/>
          <w:numId w:val="1"/>
        </w:numPr>
        <w:spacing w:line="480" w:lineRule="auto"/>
        <w:ind w:right="849"/>
        <w:jc w:val="both"/>
        <w:rPr>
          <w:rFonts w:ascii="Times New Roman" w:hAnsi="Times New Roman" w:cs="Times New Roman"/>
          <w:sz w:val="24"/>
          <w:szCs w:val="24"/>
        </w:rPr>
      </w:pPr>
      <w:r w:rsidRPr="00380247">
        <w:rPr>
          <w:rFonts w:ascii="Times New Roman" w:hAnsi="Times New Roman" w:cs="Times New Roman"/>
          <w:sz w:val="24"/>
          <w:szCs w:val="24"/>
        </w:rPr>
        <w:t xml:space="preserve">The facts set forth in this affidavit are all within my personal knowledge </w:t>
      </w:r>
      <w:r w:rsidR="009C3FAD" w:rsidRPr="00380247">
        <w:rPr>
          <w:rFonts w:ascii="Times New Roman" w:hAnsi="Times New Roman" w:cs="Times New Roman"/>
          <w:sz w:val="24"/>
          <w:szCs w:val="24"/>
        </w:rPr>
        <w:t>save where the context indicates otherwise</w:t>
      </w:r>
      <w:r w:rsidR="009C3FAD">
        <w:rPr>
          <w:rFonts w:ascii="Times New Roman" w:hAnsi="Times New Roman" w:cs="Times New Roman"/>
          <w:sz w:val="24"/>
          <w:szCs w:val="24"/>
        </w:rPr>
        <w:t xml:space="preserve"> </w:t>
      </w:r>
      <w:r w:rsidRPr="00380247">
        <w:rPr>
          <w:rFonts w:ascii="Times New Roman" w:hAnsi="Times New Roman" w:cs="Times New Roman"/>
          <w:sz w:val="24"/>
          <w:szCs w:val="24"/>
        </w:rPr>
        <w:t>and are true and correct</w:t>
      </w:r>
      <w:r w:rsidR="00FD2B2D">
        <w:rPr>
          <w:rFonts w:ascii="Times New Roman" w:hAnsi="Times New Roman" w:cs="Times New Roman"/>
          <w:sz w:val="24"/>
          <w:szCs w:val="24"/>
        </w:rPr>
        <w:t xml:space="preserve">. </w:t>
      </w:r>
    </w:p>
    <w:p w14:paraId="7D669161" w14:textId="62E43BFC" w:rsidR="00FD2B2D" w:rsidRDefault="00FD2B2D" w:rsidP="00FD2B2D">
      <w:pPr>
        <w:pStyle w:val="ListParagraph"/>
        <w:spacing w:line="480" w:lineRule="auto"/>
        <w:ind w:left="1134" w:right="849"/>
        <w:jc w:val="both"/>
        <w:rPr>
          <w:rFonts w:ascii="Times New Roman" w:hAnsi="Times New Roman" w:cs="Times New Roman"/>
          <w:sz w:val="24"/>
          <w:szCs w:val="24"/>
        </w:rPr>
      </w:pPr>
    </w:p>
    <w:p w14:paraId="68DE153A" w14:textId="77777777" w:rsidR="00FD2B2D" w:rsidRPr="00FD2B2D" w:rsidRDefault="00FD2B2D" w:rsidP="00FD2B2D">
      <w:pPr>
        <w:pStyle w:val="ListParagraph"/>
        <w:spacing w:line="480" w:lineRule="auto"/>
        <w:ind w:left="1134" w:right="849"/>
        <w:jc w:val="both"/>
        <w:rPr>
          <w:rFonts w:ascii="Times New Roman" w:hAnsi="Times New Roman" w:cs="Times New Roman"/>
          <w:sz w:val="24"/>
          <w:szCs w:val="24"/>
        </w:rPr>
      </w:pPr>
    </w:p>
    <w:p w14:paraId="20CB4112" w14:textId="3546ED72" w:rsidR="00FD2B2D" w:rsidRDefault="00FD2B2D" w:rsidP="00FD2B2D">
      <w:pPr>
        <w:pStyle w:val="ListParagraph"/>
        <w:numPr>
          <w:ilvl w:val="0"/>
          <w:numId w:val="1"/>
        </w:numPr>
        <w:spacing w:line="480" w:lineRule="auto"/>
        <w:ind w:right="849"/>
        <w:jc w:val="both"/>
        <w:rPr>
          <w:rFonts w:ascii="Times New Roman" w:hAnsi="Times New Roman" w:cs="Times New Roman"/>
          <w:sz w:val="24"/>
          <w:szCs w:val="24"/>
        </w:rPr>
      </w:pPr>
      <w:r>
        <w:rPr>
          <w:rFonts w:ascii="Times New Roman" w:hAnsi="Times New Roman" w:cs="Times New Roman"/>
          <w:sz w:val="24"/>
          <w:szCs w:val="24"/>
        </w:rPr>
        <w:t xml:space="preserve">This supplementary affidavit will be dealt with under the following headings: - </w:t>
      </w:r>
    </w:p>
    <w:p w14:paraId="7D100747" w14:textId="6AF418F7" w:rsidR="00FD2B2D" w:rsidRDefault="00FD2B2D" w:rsidP="00FD2B2D">
      <w:pPr>
        <w:pStyle w:val="ListParagraph"/>
        <w:spacing w:line="480" w:lineRule="auto"/>
        <w:ind w:left="1134" w:right="849"/>
        <w:jc w:val="both"/>
        <w:rPr>
          <w:rFonts w:ascii="Times New Roman" w:hAnsi="Times New Roman" w:cs="Times New Roman"/>
          <w:sz w:val="24"/>
          <w:szCs w:val="24"/>
        </w:rPr>
      </w:pPr>
    </w:p>
    <w:p w14:paraId="316EA468" w14:textId="1DB9042A" w:rsidR="00FD2B2D" w:rsidRDefault="00FD2B2D" w:rsidP="00FD2B2D">
      <w:pPr>
        <w:pStyle w:val="ListParagraph"/>
        <w:numPr>
          <w:ilvl w:val="1"/>
          <w:numId w:val="1"/>
        </w:numPr>
        <w:spacing w:line="480" w:lineRule="auto"/>
        <w:ind w:right="849"/>
        <w:jc w:val="both"/>
        <w:rPr>
          <w:rFonts w:ascii="Times New Roman" w:hAnsi="Times New Roman" w:cs="Times New Roman"/>
          <w:sz w:val="24"/>
          <w:szCs w:val="24"/>
        </w:rPr>
      </w:pPr>
      <w:r>
        <w:rPr>
          <w:rFonts w:ascii="Times New Roman" w:hAnsi="Times New Roman" w:cs="Times New Roman"/>
          <w:sz w:val="24"/>
          <w:szCs w:val="24"/>
        </w:rPr>
        <w:t>Abbreviations</w:t>
      </w:r>
      <w:r w:rsidR="00D846EA">
        <w:rPr>
          <w:rFonts w:ascii="Times New Roman" w:hAnsi="Times New Roman" w:cs="Times New Roman"/>
          <w:sz w:val="24"/>
          <w:szCs w:val="24"/>
        </w:rPr>
        <w:t>.</w:t>
      </w:r>
    </w:p>
    <w:p w14:paraId="6EB734A2" w14:textId="004BC1B9" w:rsidR="00FD2B2D" w:rsidRDefault="00FD2B2D" w:rsidP="00FD2B2D">
      <w:pPr>
        <w:pStyle w:val="ListParagraph"/>
        <w:numPr>
          <w:ilvl w:val="1"/>
          <w:numId w:val="1"/>
        </w:numPr>
        <w:spacing w:line="480" w:lineRule="auto"/>
        <w:ind w:right="849"/>
        <w:jc w:val="both"/>
        <w:rPr>
          <w:rFonts w:ascii="Times New Roman" w:hAnsi="Times New Roman" w:cs="Times New Roman"/>
          <w:sz w:val="24"/>
          <w:szCs w:val="24"/>
        </w:rPr>
      </w:pPr>
      <w:r>
        <w:rPr>
          <w:rFonts w:ascii="Times New Roman" w:hAnsi="Times New Roman" w:cs="Times New Roman"/>
          <w:sz w:val="24"/>
          <w:szCs w:val="24"/>
        </w:rPr>
        <w:t>Rule 19 (3) (c)</w:t>
      </w:r>
      <w:r w:rsidR="00FC307B">
        <w:rPr>
          <w:rFonts w:ascii="Times New Roman" w:hAnsi="Times New Roman" w:cs="Times New Roman"/>
          <w:sz w:val="24"/>
          <w:szCs w:val="24"/>
        </w:rPr>
        <w:t xml:space="preserve"> and its applicability to this matter. </w:t>
      </w:r>
    </w:p>
    <w:p w14:paraId="02545834" w14:textId="5B3537FA" w:rsidR="00FD2B2D" w:rsidRDefault="00FD2B2D" w:rsidP="00FD2B2D">
      <w:pPr>
        <w:pStyle w:val="ListParagraph"/>
        <w:numPr>
          <w:ilvl w:val="1"/>
          <w:numId w:val="1"/>
        </w:numPr>
        <w:spacing w:line="480" w:lineRule="auto"/>
        <w:ind w:right="849"/>
        <w:jc w:val="both"/>
        <w:rPr>
          <w:rFonts w:ascii="Times New Roman" w:hAnsi="Times New Roman" w:cs="Times New Roman"/>
          <w:sz w:val="24"/>
          <w:szCs w:val="24"/>
        </w:rPr>
      </w:pPr>
      <w:r>
        <w:rPr>
          <w:rFonts w:ascii="Times New Roman" w:hAnsi="Times New Roman" w:cs="Times New Roman"/>
          <w:sz w:val="24"/>
          <w:szCs w:val="24"/>
        </w:rPr>
        <w:t xml:space="preserve">Legal position prior to </w:t>
      </w:r>
      <w:r w:rsidR="00FC307B">
        <w:rPr>
          <w:rFonts w:ascii="Times New Roman" w:hAnsi="Times New Roman" w:cs="Times New Roman"/>
          <w:sz w:val="24"/>
          <w:szCs w:val="24"/>
        </w:rPr>
        <w:t xml:space="preserve">the </w:t>
      </w:r>
      <w:proofErr w:type="spellStart"/>
      <w:r>
        <w:rPr>
          <w:rFonts w:ascii="Times New Roman" w:hAnsi="Times New Roman" w:cs="Times New Roman"/>
          <w:sz w:val="24"/>
          <w:szCs w:val="24"/>
        </w:rPr>
        <w:t>SCA</w:t>
      </w:r>
      <w:proofErr w:type="spellEnd"/>
      <w:r>
        <w:rPr>
          <w:rFonts w:ascii="Times New Roman" w:hAnsi="Times New Roman" w:cs="Times New Roman"/>
          <w:sz w:val="24"/>
          <w:szCs w:val="24"/>
        </w:rPr>
        <w:t xml:space="preserve"> judgment</w:t>
      </w:r>
      <w:r w:rsidR="00EB16DC">
        <w:rPr>
          <w:rFonts w:ascii="Times New Roman" w:hAnsi="Times New Roman" w:cs="Times New Roman"/>
          <w:sz w:val="24"/>
          <w:szCs w:val="24"/>
        </w:rPr>
        <w:t xml:space="preserve">. </w:t>
      </w:r>
    </w:p>
    <w:p w14:paraId="678CC045" w14:textId="4C55587F" w:rsidR="00D846EA" w:rsidRPr="00C93233" w:rsidRDefault="00FD2B2D" w:rsidP="00C93233">
      <w:pPr>
        <w:pStyle w:val="ListParagraph"/>
        <w:numPr>
          <w:ilvl w:val="1"/>
          <w:numId w:val="1"/>
        </w:numPr>
        <w:spacing w:line="480" w:lineRule="auto"/>
        <w:ind w:right="849"/>
        <w:jc w:val="both"/>
        <w:rPr>
          <w:rFonts w:ascii="Times New Roman" w:hAnsi="Times New Roman" w:cs="Times New Roman"/>
          <w:sz w:val="24"/>
          <w:szCs w:val="24"/>
        </w:rPr>
      </w:pPr>
      <w:r>
        <w:rPr>
          <w:rFonts w:ascii="Times New Roman" w:hAnsi="Times New Roman" w:cs="Times New Roman"/>
          <w:sz w:val="24"/>
          <w:szCs w:val="24"/>
        </w:rPr>
        <w:lastRenderedPageBreak/>
        <w:t xml:space="preserve">New point of </w:t>
      </w:r>
      <w:r w:rsidR="00EB5BF4">
        <w:rPr>
          <w:rFonts w:ascii="Times New Roman" w:hAnsi="Times New Roman" w:cs="Times New Roman"/>
          <w:sz w:val="24"/>
          <w:szCs w:val="24"/>
        </w:rPr>
        <w:t xml:space="preserve">law: Legal position post </w:t>
      </w:r>
      <w:r w:rsidR="00C048F5">
        <w:rPr>
          <w:rFonts w:ascii="Times New Roman" w:hAnsi="Times New Roman" w:cs="Times New Roman"/>
          <w:sz w:val="24"/>
          <w:szCs w:val="24"/>
        </w:rPr>
        <w:t xml:space="preserve">the </w:t>
      </w:r>
      <w:proofErr w:type="spellStart"/>
      <w:r w:rsidR="00EB5BF4">
        <w:rPr>
          <w:rFonts w:ascii="Times New Roman" w:hAnsi="Times New Roman" w:cs="Times New Roman"/>
          <w:sz w:val="24"/>
          <w:szCs w:val="24"/>
        </w:rPr>
        <w:t>SCA</w:t>
      </w:r>
      <w:proofErr w:type="spellEnd"/>
      <w:r w:rsidR="00EB5BF4">
        <w:rPr>
          <w:rFonts w:ascii="Times New Roman" w:hAnsi="Times New Roman" w:cs="Times New Roman"/>
          <w:sz w:val="24"/>
          <w:szCs w:val="24"/>
        </w:rPr>
        <w:t xml:space="preserve"> judgment</w:t>
      </w:r>
      <w:r w:rsidR="00D846EA">
        <w:rPr>
          <w:rFonts w:ascii="Times New Roman" w:hAnsi="Times New Roman" w:cs="Times New Roman"/>
          <w:sz w:val="24"/>
          <w:szCs w:val="24"/>
        </w:rPr>
        <w:t xml:space="preserve">. </w:t>
      </w:r>
    </w:p>
    <w:p w14:paraId="618B0F27" w14:textId="0C5953C6" w:rsidR="00EB5BF4" w:rsidRDefault="00EB5BF4" w:rsidP="00FD2B2D">
      <w:pPr>
        <w:pStyle w:val="ListParagraph"/>
        <w:numPr>
          <w:ilvl w:val="1"/>
          <w:numId w:val="1"/>
        </w:numPr>
        <w:spacing w:line="480" w:lineRule="auto"/>
        <w:ind w:right="849"/>
        <w:jc w:val="both"/>
        <w:rPr>
          <w:rFonts w:ascii="Times New Roman" w:hAnsi="Times New Roman" w:cs="Times New Roman"/>
          <w:sz w:val="24"/>
          <w:szCs w:val="24"/>
        </w:rPr>
      </w:pPr>
      <w:r w:rsidRPr="00FC307B">
        <w:rPr>
          <w:rFonts w:ascii="Times New Roman" w:hAnsi="Times New Roman" w:cs="Times New Roman"/>
          <w:b/>
          <w:bCs/>
          <w:sz w:val="24"/>
          <w:szCs w:val="24"/>
        </w:rPr>
        <w:t>General public interest and leave to appeal</w:t>
      </w:r>
      <w:r w:rsidR="00C93233">
        <w:rPr>
          <w:rFonts w:ascii="Times New Roman" w:hAnsi="Times New Roman" w:cs="Times New Roman"/>
          <w:sz w:val="24"/>
          <w:szCs w:val="24"/>
        </w:rPr>
        <w:t xml:space="preserve">. </w:t>
      </w:r>
    </w:p>
    <w:p w14:paraId="59EF8521" w14:textId="364F7ED4" w:rsidR="00C93233" w:rsidRDefault="00C93233" w:rsidP="00FD2B2D">
      <w:pPr>
        <w:pStyle w:val="ListParagraph"/>
        <w:numPr>
          <w:ilvl w:val="1"/>
          <w:numId w:val="1"/>
        </w:numPr>
        <w:spacing w:line="480" w:lineRule="auto"/>
        <w:ind w:right="849"/>
        <w:jc w:val="both"/>
        <w:rPr>
          <w:rFonts w:ascii="Times New Roman" w:hAnsi="Times New Roman" w:cs="Times New Roman"/>
          <w:sz w:val="24"/>
          <w:szCs w:val="24"/>
        </w:rPr>
      </w:pPr>
      <w:r>
        <w:rPr>
          <w:rFonts w:ascii="Times New Roman" w:hAnsi="Times New Roman" w:cs="Times New Roman"/>
          <w:sz w:val="24"/>
          <w:szCs w:val="24"/>
        </w:rPr>
        <w:t xml:space="preserve">Interested parties. </w:t>
      </w:r>
    </w:p>
    <w:p w14:paraId="22C16E5F" w14:textId="55F3FA21" w:rsidR="00C93233" w:rsidRDefault="00C93233" w:rsidP="00FD2B2D">
      <w:pPr>
        <w:pStyle w:val="ListParagraph"/>
        <w:numPr>
          <w:ilvl w:val="1"/>
          <w:numId w:val="1"/>
        </w:numPr>
        <w:spacing w:line="480" w:lineRule="auto"/>
        <w:ind w:right="849"/>
        <w:jc w:val="both"/>
        <w:rPr>
          <w:rFonts w:ascii="Times New Roman" w:hAnsi="Times New Roman" w:cs="Times New Roman"/>
          <w:sz w:val="24"/>
          <w:szCs w:val="24"/>
        </w:rPr>
      </w:pPr>
      <w:r>
        <w:rPr>
          <w:rFonts w:ascii="Times New Roman" w:hAnsi="Times New Roman" w:cs="Times New Roman"/>
          <w:sz w:val="24"/>
          <w:szCs w:val="24"/>
        </w:rPr>
        <w:t xml:space="preserve">Conclusion. </w:t>
      </w:r>
    </w:p>
    <w:p w14:paraId="71548034" w14:textId="77777777" w:rsidR="00EB5BF4" w:rsidRPr="00FD2B2D" w:rsidRDefault="00EB5BF4" w:rsidP="00EB5BF4">
      <w:pPr>
        <w:pStyle w:val="ListParagraph"/>
        <w:spacing w:line="480" w:lineRule="auto"/>
        <w:ind w:left="2268" w:right="849"/>
        <w:jc w:val="both"/>
        <w:rPr>
          <w:rFonts w:ascii="Times New Roman" w:hAnsi="Times New Roman" w:cs="Times New Roman"/>
          <w:sz w:val="24"/>
          <w:szCs w:val="24"/>
        </w:rPr>
      </w:pPr>
    </w:p>
    <w:p w14:paraId="05F7C197" w14:textId="3012837A" w:rsidR="00FD2B2D" w:rsidRPr="00FD2B2D" w:rsidRDefault="00FD2B2D" w:rsidP="00FD2B2D">
      <w:pPr>
        <w:pStyle w:val="ListParagraph"/>
        <w:spacing w:line="480" w:lineRule="auto"/>
        <w:ind w:left="1134" w:right="849"/>
        <w:jc w:val="both"/>
        <w:rPr>
          <w:rFonts w:ascii="Times New Roman" w:hAnsi="Times New Roman" w:cs="Times New Roman"/>
          <w:b/>
          <w:bCs/>
          <w:sz w:val="24"/>
          <w:szCs w:val="24"/>
          <w:u w:val="single"/>
        </w:rPr>
      </w:pPr>
      <w:r w:rsidRPr="00FD2B2D">
        <w:rPr>
          <w:rFonts w:ascii="Times New Roman" w:hAnsi="Times New Roman" w:cs="Times New Roman"/>
          <w:b/>
          <w:bCs/>
          <w:sz w:val="24"/>
          <w:szCs w:val="24"/>
          <w:u w:val="single"/>
        </w:rPr>
        <w:t>ABB</w:t>
      </w:r>
      <w:r w:rsidR="00934329">
        <w:rPr>
          <w:rFonts w:ascii="Times New Roman" w:hAnsi="Times New Roman" w:cs="Times New Roman"/>
          <w:b/>
          <w:bCs/>
          <w:sz w:val="24"/>
          <w:szCs w:val="24"/>
          <w:u w:val="single"/>
        </w:rPr>
        <w:t>R</w:t>
      </w:r>
      <w:r w:rsidRPr="00FD2B2D">
        <w:rPr>
          <w:rFonts w:ascii="Times New Roman" w:hAnsi="Times New Roman" w:cs="Times New Roman"/>
          <w:b/>
          <w:bCs/>
          <w:sz w:val="24"/>
          <w:szCs w:val="24"/>
          <w:u w:val="single"/>
        </w:rPr>
        <w:t xml:space="preserve">EVIATIONS </w:t>
      </w:r>
    </w:p>
    <w:p w14:paraId="64B4937A" w14:textId="77777777" w:rsidR="00FD2B2D" w:rsidRPr="00FD2B2D" w:rsidRDefault="00FD2B2D" w:rsidP="00FD2B2D">
      <w:pPr>
        <w:pStyle w:val="ListParagraph"/>
        <w:spacing w:line="480" w:lineRule="auto"/>
        <w:ind w:left="1134" w:right="849"/>
        <w:jc w:val="both"/>
        <w:rPr>
          <w:rFonts w:ascii="Times New Roman" w:hAnsi="Times New Roman" w:cs="Times New Roman"/>
          <w:sz w:val="24"/>
          <w:szCs w:val="24"/>
        </w:rPr>
      </w:pPr>
    </w:p>
    <w:p w14:paraId="026D5B8F" w14:textId="2EAD7A62" w:rsidR="00D80685" w:rsidRDefault="009B69DE" w:rsidP="00FD2B2D">
      <w:pPr>
        <w:pStyle w:val="ListParagraph"/>
        <w:numPr>
          <w:ilvl w:val="0"/>
          <w:numId w:val="1"/>
        </w:numPr>
        <w:spacing w:line="480" w:lineRule="auto"/>
        <w:ind w:right="849"/>
        <w:jc w:val="both"/>
        <w:rPr>
          <w:rFonts w:ascii="Times New Roman" w:hAnsi="Times New Roman" w:cs="Times New Roman"/>
          <w:sz w:val="24"/>
          <w:szCs w:val="24"/>
        </w:rPr>
      </w:pPr>
      <w:r>
        <w:rPr>
          <w:rFonts w:ascii="Times New Roman" w:hAnsi="Times New Roman" w:cs="Times New Roman"/>
          <w:sz w:val="24"/>
          <w:szCs w:val="24"/>
        </w:rPr>
        <w:t xml:space="preserve">I maintain the abbreviations as set forth in the founding affidavit. </w:t>
      </w:r>
      <w:bookmarkStart w:id="1" w:name="_Hlk530052730"/>
    </w:p>
    <w:p w14:paraId="503CDAFE" w14:textId="4E44CB81" w:rsidR="00FD2B2D" w:rsidRPr="00FC307B" w:rsidRDefault="00FD2B2D" w:rsidP="00FD2B2D">
      <w:pPr>
        <w:pStyle w:val="ListParagraph"/>
        <w:spacing w:line="480" w:lineRule="auto"/>
        <w:ind w:left="1134" w:right="849"/>
        <w:jc w:val="both"/>
        <w:rPr>
          <w:rFonts w:ascii="Times New Roman" w:hAnsi="Times New Roman" w:cs="Times New Roman"/>
          <w:b/>
          <w:bCs/>
          <w:sz w:val="24"/>
          <w:szCs w:val="24"/>
          <w:u w:val="single"/>
        </w:rPr>
      </w:pPr>
    </w:p>
    <w:p w14:paraId="403FF08D" w14:textId="1DD6ACDD" w:rsidR="00FD2B2D" w:rsidRPr="00FC307B" w:rsidRDefault="00FD2B2D" w:rsidP="00FD2B2D">
      <w:pPr>
        <w:pStyle w:val="ListParagraph"/>
        <w:spacing w:line="480" w:lineRule="auto"/>
        <w:ind w:left="1134" w:right="849"/>
        <w:jc w:val="both"/>
        <w:rPr>
          <w:rFonts w:ascii="Times New Roman" w:hAnsi="Times New Roman" w:cs="Times New Roman"/>
          <w:b/>
          <w:bCs/>
          <w:sz w:val="24"/>
          <w:szCs w:val="24"/>
          <w:u w:val="single"/>
        </w:rPr>
      </w:pPr>
      <w:r w:rsidRPr="00FC307B">
        <w:rPr>
          <w:rFonts w:ascii="Times New Roman" w:hAnsi="Times New Roman" w:cs="Times New Roman"/>
          <w:b/>
          <w:bCs/>
          <w:sz w:val="24"/>
          <w:szCs w:val="24"/>
          <w:u w:val="single"/>
        </w:rPr>
        <w:t>RULE 19 (3) (c)</w:t>
      </w:r>
      <w:r w:rsidR="00FC307B" w:rsidRPr="00FC307B">
        <w:rPr>
          <w:rFonts w:ascii="Times New Roman" w:hAnsi="Times New Roman" w:cs="Times New Roman"/>
          <w:b/>
          <w:bCs/>
          <w:sz w:val="24"/>
          <w:szCs w:val="24"/>
          <w:u w:val="single"/>
        </w:rPr>
        <w:t xml:space="preserve"> and its applicability to this matter  </w:t>
      </w:r>
    </w:p>
    <w:p w14:paraId="024F5291" w14:textId="77777777" w:rsidR="00FD2B2D" w:rsidRPr="00FD2B2D" w:rsidRDefault="00FD2B2D" w:rsidP="00FD2B2D">
      <w:pPr>
        <w:pStyle w:val="ListParagraph"/>
        <w:spacing w:line="480" w:lineRule="auto"/>
        <w:ind w:left="1134" w:right="849"/>
        <w:jc w:val="both"/>
        <w:rPr>
          <w:rFonts w:ascii="Times New Roman" w:hAnsi="Times New Roman" w:cs="Times New Roman"/>
          <w:b/>
          <w:bCs/>
          <w:sz w:val="24"/>
          <w:szCs w:val="24"/>
          <w:u w:val="single"/>
        </w:rPr>
      </w:pPr>
    </w:p>
    <w:p w14:paraId="40D89C3A" w14:textId="118D3A99" w:rsidR="00FD2B2D" w:rsidRDefault="00FD2B2D" w:rsidP="00EB5BF4">
      <w:pPr>
        <w:pStyle w:val="ListParagraph"/>
        <w:numPr>
          <w:ilvl w:val="0"/>
          <w:numId w:val="1"/>
        </w:numPr>
        <w:spacing w:line="480" w:lineRule="auto"/>
        <w:ind w:right="849"/>
        <w:jc w:val="both"/>
        <w:rPr>
          <w:rFonts w:ascii="Times New Roman" w:hAnsi="Times New Roman" w:cs="Times New Roman"/>
          <w:sz w:val="24"/>
          <w:szCs w:val="24"/>
        </w:rPr>
      </w:pPr>
      <w:r>
        <w:rPr>
          <w:rFonts w:ascii="Times New Roman" w:hAnsi="Times New Roman" w:cs="Times New Roman"/>
          <w:sz w:val="24"/>
          <w:szCs w:val="24"/>
        </w:rPr>
        <w:t>I am advised that it is not usual for an applicant to submit a further affidavit in the leave to appeal process</w:t>
      </w:r>
      <w:r w:rsidR="00FC307B">
        <w:rPr>
          <w:rFonts w:ascii="Times New Roman" w:hAnsi="Times New Roman" w:cs="Times New Roman"/>
          <w:sz w:val="24"/>
          <w:szCs w:val="24"/>
        </w:rPr>
        <w:t xml:space="preserve"> to this Court. </w:t>
      </w:r>
      <w:r>
        <w:rPr>
          <w:rFonts w:ascii="Times New Roman" w:hAnsi="Times New Roman" w:cs="Times New Roman"/>
          <w:sz w:val="24"/>
          <w:szCs w:val="24"/>
        </w:rPr>
        <w:t xml:space="preserve">However I submit that the introduction of this supplementary affidavit is in the interests of justice and falls within the ambit of </w:t>
      </w:r>
      <w:r w:rsidR="00EB16DC">
        <w:rPr>
          <w:rFonts w:ascii="Times New Roman" w:hAnsi="Times New Roman" w:cs="Times New Roman"/>
          <w:sz w:val="24"/>
          <w:szCs w:val="24"/>
        </w:rPr>
        <w:t xml:space="preserve">Rule </w:t>
      </w:r>
      <w:r>
        <w:rPr>
          <w:rFonts w:ascii="Times New Roman" w:hAnsi="Times New Roman" w:cs="Times New Roman"/>
          <w:sz w:val="24"/>
          <w:szCs w:val="24"/>
        </w:rPr>
        <w:t>19 (3)(c)</w:t>
      </w:r>
      <w:r>
        <w:rPr>
          <w:rStyle w:val="FootnoteReference"/>
          <w:rFonts w:ascii="Times New Roman" w:hAnsi="Times New Roman" w:cs="Times New Roman"/>
          <w:sz w:val="24"/>
          <w:szCs w:val="24"/>
        </w:rPr>
        <w:footnoteReference w:id="1"/>
      </w:r>
      <w:r>
        <w:rPr>
          <w:rFonts w:ascii="Times New Roman" w:hAnsi="Times New Roman" w:cs="Times New Roman"/>
          <w:sz w:val="24"/>
          <w:szCs w:val="24"/>
        </w:rPr>
        <w:t xml:space="preserve">, and should </w:t>
      </w:r>
      <w:r>
        <w:rPr>
          <w:rFonts w:ascii="Times New Roman" w:hAnsi="Times New Roman" w:cs="Times New Roman"/>
          <w:sz w:val="24"/>
          <w:szCs w:val="24"/>
        </w:rPr>
        <w:lastRenderedPageBreak/>
        <w:t xml:space="preserve">be considered by this Honourable Court given the far reaching implications of the matter herein and the </w:t>
      </w:r>
      <w:r w:rsidR="00EB16DC">
        <w:rPr>
          <w:rFonts w:ascii="Times New Roman" w:hAnsi="Times New Roman" w:cs="Times New Roman"/>
          <w:sz w:val="24"/>
          <w:szCs w:val="24"/>
        </w:rPr>
        <w:t xml:space="preserve">detrimental </w:t>
      </w:r>
      <w:r>
        <w:rPr>
          <w:rFonts w:ascii="Times New Roman" w:hAnsi="Times New Roman" w:cs="Times New Roman"/>
          <w:sz w:val="24"/>
          <w:szCs w:val="24"/>
        </w:rPr>
        <w:t xml:space="preserve">effect the </w:t>
      </w:r>
      <w:proofErr w:type="spellStart"/>
      <w:r>
        <w:rPr>
          <w:rFonts w:ascii="Times New Roman" w:hAnsi="Times New Roman" w:cs="Times New Roman"/>
          <w:sz w:val="24"/>
          <w:szCs w:val="24"/>
        </w:rPr>
        <w:t>SCA</w:t>
      </w:r>
      <w:proofErr w:type="spellEnd"/>
      <w:r>
        <w:rPr>
          <w:rFonts w:ascii="Times New Roman" w:hAnsi="Times New Roman" w:cs="Times New Roman"/>
          <w:sz w:val="24"/>
          <w:szCs w:val="24"/>
        </w:rPr>
        <w:t xml:space="preserve"> judgment has </w:t>
      </w:r>
      <w:r w:rsidR="00FC307B">
        <w:rPr>
          <w:rFonts w:ascii="Times New Roman" w:hAnsi="Times New Roman" w:cs="Times New Roman"/>
          <w:sz w:val="24"/>
          <w:szCs w:val="24"/>
        </w:rPr>
        <w:t>i</w:t>
      </w:r>
      <w:r>
        <w:rPr>
          <w:rFonts w:ascii="Times New Roman" w:hAnsi="Times New Roman" w:cs="Times New Roman"/>
          <w:sz w:val="24"/>
          <w:szCs w:val="24"/>
        </w:rPr>
        <w:t>n the area of Trust Law in the Republic of South Africa</w:t>
      </w:r>
      <w:r w:rsidR="00FC307B">
        <w:rPr>
          <w:rFonts w:ascii="Times New Roman" w:hAnsi="Times New Roman" w:cs="Times New Roman"/>
          <w:sz w:val="24"/>
          <w:szCs w:val="24"/>
        </w:rPr>
        <w:t xml:space="preserve">, unless this Court decided otherwise. </w:t>
      </w:r>
    </w:p>
    <w:p w14:paraId="15D2E855" w14:textId="77777777" w:rsidR="00EB5BF4" w:rsidRPr="00EB5BF4" w:rsidRDefault="00EB5BF4" w:rsidP="00EB5BF4">
      <w:pPr>
        <w:pStyle w:val="ListParagraph"/>
        <w:spacing w:line="480" w:lineRule="auto"/>
        <w:ind w:left="1134" w:right="849"/>
        <w:jc w:val="both"/>
        <w:rPr>
          <w:rFonts w:ascii="Times New Roman" w:hAnsi="Times New Roman" w:cs="Times New Roman"/>
          <w:sz w:val="24"/>
          <w:szCs w:val="24"/>
        </w:rPr>
      </w:pPr>
    </w:p>
    <w:p w14:paraId="5FE2619D" w14:textId="77777777" w:rsidR="00FD2B2D" w:rsidRPr="00FD2B2D" w:rsidRDefault="00FD2B2D" w:rsidP="00FD2B2D">
      <w:pPr>
        <w:pStyle w:val="ListParagraph"/>
        <w:ind w:left="1134"/>
        <w:rPr>
          <w:rFonts w:ascii="Times New Roman" w:hAnsi="Times New Roman" w:cs="Times New Roman"/>
          <w:sz w:val="24"/>
          <w:szCs w:val="24"/>
        </w:rPr>
      </w:pPr>
    </w:p>
    <w:p w14:paraId="08988AEE" w14:textId="1215EEB5" w:rsidR="00FD2B2D" w:rsidRPr="00FD2B2D" w:rsidRDefault="00FD2B2D" w:rsidP="00FD2B2D">
      <w:pPr>
        <w:pStyle w:val="ListParagraph"/>
        <w:spacing w:line="480" w:lineRule="auto"/>
        <w:ind w:left="1134" w:right="849"/>
        <w:jc w:val="both"/>
        <w:rPr>
          <w:rFonts w:ascii="Times New Roman" w:hAnsi="Times New Roman" w:cs="Times New Roman"/>
          <w:b/>
          <w:bCs/>
          <w:sz w:val="24"/>
          <w:szCs w:val="24"/>
          <w:u w:val="single"/>
        </w:rPr>
      </w:pPr>
      <w:r w:rsidRPr="00FD2B2D">
        <w:rPr>
          <w:rFonts w:ascii="Times New Roman" w:hAnsi="Times New Roman" w:cs="Times New Roman"/>
          <w:b/>
          <w:bCs/>
          <w:sz w:val="24"/>
          <w:szCs w:val="24"/>
          <w:u w:val="single"/>
        </w:rPr>
        <w:t xml:space="preserve">LEGAL POSITION PRIOR TO </w:t>
      </w:r>
      <w:r w:rsidR="00FC307B">
        <w:rPr>
          <w:rFonts w:ascii="Times New Roman" w:hAnsi="Times New Roman" w:cs="Times New Roman"/>
          <w:b/>
          <w:bCs/>
          <w:sz w:val="24"/>
          <w:szCs w:val="24"/>
          <w:u w:val="single"/>
        </w:rPr>
        <w:t xml:space="preserve">THE </w:t>
      </w:r>
      <w:proofErr w:type="spellStart"/>
      <w:r w:rsidRPr="00FD2B2D">
        <w:rPr>
          <w:rFonts w:ascii="Times New Roman" w:hAnsi="Times New Roman" w:cs="Times New Roman"/>
          <w:b/>
          <w:bCs/>
          <w:sz w:val="24"/>
          <w:szCs w:val="24"/>
          <w:u w:val="single"/>
        </w:rPr>
        <w:t>SCA</w:t>
      </w:r>
      <w:proofErr w:type="spellEnd"/>
      <w:r w:rsidRPr="00FD2B2D">
        <w:rPr>
          <w:rFonts w:ascii="Times New Roman" w:hAnsi="Times New Roman" w:cs="Times New Roman"/>
          <w:b/>
          <w:bCs/>
          <w:sz w:val="24"/>
          <w:szCs w:val="24"/>
          <w:u w:val="single"/>
        </w:rPr>
        <w:t xml:space="preserve"> JUDGMENT </w:t>
      </w:r>
    </w:p>
    <w:p w14:paraId="1995DFB5" w14:textId="130D0226" w:rsidR="00FD2B2D" w:rsidRDefault="00FD2B2D" w:rsidP="00FD2B2D">
      <w:pPr>
        <w:pStyle w:val="ListParagraph"/>
        <w:spacing w:line="480" w:lineRule="auto"/>
        <w:ind w:left="1134" w:right="849"/>
        <w:jc w:val="both"/>
        <w:rPr>
          <w:rFonts w:ascii="Times New Roman" w:hAnsi="Times New Roman" w:cs="Times New Roman"/>
          <w:sz w:val="24"/>
          <w:szCs w:val="24"/>
        </w:rPr>
      </w:pPr>
    </w:p>
    <w:p w14:paraId="75183994" w14:textId="59FDE170" w:rsidR="00FD2B2D" w:rsidRDefault="007A5A01" w:rsidP="00FD2B2D">
      <w:pPr>
        <w:pStyle w:val="ListParagraph"/>
        <w:numPr>
          <w:ilvl w:val="0"/>
          <w:numId w:val="1"/>
        </w:numPr>
        <w:spacing w:line="480" w:lineRule="auto"/>
        <w:ind w:right="849"/>
        <w:jc w:val="both"/>
        <w:rPr>
          <w:rFonts w:ascii="Times New Roman" w:hAnsi="Times New Roman" w:cs="Times New Roman"/>
          <w:sz w:val="24"/>
          <w:szCs w:val="24"/>
        </w:rPr>
      </w:pPr>
      <w:r>
        <w:rPr>
          <w:rFonts w:ascii="Times New Roman" w:hAnsi="Times New Roman" w:cs="Times New Roman"/>
          <w:sz w:val="24"/>
          <w:szCs w:val="24"/>
        </w:rPr>
        <w:t xml:space="preserve">Prior to the </w:t>
      </w:r>
      <w:proofErr w:type="spellStart"/>
      <w:r>
        <w:rPr>
          <w:rFonts w:ascii="Times New Roman" w:hAnsi="Times New Roman" w:cs="Times New Roman"/>
          <w:sz w:val="24"/>
          <w:szCs w:val="24"/>
        </w:rPr>
        <w:t>SCA</w:t>
      </w:r>
      <w:proofErr w:type="spellEnd"/>
      <w:r>
        <w:rPr>
          <w:rFonts w:ascii="Times New Roman" w:hAnsi="Times New Roman" w:cs="Times New Roman"/>
          <w:sz w:val="24"/>
          <w:szCs w:val="24"/>
        </w:rPr>
        <w:t xml:space="preserve"> judgment, the legal position as it relates to Trusts was </w:t>
      </w:r>
      <w:r w:rsidR="00EB16DC" w:rsidRPr="00EB16DC">
        <w:rPr>
          <w:rFonts w:ascii="Times New Roman" w:hAnsi="Times New Roman" w:cs="Times New Roman"/>
          <w:i/>
          <w:iCs/>
          <w:sz w:val="24"/>
          <w:szCs w:val="24"/>
        </w:rPr>
        <w:t xml:space="preserve">inter alia </w:t>
      </w:r>
      <w:r>
        <w:rPr>
          <w:rFonts w:ascii="Times New Roman" w:hAnsi="Times New Roman" w:cs="Times New Roman"/>
          <w:sz w:val="24"/>
          <w:szCs w:val="24"/>
        </w:rPr>
        <w:t xml:space="preserve">as follows: - </w:t>
      </w:r>
    </w:p>
    <w:p w14:paraId="76352A1A" w14:textId="709D264C" w:rsidR="007A5A01" w:rsidRDefault="007A5A01" w:rsidP="007A5A01">
      <w:pPr>
        <w:pStyle w:val="ListParagraph"/>
        <w:spacing w:line="480" w:lineRule="auto"/>
        <w:ind w:left="1134" w:right="849"/>
        <w:jc w:val="both"/>
        <w:rPr>
          <w:rFonts w:ascii="Times New Roman" w:hAnsi="Times New Roman" w:cs="Times New Roman"/>
          <w:sz w:val="24"/>
          <w:szCs w:val="24"/>
        </w:rPr>
      </w:pPr>
    </w:p>
    <w:p w14:paraId="57D31F61" w14:textId="0822F93B" w:rsidR="007A5A01" w:rsidRDefault="00D519C3" w:rsidP="007A5A01">
      <w:pPr>
        <w:pStyle w:val="ListParagraph"/>
        <w:numPr>
          <w:ilvl w:val="1"/>
          <w:numId w:val="1"/>
        </w:numPr>
        <w:spacing w:line="480" w:lineRule="auto"/>
        <w:ind w:right="849"/>
        <w:jc w:val="both"/>
        <w:rPr>
          <w:rFonts w:ascii="Times New Roman" w:hAnsi="Times New Roman" w:cs="Times New Roman"/>
          <w:sz w:val="24"/>
          <w:szCs w:val="24"/>
        </w:rPr>
      </w:pPr>
      <w:r>
        <w:rPr>
          <w:rFonts w:ascii="Times New Roman" w:hAnsi="Times New Roman" w:cs="Times New Roman"/>
          <w:sz w:val="24"/>
          <w:szCs w:val="24"/>
        </w:rPr>
        <w:t xml:space="preserve">A Trust deed and its provisions </w:t>
      </w:r>
      <w:r w:rsidR="00EB16DC">
        <w:rPr>
          <w:rFonts w:ascii="Times New Roman" w:hAnsi="Times New Roman" w:cs="Times New Roman"/>
          <w:sz w:val="24"/>
          <w:szCs w:val="24"/>
        </w:rPr>
        <w:t xml:space="preserve">were </w:t>
      </w:r>
      <w:r>
        <w:rPr>
          <w:rFonts w:ascii="Times New Roman" w:hAnsi="Times New Roman" w:cs="Times New Roman"/>
          <w:sz w:val="24"/>
          <w:szCs w:val="24"/>
        </w:rPr>
        <w:t>mandatory as it relates to Trust issues (procedural aspects related to governing the Trust and/or Trust business</w:t>
      </w:r>
      <w:r w:rsidR="00EB16DC">
        <w:rPr>
          <w:rFonts w:ascii="Times New Roman" w:hAnsi="Times New Roman" w:cs="Times New Roman"/>
          <w:sz w:val="24"/>
          <w:szCs w:val="24"/>
        </w:rPr>
        <w:t xml:space="preserve"> as authorised by a given Trust deed</w:t>
      </w:r>
      <w:r>
        <w:rPr>
          <w:rFonts w:ascii="Times New Roman" w:hAnsi="Times New Roman" w:cs="Times New Roman"/>
          <w:sz w:val="24"/>
          <w:szCs w:val="24"/>
        </w:rPr>
        <w:t xml:space="preserve">). </w:t>
      </w:r>
    </w:p>
    <w:p w14:paraId="72F11542" w14:textId="77777777" w:rsidR="00D519C3" w:rsidRDefault="00D519C3" w:rsidP="00D519C3">
      <w:pPr>
        <w:pStyle w:val="ListParagraph"/>
        <w:spacing w:line="480" w:lineRule="auto"/>
        <w:ind w:left="2268" w:right="849"/>
        <w:jc w:val="both"/>
        <w:rPr>
          <w:rFonts w:ascii="Times New Roman" w:hAnsi="Times New Roman" w:cs="Times New Roman"/>
          <w:sz w:val="24"/>
          <w:szCs w:val="24"/>
        </w:rPr>
      </w:pPr>
    </w:p>
    <w:p w14:paraId="38866404" w14:textId="703E4B27" w:rsidR="00EB5BF4" w:rsidRDefault="00D519C3" w:rsidP="00EB16DC">
      <w:pPr>
        <w:pStyle w:val="ListParagraph"/>
        <w:numPr>
          <w:ilvl w:val="1"/>
          <w:numId w:val="1"/>
        </w:numPr>
        <w:spacing w:line="480" w:lineRule="auto"/>
        <w:ind w:right="849"/>
        <w:jc w:val="both"/>
        <w:rPr>
          <w:rFonts w:ascii="Times New Roman" w:hAnsi="Times New Roman" w:cs="Times New Roman"/>
          <w:sz w:val="24"/>
          <w:szCs w:val="24"/>
        </w:rPr>
      </w:pPr>
      <w:r>
        <w:rPr>
          <w:rFonts w:ascii="Times New Roman" w:hAnsi="Times New Roman" w:cs="Times New Roman"/>
          <w:sz w:val="24"/>
          <w:szCs w:val="24"/>
        </w:rPr>
        <w:t>A Trustee could only be appointed through the provisions of a given Trust. In the present context</w:t>
      </w:r>
      <w:r w:rsidR="00BE45B1">
        <w:rPr>
          <w:rFonts w:ascii="Times New Roman" w:hAnsi="Times New Roman" w:cs="Times New Roman"/>
          <w:sz w:val="24"/>
          <w:szCs w:val="24"/>
        </w:rPr>
        <w:t xml:space="preserve"> </w:t>
      </w:r>
      <w:r>
        <w:rPr>
          <w:rFonts w:ascii="Times New Roman" w:hAnsi="Times New Roman" w:cs="Times New Roman"/>
          <w:sz w:val="24"/>
          <w:szCs w:val="24"/>
        </w:rPr>
        <w:t xml:space="preserve">the provisions of the Trust Deed </w:t>
      </w:r>
      <w:r w:rsidR="00BE45B1">
        <w:rPr>
          <w:rFonts w:ascii="Times New Roman" w:hAnsi="Times New Roman" w:cs="Times New Roman"/>
          <w:sz w:val="24"/>
          <w:szCs w:val="24"/>
        </w:rPr>
        <w:t xml:space="preserve">are those which are set out in the </w:t>
      </w:r>
      <w:r w:rsidR="00BE45B1">
        <w:rPr>
          <w:rFonts w:ascii="Times New Roman" w:hAnsi="Times New Roman" w:cs="Times New Roman"/>
          <w:sz w:val="24"/>
          <w:szCs w:val="24"/>
        </w:rPr>
        <w:lastRenderedPageBreak/>
        <w:t xml:space="preserve">founding </w:t>
      </w:r>
      <w:r>
        <w:rPr>
          <w:rFonts w:ascii="Times New Roman" w:hAnsi="Times New Roman" w:cs="Times New Roman"/>
          <w:sz w:val="24"/>
          <w:szCs w:val="24"/>
        </w:rPr>
        <w:t>affidavit as annexures “</w:t>
      </w:r>
      <w:r w:rsidRPr="00D519C3">
        <w:rPr>
          <w:rFonts w:ascii="Times New Roman" w:hAnsi="Times New Roman" w:cs="Times New Roman"/>
          <w:b/>
          <w:bCs/>
          <w:sz w:val="24"/>
          <w:szCs w:val="24"/>
        </w:rPr>
        <w:t>A1</w:t>
      </w:r>
      <w:r>
        <w:rPr>
          <w:rFonts w:ascii="Times New Roman" w:hAnsi="Times New Roman" w:cs="Times New Roman"/>
          <w:sz w:val="24"/>
          <w:szCs w:val="24"/>
        </w:rPr>
        <w:t>” to “</w:t>
      </w:r>
      <w:proofErr w:type="spellStart"/>
      <w:r w:rsidRPr="00D519C3">
        <w:rPr>
          <w:rFonts w:ascii="Times New Roman" w:hAnsi="Times New Roman" w:cs="Times New Roman"/>
          <w:b/>
          <w:bCs/>
          <w:sz w:val="24"/>
          <w:szCs w:val="24"/>
        </w:rPr>
        <w:t>A17</w:t>
      </w:r>
      <w:proofErr w:type="spellEnd"/>
      <w:r>
        <w:rPr>
          <w:rFonts w:ascii="Times New Roman" w:hAnsi="Times New Roman" w:cs="Times New Roman"/>
          <w:sz w:val="24"/>
          <w:szCs w:val="24"/>
        </w:rPr>
        <w:t xml:space="preserve">”. </w:t>
      </w:r>
    </w:p>
    <w:p w14:paraId="32712955" w14:textId="77777777" w:rsidR="00EB16DC" w:rsidRPr="00EB16DC" w:rsidRDefault="00EB16DC" w:rsidP="00EB16DC">
      <w:pPr>
        <w:pStyle w:val="ListParagraph"/>
        <w:rPr>
          <w:rFonts w:ascii="Times New Roman" w:hAnsi="Times New Roman" w:cs="Times New Roman"/>
          <w:sz w:val="24"/>
          <w:szCs w:val="24"/>
        </w:rPr>
      </w:pPr>
    </w:p>
    <w:p w14:paraId="79C91680" w14:textId="1323CE94" w:rsidR="00EB16DC" w:rsidRDefault="00EB16DC" w:rsidP="00EB16DC">
      <w:pPr>
        <w:pStyle w:val="ListParagraph"/>
        <w:spacing w:line="480" w:lineRule="auto"/>
        <w:ind w:left="2268" w:right="849"/>
        <w:jc w:val="both"/>
        <w:rPr>
          <w:rFonts w:ascii="Times New Roman" w:hAnsi="Times New Roman" w:cs="Times New Roman"/>
          <w:sz w:val="24"/>
          <w:szCs w:val="24"/>
        </w:rPr>
      </w:pPr>
    </w:p>
    <w:p w14:paraId="5FB8CF24" w14:textId="77777777" w:rsidR="00EB16DC" w:rsidRPr="00EB16DC" w:rsidRDefault="00EB16DC" w:rsidP="00EB16DC">
      <w:pPr>
        <w:pStyle w:val="ListParagraph"/>
        <w:spacing w:line="480" w:lineRule="auto"/>
        <w:ind w:left="2268" w:right="849"/>
        <w:jc w:val="both"/>
        <w:rPr>
          <w:rFonts w:ascii="Times New Roman" w:hAnsi="Times New Roman" w:cs="Times New Roman"/>
          <w:sz w:val="24"/>
          <w:szCs w:val="24"/>
        </w:rPr>
      </w:pPr>
    </w:p>
    <w:p w14:paraId="2745DA85" w14:textId="172AEAB1" w:rsidR="00D846EA" w:rsidRDefault="00EB5BF4" w:rsidP="00D846EA">
      <w:pPr>
        <w:pStyle w:val="ListParagraph"/>
        <w:numPr>
          <w:ilvl w:val="1"/>
          <w:numId w:val="1"/>
        </w:numPr>
        <w:spacing w:line="480" w:lineRule="auto"/>
        <w:ind w:right="849"/>
        <w:jc w:val="both"/>
        <w:rPr>
          <w:rFonts w:ascii="Times New Roman" w:hAnsi="Times New Roman" w:cs="Times New Roman"/>
          <w:sz w:val="24"/>
          <w:szCs w:val="24"/>
        </w:rPr>
      </w:pPr>
      <w:r>
        <w:rPr>
          <w:rFonts w:ascii="Times New Roman" w:hAnsi="Times New Roman" w:cs="Times New Roman"/>
          <w:sz w:val="24"/>
          <w:szCs w:val="24"/>
        </w:rPr>
        <w:t xml:space="preserve">A Trust Deed could </w:t>
      </w:r>
      <w:r w:rsidR="00EB16DC">
        <w:rPr>
          <w:rFonts w:ascii="Times New Roman" w:hAnsi="Times New Roman" w:cs="Times New Roman"/>
          <w:sz w:val="24"/>
          <w:szCs w:val="24"/>
        </w:rPr>
        <w:t xml:space="preserve">only be </w:t>
      </w:r>
      <w:r>
        <w:rPr>
          <w:rFonts w:ascii="Times New Roman" w:hAnsi="Times New Roman" w:cs="Times New Roman"/>
          <w:sz w:val="24"/>
          <w:szCs w:val="24"/>
        </w:rPr>
        <w:t>amended by virtue of the provisions of a given Trust</w:t>
      </w:r>
      <w:r w:rsidR="00D846EA">
        <w:rPr>
          <w:rFonts w:ascii="Times New Roman" w:hAnsi="Times New Roman" w:cs="Times New Roman"/>
          <w:sz w:val="24"/>
          <w:szCs w:val="24"/>
        </w:rPr>
        <w:t xml:space="preserve"> as </w:t>
      </w:r>
      <w:r w:rsidR="00BE45B1">
        <w:rPr>
          <w:rFonts w:ascii="Times New Roman" w:hAnsi="Times New Roman" w:cs="Times New Roman"/>
          <w:sz w:val="24"/>
          <w:szCs w:val="24"/>
        </w:rPr>
        <w:t xml:space="preserve">those </w:t>
      </w:r>
      <w:r w:rsidR="00D846EA">
        <w:rPr>
          <w:rFonts w:ascii="Times New Roman" w:hAnsi="Times New Roman" w:cs="Times New Roman"/>
          <w:sz w:val="24"/>
          <w:szCs w:val="24"/>
        </w:rPr>
        <w:t xml:space="preserve">relate to </w:t>
      </w:r>
      <w:r w:rsidR="00EB16DC">
        <w:rPr>
          <w:rFonts w:ascii="Times New Roman" w:hAnsi="Times New Roman" w:cs="Times New Roman"/>
          <w:sz w:val="24"/>
          <w:szCs w:val="24"/>
        </w:rPr>
        <w:t>amendments</w:t>
      </w:r>
      <w:r w:rsidR="00D846EA">
        <w:rPr>
          <w:rFonts w:ascii="Times New Roman" w:hAnsi="Times New Roman" w:cs="Times New Roman"/>
          <w:sz w:val="24"/>
          <w:szCs w:val="24"/>
        </w:rPr>
        <w:t xml:space="preserve"> </w:t>
      </w:r>
      <w:r w:rsidR="00D846EA" w:rsidRPr="00D846EA">
        <w:rPr>
          <w:rFonts w:ascii="Times New Roman" w:hAnsi="Times New Roman" w:cs="Times New Roman"/>
          <w:b/>
          <w:bCs/>
          <w:i/>
          <w:iCs/>
          <w:sz w:val="24"/>
          <w:szCs w:val="24"/>
          <w:u w:val="single"/>
        </w:rPr>
        <w:t xml:space="preserve">alternatively </w:t>
      </w:r>
      <w:r>
        <w:rPr>
          <w:rFonts w:ascii="Times New Roman" w:hAnsi="Times New Roman" w:cs="Times New Roman"/>
          <w:sz w:val="24"/>
          <w:szCs w:val="24"/>
        </w:rPr>
        <w:t xml:space="preserve">through Section 14 of the </w:t>
      </w:r>
      <w:proofErr w:type="spellStart"/>
      <w:r>
        <w:rPr>
          <w:rFonts w:ascii="Times New Roman" w:hAnsi="Times New Roman" w:cs="Times New Roman"/>
          <w:sz w:val="24"/>
          <w:szCs w:val="24"/>
        </w:rPr>
        <w:t>TPCA</w:t>
      </w:r>
      <w:proofErr w:type="spellEnd"/>
      <w:r>
        <w:rPr>
          <w:rStyle w:val="FootnoteReference"/>
          <w:rFonts w:ascii="Times New Roman" w:hAnsi="Times New Roman" w:cs="Times New Roman"/>
          <w:sz w:val="24"/>
          <w:szCs w:val="24"/>
        </w:rPr>
        <w:footnoteReference w:id="2"/>
      </w:r>
      <w:r w:rsidR="00D846EA">
        <w:rPr>
          <w:rFonts w:ascii="Times New Roman" w:hAnsi="Times New Roman" w:cs="Times New Roman"/>
          <w:sz w:val="24"/>
          <w:szCs w:val="24"/>
        </w:rPr>
        <w:t xml:space="preserve">, </w:t>
      </w:r>
      <w:r w:rsidR="00D846EA" w:rsidRPr="00D846EA">
        <w:rPr>
          <w:rFonts w:ascii="Times New Roman" w:hAnsi="Times New Roman" w:cs="Times New Roman"/>
          <w:b/>
          <w:bCs/>
          <w:i/>
          <w:iCs/>
          <w:sz w:val="24"/>
          <w:szCs w:val="24"/>
          <w:u w:val="single"/>
        </w:rPr>
        <w:t>further alternatively</w:t>
      </w:r>
      <w:r w:rsidR="00D846EA">
        <w:rPr>
          <w:rFonts w:ascii="Times New Roman" w:hAnsi="Times New Roman" w:cs="Times New Roman"/>
          <w:sz w:val="24"/>
          <w:szCs w:val="24"/>
        </w:rPr>
        <w:t xml:space="preserve"> </w:t>
      </w:r>
      <w:r>
        <w:rPr>
          <w:rFonts w:ascii="Times New Roman" w:hAnsi="Times New Roman" w:cs="Times New Roman"/>
          <w:sz w:val="24"/>
          <w:szCs w:val="24"/>
        </w:rPr>
        <w:t xml:space="preserve">by a Court consequent to </w:t>
      </w:r>
      <w:r w:rsidR="00EB16DC">
        <w:rPr>
          <w:rFonts w:ascii="Times New Roman" w:hAnsi="Times New Roman" w:cs="Times New Roman"/>
          <w:sz w:val="24"/>
          <w:szCs w:val="24"/>
        </w:rPr>
        <w:t xml:space="preserve">the </w:t>
      </w:r>
      <w:r>
        <w:rPr>
          <w:rFonts w:ascii="Times New Roman" w:hAnsi="Times New Roman" w:cs="Times New Roman"/>
          <w:sz w:val="24"/>
          <w:szCs w:val="24"/>
        </w:rPr>
        <w:t xml:space="preserve">application of Section 13 of the </w:t>
      </w:r>
      <w:proofErr w:type="spellStart"/>
      <w:r>
        <w:rPr>
          <w:rFonts w:ascii="Times New Roman" w:hAnsi="Times New Roman" w:cs="Times New Roman"/>
          <w:sz w:val="24"/>
          <w:szCs w:val="24"/>
        </w:rPr>
        <w:t>TPCA</w:t>
      </w:r>
      <w:proofErr w:type="spellEnd"/>
      <w:r>
        <w:rPr>
          <w:rFonts w:ascii="Times New Roman" w:hAnsi="Times New Roman" w:cs="Times New Roman"/>
          <w:sz w:val="24"/>
          <w:szCs w:val="24"/>
        </w:rPr>
        <w:t>.</w:t>
      </w:r>
      <w:r>
        <w:rPr>
          <w:rStyle w:val="FootnoteReference"/>
          <w:rFonts w:ascii="Times New Roman" w:hAnsi="Times New Roman" w:cs="Times New Roman"/>
          <w:sz w:val="24"/>
          <w:szCs w:val="24"/>
        </w:rPr>
        <w:footnoteReference w:id="3"/>
      </w:r>
    </w:p>
    <w:p w14:paraId="027A0A00" w14:textId="77777777" w:rsidR="00D846EA" w:rsidRPr="00D846EA" w:rsidRDefault="00D846EA" w:rsidP="00D846EA">
      <w:pPr>
        <w:pStyle w:val="ListParagraph"/>
        <w:rPr>
          <w:rFonts w:ascii="Times New Roman" w:hAnsi="Times New Roman" w:cs="Times New Roman"/>
          <w:sz w:val="24"/>
          <w:szCs w:val="24"/>
        </w:rPr>
      </w:pPr>
    </w:p>
    <w:p w14:paraId="0D795336" w14:textId="77777777" w:rsidR="00D846EA" w:rsidRPr="00D846EA" w:rsidRDefault="00D846EA" w:rsidP="00D846EA">
      <w:pPr>
        <w:pStyle w:val="ListParagraph"/>
        <w:spacing w:line="480" w:lineRule="auto"/>
        <w:ind w:left="2268" w:right="849"/>
        <w:jc w:val="both"/>
        <w:rPr>
          <w:rFonts w:ascii="Times New Roman" w:hAnsi="Times New Roman" w:cs="Times New Roman"/>
          <w:sz w:val="24"/>
          <w:szCs w:val="24"/>
        </w:rPr>
      </w:pPr>
    </w:p>
    <w:p w14:paraId="51AAFA01" w14:textId="79E60BEB" w:rsidR="00D846EA" w:rsidRDefault="00D846EA" w:rsidP="007A5A01">
      <w:pPr>
        <w:pStyle w:val="ListParagraph"/>
        <w:numPr>
          <w:ilvl w:val="1"/>
          <w:numId w:val="1"/>
        </w:numPr>
        <w:spacing w:line="480" w:lineRule="auto"/>
        <w:ind w:right="849"/>
        <w:jc w:val="both"/>
        <w:rPr>
          <w:rFonts w:ascii="Times New Roman" w:hAnsi="Times New Roman" w:cs="Times New Roman"/>
          <w:sz w:val="24"/>
          <w:szCs w:val="24"/>
        </w:rPr>
      </w:pPr>
      <w:r>
        <w:rPr>
          <w:rFonts w:ascii="Times New Roman" w:hAnsi="Times New Roman" w:cs="Times New Roman"/>
          <w:sz w:val="24"/>
          <w:szCs w:val="24"/>
        </w:rPr>
        <w:t xml:space="preserve">A document that was extraneous to the Trust Deed had no application to Trust business or affairs. </w:t>
      </w:r>
      <w:r w:rsidR="00EB16DC">
        <w:rPr>
          <w:rFonts w:ascii="Times New Roman" w:hAnsi="Times New Roman" w:cs="Times New Roman"/>
          <w:sz w:val="24"/>
          <w:szCs w:val="24"/>
        </w:rPr>
        <w:t xml:space="preserve">In the present circumstances the extraneous document </w:t>
      </w:r>
      <w:r w:rsidR="00C048F5">
        <w:rPr>
          <w:rFonts w:ascii="Times New Roman" w:hAnsi="Times New Roman" w:cs="Times New Roman"/>
          <w:sz w:val="24"/>
          <w:szCs w:val="24"/>
        </w:rPr>
        <w:t xml:space="preserve">is </w:t>
      </w:r>
      <w:r w:rsidR="00EB16DC">
        <w:rPr>
          <w:rFonts w:ascii="Times New Roman" w:hAnsi="Times New Roman" w:cs="Times New Roman"/>
          <w:sz w:val="24"/>
          <w:szCs w:val="24"/>
        </w:rPr>
        <w:lastRenderedPageBreak/>
        <w:t>the Constitution, annexures “</w:t>
      </w:r>
      <w:proofErr w:type="spellStart"/>
      <w:r w:rsidR="00EB16DC" w:rsidRPr="00EB16DC">
        <w:rPr>
          <w:rFonts w:ascii="Times New Roman" w:hAnsi="Times New Roman" w:cs="Times New Roman"/>
          <w:b/>
          <w:bCs/>
          <w:sz w:val="24"/>
          <w:szCs w:val="24"/>
        </w:rPr>
        <w:t>B1</w:t>
      </w:r>
      <w:proofErr w:type="spellEnd"/>
      <w:r w:rsidR="00EB16DC">
        <w:rPr>
          <w:rFonts w:ascii="Times New Roman" w:hAnsi="Times New Roman" w:cs="Times New Roman"/>
          <w:sz w:val="24"/>
          <w:szCs w:val="24"/>
        </w:rPr>
        <w:t>” to “</w:t>
      </w:r>
      <w:proofErr w:type="spellStart"/>
      <w:r w:rsidR="00EB16DC" w:rsidRPr="00EB16DC">
        <w:rPr>
          <w:rFonts w:ascii="Times New Roman" w:hAnsi="Times New Roman" w:cs="Times New Roman"/>
          <w:b/>
          <w:bCs/>
          <w:sz w:val="24"/>
          <w:szCs w:val="24"/>
        </w:rPr>
        <w:t>B9</w:t>
      </w:r>
      <w:proofErr w:type="spellEnd"/>
      <w:r w:rsidR="00EB16DC">
        <w:rPr>
          <w:rFonts w:ascii="Times New Roman" w:hAnsi="Times New Roman" w:cs="Times New Roman"/>
          <w:sz w:val="24"/>
          <w:szCs w:val="24"/>
        </w:rPr>
        <w:t xml:space="preserve">” of the founding affidavit. </w:t>
      </w:r>
    </w:p>
    <w:p w14:paraId="73B20188" w14:textId="0EF1BD90" w:rsidR="007A5A01" w:rsidRDefault="007A5A01" w:rsidP="007A5A01">
      <w:pPr>
        <w:pStyle w:val="ListParagraph"/>
        <w:spacing w:line="480" w:lineRule="auto"/>
        <w:ind w:left="1134" w:right="849"/>
        <w:jc w:val="both"/>
        <w:rPr>
          <w:rFonts w:ascii="Times New Roman" w:hAnsi="Times New Roman" w:cs="Times New Roman"/>
          <w:sz w:val="24"/>
          <w:szCs w:val="24"/>
        </w:rPr>
      </w:pPr>
    </w:p>
    <w:p w14:paraId="6B01FA3A" w14:textId="77777777" w:rsidR="007A5A01" w:rsidRPr="00FD2B2D" w:rsidRDefault="007A5A01" w:rsidP="007A5A01">
      <w:pPr>
        <w:pStyle w:val="ListParagraph"/>
        <w:spacing w:line="480" w:lineRule="auto"/>
        <w:ind w:left="1134" w:right="849"/>
        <w:jc w:val="both"/>
        <w:rPr>
          <w:rFonts w:ascii="Times New Roman" w:hAnsi="Times New Roman" w:cs="Times New Roman"/>
          <w:sz w:val="24"/>
          <w:szCs w:val="24"/>
        </w:rPr>
      </w:pPr>
    </w:p>
    <w:p w14:paraId="643AFEC0" w14:textId="507BE32C" w:rsidR="00E132D9" w:rsidRPr="00D80685" w:rsidRDefault="00D80685" w:rsidP="00D80685">
      <w:pPr>
        <w:pStyle w:val="ListParagraph"/>
        <w:spacing w:line="480" w:lineRule="auto"/>
        <w:ind w:left="1134" w:right="849"/>
        <w:jc w:val="both"/>
        <w:rPr>
          <w:rFonts w:ascii="Times New Roman" w:hAnsi="Times New Roman" w:cs="Times New Roman"/>
          <w:b/>
          <w:bCs/>
          <w:sz w:val="24"/>
          <w:szCs w:val="24"/>
          <w:u w:val="single"/>
        </w:rPr>
      </w:pPr>
      <w:r w:rsidRPr="00D80685">
        <w:rPr>
          <w:rFonts w:ascii="Times New Roman" w:hAnsi="Times New Roman" w:cs="Times New Roman"/>
          <w:b/>
          <w:bCs/>
          <w:sz w:val="24"/>
          <w:szCs w:val="24"/>
          <w:u w:val="single"/>
        </w:rPr>
        <w:t xml:space="preserve">NEW POINT OF </w:t>
      </w:r>
      <w:r w:rsidR="00D846EA" w:rsidRPr="00D80685">
        <w:rPr>
          <w:rFonts w:ascii="Times New Roman" w:hAnsi="Times New Roman" w:cs="Times New Roman"/>
          <w:b/>
          <w:bCs/>
          <w:sz w:val="24"/>
          <w:szCs w:val="24"/>
          <w:u w:val="single"/>
        </w:rPr>
        <w:t>LAW:</w:t>
      </w:r>
      <w:r w:rsidR="00EB5BF4">
        <w:rPr>
          <w:rFonts w:ascii="Times New Roman" w:hAnsi="Times New Roman" w:cs="Times New Roman"/>
          <w:b/>
          <w:bCs/>
          <w:sz w:val="24"/>
          <w:szCs w:val="24"/>
          <w:u w:val="single"/>
        </w:rPr>
        <w:t xml:space="preserve"> LEGAL POSITION POST </w:t>
      </w:r>
      <w:r w:rsidR="00C048F5">
        <w:rPr>
          <w:rFonts w:ascii="Times New Roman" w:hAnsi="Times New Roman" w:cs="Times New Roman"/>
          <w:b/>
          <w:bCs/>
          <w:sz w:val="24"/>
          <w:szCs w:val="24"/>
          <w:u w:val="single"/>
        </w:rPr>
        <w:t xml:space="preserve">THE </w:t>
      </w:r>
      <w:proofErr w:type="spellStart"/>
      <w:r w:rsidR="00EB5BF4">
        <w:rPr>
          <w:rFonts w:ascii="Times New Roman" w:hAnsi="Times New Roman" w:cs="Times New Roman"/>
          <w:b/>
          <w:bCs/>
          <w:sz w:val="24"/>
          <w:szCs w:val="24"/>
          <w:u w:val="single"/>
        </w:rPr>
        <w:t>SCA</w:t>
      </w:r>
      <w:proofErr w:type="spellEnd"/>
      <w:r w:rsidR="00EB5BF4">
        <w:rPr>
          <w:rFonts w:ascii="Times New Roman" w:hAnsi="Times New Roman" w:cs="Times New Roman"/>
          <w:b/>
          <w:bCs/>
          <w:sz w:val="24"/>
          <w:szCs w:val="24"/>
          <w:u w:val="single"/>
        </w:rPr>
        <w:t xml:space="preserve"> JUDGMENT </w:t>
      </w:r>
    </w:p>
    <w:p w14:paraId="7FBFBC18" w14:textId="77777777" w:rsidR="00D80685" w:rsidRPr="00E132D9" w:rsidRDefault="00D80685" w:rsidP="00D80685">
      <w:pPr>
        <w:pStyle w:val="ListParagraph"/>
        <w:spacing w:line="480" w:lineRule="auto"/>
        <w:ind w:left="1134" w:right="849"/>
        <w:jc w:val="both"/>
        <w:rPr>
          <w:rFonts w:ascii="Times New Roman" w:hAnsi="Times New Roman" w:cs="Times New Roman"/>
          <w:sz w:val="24"/>
          <w:szCs w:val="24"/>
        </w:rPr>
      </w:pPr>
    </w:p>
    <w:p w14:paraId="5A9F1163" w14:textId="55557318" w:rsidR="00EB16DC" w:rsidRPr="00CE069B" w:rsidRDefault="00BD06B3" w:rsidP="00CE069B">
      <w:pPr>
        <w:pStyle w:val="ListParagraph"/>
        <w:numPr>
          <w:ilvl w:val="0"/>
          <w:numId w:val="1"/>
        </w:numPr>
        <w:spacing w:line="480" w:lineRule="auto"/>
        <w:ind w:right="849"/>
        <w:jc w:val="both"/>
        <w:rPr>
          <w:rFonts w:ascii="Times New Roman" w:hAnsi="Times New Roman" w:cs="Times New Roman"/>
          <w:sz w:val="24"/>
          <w:szCs w:val="24"/>
        </w:rPr>
      </w:pPr>
      <w:r w:rsidRPr="00BD06B3">
        <w:rPr>
          <w:rFonts w:ascii="Times New Roman" w:hAnsi="Times New Roman" w:cs="Times New Roman"/>
          <w:sz w:val="24"/>
          <w:szCs w:val="24"/>
        </w:rPr>
        <w:t xml:space="preserve">The Constitutional issue canvassed in the application </w:t>
      </w:r>
      <w:r w:rsidR="00C048F5">
        <w:rPr>
          <w:rFonts w:ascii="Times New Roman" w:hAnsi="Times New Roman" w:cs="Times New Roman"/>
          <w:sz w:val="24"/>
          <w:szCs w:val="24"/>
        </w:rPr>
        <w:t xml:space="preserve">by the applicant directly </w:t>
      </w:r>
      <w:r w:rsidRPr="00BD06B3">
        <w:rPr>
          <w:rFonts w:ascii="Times New Roman" w:hAnsi="Times New Roman" w:cs="Times New Roman"/>
          <w:sz w:val="24"/>
          <w:szCs w:val="24"/>
        </w:rPr>
        <w:t xml:space="preserve">arises from the judgment of the </w:t>
      </w:r>
      <w:proofErr w:type="spellStart"/>
      <w:r w:rsidRPr="00BD06B3">
        <w:rPr>
          <w:rFonts w:ascii="Times New Roman" w:hAnsi="Times New Roman" w:cs="Times New Roman"/>
          <w:sz w:val="24"/>
          <w:szCs w:val="24"/>
        </w:rPr>
        <w:t>SCA</w:t>
      </w:r>
      <w:proofErr w:type="spellEnd"/>
      <w:r>
        <w:rPr>
          <w:rFonts w:ascii="Times New Roman" w:hAnsi="Times New Roman" w:cs="Times New Roman"/>
          <w:sz w:val="24"/>
          <w:szCs w:val="24"/>
        </w:rPr>
        <w:t xml:space="preserve"> and is </w:t>
      </w:r>
      <w:r w:rsidR="00C048F5">
        <w:rPr>
          <w:rFonts w:ascii="Times New Roman" w:hAnsi="Times New Roman" w:cs="Times New Roman"/>
          <w:sz w:val="24"/>
          <w:szCs w:val="24"/>
        </w:rPr>
        <w:t xml:space="preserve">therefore a </w:t>
      </w:r>
      <w:r w:rsidRPr="00A567B1">
        <w:rPr>
          <w:rFonts w:ascii="Times New Roman" w:hAnsi="Times New Roman" w:cs="Times New Roman"/>
          <w:sz w:val="24"/>
          <w:szCs w:val="24"/>
        </w:rPr>
        <w:t>new point</w:t>
      </w:r>
      <w:r>
        <w:rPr>
          <w:rFonts w:ascii="Times New Roman" w:hAnsi="Times New Roman" w:cs="Times New Roman"/>
          <w:sz w:val="24"/>
          <w:szCs w:val="24"/>
        </w:rPr>
        <w:t xml:space="preserve"> in the context of the litigation</w:t>
      </w:r>
      <w:r w:rsidR="00C048F5">
        <w:rPr>
          <w:rFonts w:ascii="Times New Roman" w:hAnsi="Times New Roman" w:cs="Times New Roman"/>
          <w:sz w:val="24"/>
          <w:szCs w:val="24"/>
        </w:rPr>
        <w:t xml:space="preserve"> between the parties. </w:t>
      </w:r>
      <w:r w:rsidRPr="00CE069B">
        <w:rPr>
          <w:rFonts w:ascii="Times New Roman" w:hAnsi="Times New Roman" w:cs="Times New Roman"/>
          <w:sz w:val="24"/>
          <w:szCs w:val="24"/>
        </w:rPr>
        <w:t xml:space="preserve">The </w:t>
      </w:r>
      <w:proofErr w:type="spellStart"/>
      <w:r w:rsidRPr="00CE069B">
        <w:rPr>
          <w:rFonts w:ascii="Times New Roman" w:hAnsi="Times New Roman" w:cs="Times New Roman"/>
          <w:sz w:val="24"/>
          <w:szCs w:val="24"/>
        </w:rPr>
        <w:t>SCA</w:t>
      </w:r>
      <w:proofErr w:type="spellEnd"/>
      <w:r w:rsidRPr="00CE069B">
        <w:rPr>
          <w:rFonts w:ascii="Times New Roman" w:hAnsi="Times New Roman" w:cs="Times New Roman"/>
          <w:sz w:val="24"/>
          <w:szCs w:val="24"/>
        </w:rPr>
        <w:t xml:space="preserve"> judgment has a </w:t>
      </w:r>
      <w:r w:rsidR="00CE069B" w:rsidRPr="00CE069B">
        <w:rPr>
          <w:rFonts w:ascii="Times New Roman" w:hAnsi="Times New Roman" w:cs="Times New Roman"/>
          <w:sz w:val="24"/>
          <w:szCs w:val="24"/>
        </w:rPr>
        <w:t xml:space="preserve">wide </w:t>
      </w:r>
      <w:r w:rsidRPr="00CE069B">
        <w:rPr>
          <w:rFonts w:ascii="Times New Roman" w:hAnsi="Times New Roman" w:cs="Times New Roman"/>
          <w:sz w:val="24"/>
          <w:szCs w:val="24"/>
        </w:rPr>
        <w:t>impact</w:t>
      </w:r>
      <w:r w:rsidR="00CE069B" w:rsidRPr="00CE069B">
        <w:rPr>
          <w:rFonts w:ascii="Times New Roman" w:hAnsi="Times New Roman" w:cs="Times New Roman"/>
          <w:sz w:val="24"/>
          <w:szCs w:val="24"/>
        </w:rPr>
        <w:t xml:space="preserve"> in </w:t>
      </w:r>
      <w:r w:rsidRPr="00CE069B">
        <w:rPr>
          <w:rFonts w:ascii="Times New Roman" w:hAnsi="Times New Roman" w:cs="Times New Roman"/>
          <w:sz w:val="24"/>
          <w:szCs w:val="24"/>
        </w:rPr>
        <w:t xml:space="preserve">that </w:t>
      </w:r>
      <w:r w:rsidR="00CE069B" w:rsidRPr="00CE069B">
        <w:rPr>
          <w:rFonts w:ascii="Times New Roman" w:hAnsi="Times New Roman" w:cs="Times New Roman"/>
          <w:sz w:val="24"/>
          <w:szCs w:val="24"/>
        </w:rPr>
        <w:t xml:space="preserve">it </w:t>
      </w:r>
      <w:r w:rsidRPr="00CE069B">
        <w:rPr>
          <w:rFonts w:ascii="Times New Roman" w:hAnsi="Times New Roman" w:cs="Times New Roman"/>
          <w:sz w:val="24"/>
          <w:szCs w:val="24"/>
        </w:rPr>
        <w:t>is binding on all</w:t>
      </w:r>
      <w:r w:rsidR="00C048F5">
        <w:rPr>
          <w:rFonts w:ascii="Times New Roman" w:hAnsi="Times New Roman" w:cs="Times New Roman"/>
          <w:sz w:val="24"/>
          <w:szCs w:val="24"/>
        </w:rPr>
        <w:t xml:space="preserve"> our </w:t>
      </w:r>
      <w:r w:rsidRPr="00CE069B">
        <w:rPr>
          <w:rFonts w:ascii="Times New Roman" w:hAnsi="Times New Roman" w:cs="Times New Roman"/>
          <w:sz w:val="24"/>
          <w:szCs w:val="24"/>
        </w:rPr>
        <w:t xml:space="preserve">Courts and </w:t>
      </w:r>
      <w:r w:rsidR="00C048F5">
        <w:rPr>
          <w:rFonts w:ascii="Times New Roman" w:hAnsi="Times New Roman" w:cs="Times New Roman"/>
          <w:sz w:val="24"/>
          <w:szCs w:val="24"/>
        </w:rPr>
        <w:t xml:space="preserve">would considerably alter the legal landscape of the country. I pause to mention that only this Court can therefore correct the current position by granting the application for leave to appeal. </w:t>
      </w:r>
    </w:p>
    <w:p w14:paraId="6A1C8BF1" w14:textId="64318D64" w:rsidR="00EB16DC" w:rsidRDefault="00EB16DC" w:rsidP="00EB16DC">
      <w:pPr>
        <w:pStyle w:val="ListParagraph"/>
        <w:spacing w:line="480" w:lineRule="auto"/>
        <w:ind w:left="1134" w:right="849"/>
        <w:jc w:val="both"/>
        <w:rPr>
          <w:rFonts w:ascii="Times New Roman" w:hAnsi="Times New Roman" w:cs="Times New Roman"/>
          <w:sz w:val="24"/>
          <w:szCs w:val="24"/>
        </w:rPr>
      </w:pPr>
    </w:p>
    <w:p w14:paraId="5C0A244C" w14:textId="77777777" w:rsidR="00EB16DC" w:rsidRPr="00EB16DC" w:rsidRDefault="00EB16DC" w:rsidP="00EB16DC">
      <w:pPr>
        <w:pStyle w:val="ListParagraph"/>
        <w:spacing w:line="480" w:lineRule="auto"/>
        <w:ind w:left="1134" w:right="849"/>
        <w:jc w:val="both"/>
        <w:rPr>
          <w:rFonts w:ascii="Times New Roman" w:hAnsi="Times New Roman" w:cs="Times New Roman"/>
          <w:sz w:val="24"/>
          <w:szCs w:val="24"/>
        </w:rPr>
      </w:pPr>
    </w:p>
    <w:p w14:paraId="7F462557" w14:textId="6A558599" w:rsidR="00FD2B2D" w:rsidRPr="00FD2B2D" w:rsidRDefault="00E132D9" w:rsidP="00FD2B2D">
      <w:pPr>
        <w:pStyle w:val="ListParagraph"/>
        <w:numPr>
          <w:ilvl w:val="0"/>
          <w:numId w:val="1"/>
        </w:numPr>
        <w:spacing w:line="480" w:lineRule="auto"/>
        <w:ind w:right="849"/>
        <w:jc w:val="both"/>
        <w:rPr>
          <w:rFonts w:ascii="Times New Roman" w:hAnsi="Times New Roman" w:cs="Times New Roman"/>
          <w:sz w:val="24"/>
          <w:szCs w:val="24"/>
        </w:rPr>
      </w:pPr>
      <w:r w:rsidRPr="0042018D">
        <w:rPr>
          <w:rFonts w:ascii="Times New Roman" w:eastAsia="Times New Roman" w:hAnsi="Times New Roman" w:cs="Times New Roman"/>
          <w:sz w:val="24"/>
          <w:szCs w:val="24"/>
          <w:lang w:eastAsia="en-ZA"/>
        </w:rPr>
        <w:t xml:space="preserve">According to the Constitutional Judgment of </w:t>
      </w:r>
      <w:proofErr w:type="spellStart"/>
      <w:r w:rsidRPr="0042018D">
        <w:rPr>
          <w:rFonts w:ascii="Times New Roman" w:eastAsia="Times New Roman" w:hAnsi="Times New Roman" w:cs="Times New Roman"/>
          <w:sz w:val="24"/>
          <w:szCs w:val="24"/>
          <w:lang w:eastAsia="en-ZA"/>
        </w:rPr>
        <w:t>C</w:t>
      </w:r>
      <w:r w:rsidR="00D80685">
        <w:rPr>
          <w:rFonts w:ascii="Times New Roman" w:eastAsia="Times New Roman" w:hAnsi="Times New Roman" w:cs="Times New Roman"/>
          <w:sz w:val="24"/>
          <w:szCs w:val="24"/>
          <w:lang w:eastAsia="en-ZA"/>
        </w:rPr>
        <w:t>USA</w:t>
      </w:r>
      <w:proofErr w:type="spellEnd"/>
      <w:r w:rsidRPr="0042018D">
        <w:rPr>
          <w:rStyle w:val="FootnoteReference"/>
          <w:rFonts w:ascii="Times New Roman" w:eastAsia="Times New Roman" w:hAnsi="Times New Roman" w:cs="Times New Roman"/>
          <w:sz w:val="24"/>
          <w:szCs w:val="24"/>
          <w:lang w:eastAsia="en-ZA"/>
        </w:rPr>
        <w:footnoteReference w:id="4"/>
      </w:r>
      <w:r w:rsidR="00FD2B2D">
        <w:rPr>
          <w:rFonts w:ascii="Times New Roman" w:eastAsia="Times New Roman" w:hAnsi="Times New Roman" w:cs="Times New Roman"/>
          <w:sz w:val="24"/>
          <w:szCs w:val="24"/>
          <w:lang w:eastAsia="en-ZA"/>
        </w:rPr>
        <w:t xml:space="preserve">:- </w:t>
      </w:r>
    </w:p>
    <w:p w14:paraId="2272939B" w14:textId="77777777" w:rsidR="00FD2B2D" w:rsidRPr="00FD2B2D" w:rsidRDefault="00FD2B2D" w:rsidP="00FD2B2D">
      <w:pPr>
        <w:pStyle w:val="ListParagraph"/>
        <w:rPr>
          <w:rFonts w:ascii="Times New Roman" w:hAnsi="Times New Roman" w:cs="Times New Roman"/>
          <w:sz w:val="24"/>
          <w:szCs w:val="24"/>
        </w:rPr>
      </w:pPr>
    </w:p>
    <w:p w14:paraId="6DF31B7E" w14:textId="77777777" w:rsidR="00FD2B2D" w:rsidRPr="00FD2B2D" w:rsidRDefault="00FD2B2D" w:rsidP="00FD2B2D">
      <w:pPr>
        <w:pStyle w:val="ListParagraph"/>
        <w:spacing w:line="480" w:lineRule="auto"/>
        <w:ind w:left="1134" w:right="849"/>
        <w:jc w:val="both"/>
        <w:rPr>
          <w:rFonts w:ascii="Times New Roman" w:hAnsi="Times New Roman" w:cs="Times New Roman"/>
          <w:sz w:val="24"/>
          <w:szCs w:val="24"/>
        </w:rPr>
      </w:pPr>
    </w:p>
    <w:p w14:paraId="3C4829EE" w14:textId="33537705" w:rsidR="00E132D9" w:rsidRPr="00FD2B2D" w:rsidRDefault="00E132D9" w:rsidP="00FD2B2D">
      <w:pPr>
        <w:pStyle w:val="ListParagraph"/>
        <w:numPr>
          <w:ilvl w:val="1"/>
          <w:numId w:val="1"/>
        </w:numPr>
        <w:spacing w:line="480" w:lineRule="auto"/>
        <w:ind w:right="849"/>
        <w:jc w:val="both"/>
        <w:rPr>
          <w:rFonts w:ascii="Times New Roman" w:hAnsi="Times New Roman" w:cs="Times New Roman"/>
          <w:sz w:val="24"/>
          <w:szCs w:val="24"/>
        </w:rPr>
      </w:pPr>
      <w:r w:rsidRPr="0042018D">
        <w:rPr>
          <w:rFonts w:ascii="Times New Roman" w:eastAsia="Times New Roman" w:hAnsi="Times New Roman" w:cs="Times New Roman"/>
          <w:sz w:val="24"/>
          <w:szCs w:val="24"/>
          <w:lang w:eastAsia="en-ZA"/>
        </w:rPr>
        <w:t>“</w:t>
      </w:r>
      <w:r w:rsidRPr="0042018D">
        <w:rPr>
          <w:rFonts w:ascii="Times New Roman" w:eastAsia="Times New Roman" w:hAnsi="Times New Roman" w:cs="Times New Roman"/>
          <w:b/>
          <w:bCs/>
          <w:sz w:val="24"/>
          <w:szCs w:val="24"/>
          <w:lang w:eastAsia="en-ZA"/>
        </w:rPr>
        <w:t xml:space="preserve">Where a point of law is apparent on the papers, but the common approach of the </w:t>
      </w:r>
      <w:r w:rsidRPr="0042018D">
        <w:rPr>
          <w:rFonts w:ascii="Times New Roman" w:eastAsia="Times New Roman" w:hAnsi="Times New Roman" w:cs="Times New Roman"/>
          <w:b/>
          <w:bCs/>
          <w:sz w:val="24"/>
          <w:szCs w:val="24"/>
          <w:lang w:eastAsia="en-ZA"/>
        </w:rPr>
        <w:lastRenderedPageBreak/>
        <w:t xml:space="preserve">parties proceeds on a wrong perception of what the law is, a court is not only entitled, but is in fact also obliged, </w:t>
      </w:r>
      <w:r w:rsidRPr="0042018D">
        <w:rPr>
          <w:rFonts w:ascii="Times New Roman" w:eastAsia="Times New Roman" w:hAnsi="Times New Roman" w:cs="Times New Roman"/>
          <w:b/>
          <w:bCs/>
          <w:i/>
          <w:iCs/>
          <w:sz w:val="24"/>
          <w:szCs w:val="24"/>
          <w:lang w:eastAsia="en-ZA"/>
        </w:rPr>
        <w:t>mero motu</w:t>
      </w:r>
      <w:r w:rsidRPr="0042018D">
        <w:rPr>
          <w:rFonts w:ascii="Times New Roman" w:eastAsia="Times New Roman" w:hAnsi="Times New Roman" w:cs="Times New Roman"/>
          <w:b/>
          <w:bCs/>
          <w:sz w:val="24"/>
          <w:szCs w:val="24"/>
          <w:lang w:eastAsia="en-ZA"/>
        </w:rPr>
        <w:t>, to raise the point of law and require the parties to deal therewith.  Otherwise, the result would be a decision premised on an incorrect application of the law.  That would infringe the principle of legality</w:t>
      </w:r>
      <w:r w:rsidRPr="0042018D">
        <w:rPr>
          <w:rFonts w:ascii="Times New Roman" w:eastAsia="Times New Roman" w:hAnsi="Times New Roman" w:cs="Times New Roman"/>
          <w:sz w:val="24"/>
          <w:szCs w:val="24"/>
          <w:lang w:eastAsia="en-ZA"/>
        </w:rPr>
        <w:t>.</w:t>
      </w:r>
      <w:r w:rsidRPr="0042018D">
        <w:rPr>
          <w:rFonts w:ascii="Times New Roman" w:hAnsi="Times New Roman" w:cs="Times New Roman"/>
          <w:sz w:val="24"/>
          <w:szCs w:val="24"/>
          <w:vertAlign w:val="superscript"/>
          <w:lang w:eastAsia="en-ZA"/>
        </w:rPr>
        <w:footnoteReference w:id="5"/>
      </w:r>
      <w:r w:rsidRPr="0042018D">
        <w:rPr>
          <w:rFonts w:ascii="Times New Roman" w:eastAsia="Times New Roman" w:hAnsi="Times New Roman" w:cs="Times New Roman"/>
          <w:sz w:val="24"/>
          <w:szCs w:val="24"/>
          <w:lang w:eastAsia="en-ZA"/>
        </w:rPr>
        <w:t>”</w:t>
      </w:r>
    </w:p>
    <w:p w14:paraId="2409CE37" w14:textId="77777777" w:rsidR="00FD2B2D" w:rsidRPr="00E132D9" w:rsidRDefault="00FD2B2D" w:rsidP="00FD2B2D">
      <w:pPr>
        <w:pStyle w:val="ListParagraph"/>
        <w:spacing w:line="480" w:lineRule="auto"/>
        <w:ind w:left="2268" w:right="849"/>
        <w:jc w:val="both"/>
        <w:rPr>
          <w:rFonts w:ascii="Times New Roman" w:hAnsi="Times New Roman" w:cs="Times New Roman"/>
          <w:sz w:val="24"/>
          <w:szCs w:val="24"/>
        </w:rPr>
      </w:pPr>
    </w:p>
    <w:p w14:paraId="5C4FB070" w14:textId="30911130" w:rsidR="00BD06B3" w:rsidRDefault="00E132D9" w:rsidP="00D80685">
      <w:pPr>
        <w:pStyle w:val="ListParagraph"/>
        <w:spacing w:line="480" w:lineRule="auto"/>
        <w:ind w:left="1134" w:right="849"/>
        <w:jc w:val="right"/>
        <w:rPr>
          <w:rFonts w:ascii="Times New Roman" w:hAnsi="Times New Roman" w:cs="Times New Roman"/>
          <w:b/>
          <w:bCs/>
          <w:sz w:val="24"/>
          <w:szCs w:val="24"/>
        </w:rPr>
      </w:pPr>
      <w:r w:rsidRPr="00E132D9">
        <w:rPr>
          <w:rFonts w:ascii="Times New Roman" w:hAnsi="Times New Roman" w:cs="Times New Roman"/>
          <w:b/>
          <w:bCs/>
          <w:sz w:val="24"/>
          <w:szCs w:val="24"/>
        </w:rPr>
        <w:t xml:space="preserve">(my emphasis) </w:t>
      </w:r>
    </w:p>
    <w:p w14:paraId="484D26BE" w14:textId="52D42BBA" w:rsidR="00A567B1" w:rsidRDefault="00A567B1" w:rsidP="00D80685">
      <w:pPr>
        <w:pStyle w:val="ListParagraph"/>
        <w:spacing w:line="480" w:lineRule="auto"/>
        <w:ind w:left="1134" w:right="849"/>
        <w:rPr>
          <w:rFonts w:ascii="Times New Roman" w:hAnsi="Times New Roman" w:cs="Times New Roman"/>
          <w:b/>
          <w:bCs/>
          <w:sz w:val="24"/>
          <w:szCs w:val="24"/>
        </w:rPr>
      </w:pPr>
    </w:p>
    <w:p w14:paraId="60327C28" w14:textId="42B38D98" w:rsidR="00CE069B" w:rsidRDefault="00A567B1" w:rsidP="00C048F5">
      <w:pPr>
        <w:pStyle w:val="ListParagraph"/>
        <w:numPr>
          <w:ilvl w:val="0"/>
          <w:numId w:val="1"/>
        </w:numPr>
        <w:spacing w:line="480" w:lineRule="auto"/>
        <w:ind w:right="849"/>
        <w:jc w:val="both"/>
        <w:rPr>
          <w:rFonts w:ascii="Times New Roman" w:hAnsi="Times New Roman" w:cs="Times New Roman"/>
          <w:sz w:val="24"/>
          <w:szCs w:val="24"/>
        </w:rPr>
      </w:pPr>
      <w:r w:rsidRPr="00C048F5">
        <w:rPr>
          <w:rFonts w:ascii="Times New Roman" w:hAnsi="Times New Roman" w:cs="Times New Roman"/>
          <w:sz w:val="24"/>
          <w:szCs w:val="24"/>
        </w:rPr>
        <w:t xml:space="preserve">It is respectfully submitted that </w:t>
      </w:r>
      <w:r w:rsidR="00C048F5" w:rsidRPr="00C048F5">
        <w:rPr>
          <w:rFonts w:ascii="Times New Roman" w:hAnsi="Times New Roman" w:cs="Times New Roman"/>
          <w:sz w:val="24"/>
          <w:szCs w:val="24"/>
        </w:rPr>
        <w:t xml:space="preserve">applicants are </w:t>
      </w:r>
      <w:r w:rsidRPr="00C048F5">
        <w:rPr>
          <w:rFonts w:ascii="Times New Roman" w:hAnsi="Times New Roman" w:cs="Times New Roman"/>
          <w:sz w:val="24"/>
          <w:szCs w:val="24"/>
        </w:rPr>
        <w:t xml:space="preserve">entitled to raise </w:t>
      </w:r>
      <w:r w:rsidR="00C048F5" w:rsidRPr="00C048F5">
        <w:rPr>
          <w:rFonts w:ascii="Times New Roman" w:hAnsi="Times New Roman" w:cs="Times New Roman"/>
          <w:sz w:val="24"/>
          <w:szCs w:val="24"/>
        </w:rPr>
        <w:t xml:space="preserve">a </w:t>
      </w:r>
      <w:r w:rsidRPr="00C048F5">
        <w:rPr>
          <w:rFonts w:ascii="Times New Roman" w:hAnsi="Times New Roman" w:cs="Times New Roman"/>
          <w:sz w:val="24"/>
          <w:szCs w:val="24"/>
        </w:rPr>
        <w:t xml:space="preserve">Constitutional issue </w:t>
      </w:r>
      <w:r w:rsidR="00D80685" w:rsidRPr="00C048F5">
        <w:rPr>
          <w:rFonts w:ascii="Times New Roman" w:hAnsi="Times New Roman" w:cs="Times New Roman"/>
          <w:sz w:val="24"/>
          <w:szCs w:val="24"/>
        </w:rPr>
        <w:t xml:space="preserve">as a matter of law, by virtue of the </w:t>
      </w:r>
      <w:proofErr w:type="spellStart"/>
      <w:r w:rsidR="00D80685" w:rsidRPr="00C048F5">
        <w:rPr>
          <w:rFonts w:ascii="Times New Roman" w:hAnsi="Times New Roman" w:cs="Times New Roman"/>
          <w:b/>
          <w:bCs/>
          <w:sz w:val="24"/>
          <w:szCs w:val="24"/>
        </w:rPr>
        <w:t>CUSA</w:t>
      </w:r>
      <w:proofErr w:type="spellEnd"/>
      <w:r w:rsidR="00D80685" w:rsidRPr="00C048F5">
        <w:rPr>
          <w:rFonts w:ascii="Times New Roman" w:hAnsi="Times New Roman" w:cs="Times New Roman"/>
          <w:b/>
          <w:bCs/>
          <w:sz w:val="24"/>
          <w:szCs w:val="24"/>
        </w:rPr>
        <w:t xml:space="preserve"> judgment</w:t>
      </w:r>
      <w:r w:rsidR="00C048F5">
        <w:rPr>
          <w:rFonts w:ascii="Times New Roman" w:hAnsi="Times New Roman" w:cs="Times New Roman"/>
          <w:sz w:val="24"/>
          <w:szCs w:val="24"/>
        </w:rPr>
        <w:t xml:space="preserve">. </w:t>
      </w:r>
    </w:p>
    <w:p w14:paraId="7D4BD628" w14:textId="4DE6AB17" w:rsidR="00C048F5" w:rsidRDefault="00C048F5" w:rsidP="00C048F5">
      <w:pPr>
        <w:pStyle w:val="ListParagraph"/>
        <w:spacing w:line="480" w:lineRule="auto"/>
        <w:ind w:left="1134" w:right="849"/>
        <w:jc w:val="both"/>
        <w:rPr>
          <w:rFonts w:ascii="Times New Roman" w:hAnsi="Times New Roman" w:cs="Times New Roman"/>
          <w:sz w:val="24"/>
          <w:szCs w:val="24"/>
        </w:rPr>
      </w:pPr>
    </w:p>
    <w:p w14:paraId="253E728A" w14:textId="77777777" w:rsidR="00C048F5" w:rsidRPr="00C048F5" w:rsidRDefault="00C048F5" w:rsidP="00C048F5">
      <w:pPr>
        <w:pStyle w:val="ListParagraph"/>
        <w:spacing w:line="480" w:lineRule="auto"/>
        <w:ind w:left="1134" w:right="849"/>
        <w:jc w:val="both"/>
        <w:rPr>
          <w:rFonts w:ascii="Times New Roman" w:hAnsi="Times New Roman" w:cs="Times New Roman"/>
          <w:sz w:val="24"/>
          <w:szCs w:val="24"/>
        </w:rPr>
      </w:pPr>
    </w:p>
    <w:p w14:paraId="592D005B" w14:textId="07F7EEAB" w:rsidR="004A15BC" w:rsidRDefault="0042018D" w:rsidP="00D80685">
      <w:pPr>
        <w:pStyle w:val="ListParagraph"/>
        <w:numPr>
          <w:ilvl w:val="0"/>
          <w:numId w:val="1"/>
        </w:numPr>
        <w:spacing w:line="480" w:lineRule="auto"/>
        <w:ind w:right="849"/>
        <w:jc w:val="both"/>
        <w:rPr>
          <w:rFonts w:ascii="Times New Roman" w:hAnsi="Times New Roman" w:cs="Times New Roman"/>
          <w:sz w:val="24"/>
          <w:szCs w:val="24"/>
        </w:rPr>
      </w:pPr>
      <w:r>
        <w:rPr>
          <w:rFonts w:ascii="Times New Roman" w:hAnsi="Times New Roman" w:cs="Times New Roman"/>
          <w:sz w:val="24"/>
          <w:szCs w:val="24"/>
        </w:rPr>
        <w:t xml:space="preserve">The </w:t>
      </w:r>
      <w:proofErr w:type="spellStart"/>
      <w:r>
        <w:rPr>
          <w:rFonts w:ascii="Times New Roman" w:hAnsi="Times New Roman" w:cs="Times New Roman"/>
          <w:sz w:val="24"/>
          <w:szCs w:val="24"/>
        </w:rPr>
        <w:t>SCA</w:t>
      </w:r>
      <w:proofErr w:type="spellEnd"/>
      <w:r>
        <w:rPr>
          <w:rFonts w:ascii="Times New Roman" w:hAnsi="Times New Roman" w:cs="Times New Roman"/>
          <w:sz w:val="24"/>
          <w:szCs w:val="24"/>
        </w:rPr>
        <w:t xml:space="preserve"> judgment: - </w:t>
      </w:r>
    </w:p>
    <w:p w14:paraId="4D8BDDFA" w14:textId="77777777" w:rsidR="004A15BC" w:rsidRPr="004A15BC" w:rsidRDefault="004A15BC" w:rsidP="00D80685">
      <w:pPr>
        <w:pStyle w:val="ListParagraph"/>
        <w:spacing w:line="480" w:lineRule="auto"/>
        <w:ind w:left="1134" w:right="849"/>
        <w:jc w:val="both"/>
        <w:rPr>
          <w:rFonts w:ascii="Times New Roman" w:hAnsi="Times New Roman" w:cs="Times New Roman"/>
          <w:sz w:val="24"/>
          <w:szCs w:val="24"/>
        </w:rPr>
      </w:pPr>
    </w:p>
    <w:p w14:paraId="52013BB7" w14:textId="62CDEE1E" w:rsidR="0042018D" w:rsidRPr="00C048F5" w:rsidRDefault="0042018D" w:rsidP="00EB16DC">
      <w:pPr>
        <w:pStyle w:val="ListParagraph"/>
        <w:numPr>
          <w:ilvl w:val="1"/>
          <w:numId w:val="1"/>
        </w:numPr>
        <w:spacing w:line="480" w:lineRule="auto"/>
        <w:ind w:right="849"/>
        <w:jc w:val="both"/>
        <w:rPr>
          <w:rFonts w:ascii="Times New Roman" w:hAnsi="Times New Roman" w:cs="Times New Roman"/>
          <w:b/>
          <w:bCs/>
          <w:sz w:val="24"/>
          <w:szCs w:val="24"/>
        </w:rPr>
      </w:pPr>
      <w:r w:rsidRPr="00C048F5">
        <w:rPr>
          <w:rFonts w:ascii="Times New Roman" w:hAnsi="Times New Roman" w:cs="Times New Roman"/>
          <w:b/>
          <w:bCs/>
          <w:sz w:val="24"/>
          <w:szCs w:val="24"/>
        </w:rPr>
        <w:t xml:space="preserve">has changed the </w:t>
      </w:r>
      <w:r w:rsidR="00EB16DC" w:rsidRPr="00C048F5">
        <w:rPr>
          <w:rFonts w:ascii="Times New Roman" w:hAnsi="Times New Roman" w:cs="Times New Roman"/>
          <w:b/>
          <w:bCs/>
          <w:sz w:val="24"/>
          <w:szCs w:val="24"/>
        </w:rPr>
        <w:t>L</w:t>
      </w:r>
      <w:r w:rsidRPr="00C048F5">
        <w:rPr>
          <w:rFonts w:ascii="Times New Roman" w:hAnsi="Times New Roman" w:cs="Times New Roman"/>
          <w:b/>
          <w:bCs/>
          <w:sz w:val="24"/>
          <w:szCs w:val="24"/>
        </w:rPr>
        <w:t xml:space="preserve">aw as it relates to the interpretation and application of the </w:t>
      </w:r>
      <w:proofErr w:type="spellStart"/>
      <w:r w:rsidRPr="00C048F5">
        <w:rPr>
          <w:rFonts w:ascii="Times New Roman" w:hAnsi="Times New Roman" w:cs="Times New Roman"/>
          <w:b/>
          <w:bCs/>
          <w:sz w:val="24"/>
          <w:szCs w:val="24"/>
        </w:rPr>
        <w:lastRenderedPageBreak/>
        <w:t>TPCA</w:t>
      </w:r>
      <w:proofErr w:type="spellEnd"/>
      <w:r w:rsidRPr="00C048F5">
        <w:rPr>
          <w:rFonts w:ascii="Times New Roman" w:hAnsi="Times New Roman" w:cs="Times New Roman"/>
          <w:b/>
          <w:bCs/>
          <w:sz w:val="24"/>
          <w:szCs w:val="24"/>
        </w:rPr>
        <w:t xml:space="preserve">. As set forth in the founding affidavit at paragraphs 64 to 66, the </w:t>
      </w:r>
      <w:proofErr w:type="spellStart"/>
      <w:r w:rsidRPr="00C048F5">
        <w:rPr>
          <w:rFonts w:ascii="Times New Roman" w:hAnsi="Times New Roman" w:cs="Times New Roman"/>
          <w:b/>
          <w:bCs/>
          <w:sz w:val="24"/>
          <w:szCs w:val="24"/>
        </w:rPr>
        <w:t>SCA</w:t>
      </w:r>
      <w:proofErr w:type="spellEnd"/>
      <w:r w:rsidRPr="00C048F5">
        <w:rPr>
          <w:rFonts w:ascii="Times New Roman" w:hAnsi="Times New Roman" w:cs="Times New Roman"/>
          <w:b/>
          <w:bCs/>
          <w:sz w:val="24"/>
          <w:szCs w:val="24"/>
        </w:rPr>
        <w:t xml:space="preserve"> has endorsed the judgment of </w:t>
      </w:r>
      <w:proofErr w:type="spellStart"/>
      <w:r w:rsidRPr="00C048F5">
        <w:rPr>
          <w:rFonts w:ascii="Times New Roman" w:hAnsi="Times New Roman" w:cs="Times New Roman"/>
          <w:b/>
          <w:bCs/>
          <w:sz w:val="24"/>
          <w:szCs w:val="24"/>
        </w:rPr>
        <w:t>Jappie</w:t>
      </w:r>
      <w:proofErr w:type="spellEnd"/>
      <w:r w:rsidR="00EB16DC" w:rsidRPr="00C048F5">
        <w:rPr>
          <w:rFonts w:ascii="Times New Roman" w:hAnsi="Times New Roman" w:cs="Times New Roman"/>
          <w:b/>
          <w:bCs/>
          <w:sz w:val="24"/>
          <w:szCs w:val="24"/>
        </w:rPr>
        <w:t xml:space="preserve"> JP</w:t>
      </w:r>
      <w:r w:rsidRPr="00C048F5">
        <w:rPr>
          <w:rFonts w:ascii="Times New Roman" w:hAnsi="Times New Roman" w:cs="Times New Roman"/>
          <w:b/>
          <w:bCs/>
          <w:sz w:val="24"/>
          <w:szCs w:val="24"/>
        </w:rPr>
        <w:t xml:space="preserve"> and perpetuated its effect by creating a precedent that </w:t>
      </w:r>
      <w:r w:rsidR="00E132D9" w:rsidRPr="00C048F5">
        <w:rPr>
          <w:rFonts w:ascii="Times New Roman" w:hAnsi="Times New Roman" w:cs="Times New Roman"/>
          <w:b/>
          <w:bCs/>
          <w:sz w:val="24"/>
          <w:szCs w:val="24"/>
        </w:rPr>
        <w:t>conflicts with</w:t>
      </w:r>
      <w:r w:rsidRPr="00C048F5">
        <w:rPr>
          <w:rFonts w:ascii="Times New Roman" w:hAnsi="Times New Roman" w:cs="Times New Roman"/>
          <w:b/>
          <w:bCs/>
          <w:sz w:val="24"/>
          <w:szCs w:val="24"/>
        </w:rPr>
        <w:t xml:space="preserve"> the prevailing Trust law</w:t>
      </w:r>
      <w:r w:rsidR="00EB16DC" w:rsidRPr="00C048F5">
        <w:rPr>
          <w:rFonts w:ascii="Times New Roman" w:hAnsi="Times New Roman" w:cs="Times New Roman"/>
          <w:b/>
          <w:bCs/>
          <w:sz w:val="24"/>
          <w:szCs w:val="24"/>
        </w:rPr>
        <w:t xml:space="preserve"> and the objects of the </w:t>
      </w:r>
      <w:proofErr w:type="spellStart"/>
      <w:r w:rsidR="00EB16DC" w:rsidRPr="00C048F5">
        <w:rPr>
          <w:rFonts w:ascii="Times New Roman" w:hAnsi="Times New Roman" w:cs="Times New Roman"/>
          <w:b/>
          <w:bCs/>
          <w:sz w:val="24"/>
          <w:szCs w:val="24"/>
        </w:rPr>
        <w:t>TPCA</w:t>
      </w:r>
      <w:proofErr w:type="spellEnd"/>
      <w:r w:rsidR="00EB16DC" w:rsidRPr="00C048F5">
        <w:rPr>
          <w:rFonts w:ascii="Times New Roman" w:hAnsi="Times New Roman" w:cs="Times New Roman"/>
          <w:b/>
          <w:bCs/>
          <w:sz w:val="24"/>
          <w:szCs w:val="24"/>
        </w:rPr>
        <w:t>.</w:t>
      </w:r>
      <w:r w:rsidR="00EB16DC" w:rsidRPr="00C048F5">
        <w:rPr>
          <w:rStyle w:val="FootnoteReference"/>
          <w:rFonts w:ascii="Times New Roman" w:hAnsi="Times New Roman" w:cs="Times New Roman"/>
          <w:b/>
          <w:bCs/>
          <w:sz w:val="24"/>
          <w:szCs w:val="24"/>
        </w:rPr>
        <w:footnoteReference w:id="6"/>
      </w:r>
      <w:r w:rsidR="00EB16DC" w:rsidRPr="00C048F5">
        <w:rPr>
          <w:rFonts w:ascii="Times New Roman" w:hAnsi="Times New Roman" w:cs="Times New Roman"/>
          <w:b/>
          <w:bCs/>
          <w:sz w:val="24"/>
          <w:szCs w:val="24"/>
        </w:rPr>
        <w:t xml:space="preserve">  This has been the result of the of the </w:t>
      </w:r>
      <w:proofErr w:type="spellStart"/>
      <w:r w:rsidR="00C048F5" w:rsidRPr="00C048F5">
        <w:rPr>
          <w:rFonts w:ascii="Times New Roman" w:hAnsi="Times New Roman" w:cs="Times New Roman"/>
          <w:b/>
          <w:bCs/>
          <w:sz w:val="24"/>
          <w:szCs w:val="24"/>
        </w:rPr>
        <w:t>SCA</w:t>
      </w:r>
      <w:proofErr w:type="spellEnd"/>
      <w:r w:rsidR="00C048F5" w:rsidRPr="00C048F5">
        <w:rPr>
          <w:rFonts w:ascii="Times New Roman" w:hAnsi="Times New Roman" w:cs="Times New Roman"/>
          <w:b/>
          <w:bCs/>
          <w:sz w:val="24"/>
          <w:szCs w:val="24"/>
        </w:rPr>
        <w:t xml:space="preserve"> </w:t>
      </w:r>
      <w:r w:rsidR="00EB16DC" w:rsidRPr="00C048F5">
        <w:rPr>
          <w:rFonts w:ascii="Times New Roman" w:hAnsi="Times New Roman" w:cs="Times New Roman"/>
          <w:b/>
          <w:bCs/>
          <w:sz w:val="24"/>
          <w:szCs w:val="24"/>
        </w:rPr>
        <w:t xml:space="preserve">Judgment, in that it now empowers parties to ignore the provisions of the </w:t>
      </w:r>
      <w:proofErr w:type="spellStart"/>
      <w:r w:rsidR="00EB16DC" w:rsidRPr="00C048F5">
        <w:rPr>
          <w:rFonts w:ascii="Times New Roman" w:hAnsi="Times New Roman" w:cs="Times New Roman"/>
          <w:b/>
          <w:bCs/>
          <w:sz w:val="24"/>
          <w:szCs w:val="24"/>
        </w:rPr>
        <w:t>TPCA</w:t>
      </w:r>
      <w:proofErr w:type="spellEnd"/>
      <w:r w:rsidR="00EB16DC" w:rsidRPr="00C048F5">
        <w:rPr>
          <w:rFonts w:ascii="Times New Roman" w:hAnsi="Times New Roman" w:cs="Times New Roman"/>
          <w:b/>
          <w:bCs/>
          <w:sz w:val="24"/>
          <w:szCs w:val="24"/>
        </w:rPr>
        <w:t xml:space="preserve"> as canvassed hereunder in the founding affidavit. </w:t>
      </w:r>
    </w:p>
    <w:p w14:paraId="1CB84197" w14:textId="63B901BD" w:rsidR="00EB16DC" w:rsidRDefault="00EB16DC" w:rsidP="00EB16DC">
      <w:pPr>
        <w:pStyle w:val="ListParagraph"/>
        <w:spacing w:line="480" w:lineRule="auto"/>
        <w:ind w:left="2268" w:right="849"/>
        <w:jc w:val="both"/>
        <w:rPr>
          <w:rFonts w:ascii="Times New Roman" w:hAnsi="Times New Roman" w:cs="Times New Roman"/>
          <w:sz w:val="24"/>
          <w:szCs w:val="24"/>
        </w:rPr>
      </w:pPr>
    </w:p>
    <w:p w14:paraId="4B849F3A" w14:textId="77777777" w:rsidR="00EB16DC" w:rsidRPr="00C048F5" w:rsidRDefault="00EB16DC" w:rsidP="00EB16DC">
      <w:pPr>
        <w:pStyle w:val="ListParagraph"/>
        <w:spacing w:line="480" w:lineRule="auto"/>
        <w:ind w:left="2268" w:right="849"/>
        <w:jc w:val="both"/>
        <w:rPr>
          <w:rFonts w:ascii="Times New Roman" w:hAnsi="Times New Roman" w:cs="Times New Roman"/>
          <w:b/>
          <w:bCs/>
          <w:sz w:val="24"/>
          <w:szCs w:val="24"/>
        </w:rPr>
      </w:pPr>
    </w:p>
    <w:p w14:paraId="0A8F081C" w14:textId="286AD856" w:rsidR="0042018D" w:rsidRPr="00C048F5" w:rsidRDefault="0042018D" w:rsidP="00EB16DC">
      <w:pPr>
        <w:pStyle w:val="ListParagraph"/>
        <w:numPr>
          <w:ilvl w:val="1"/>
          <w:numId w:val="1"/>
        </w:numPr>
        <w:spacing w:line="480" w:lineRule="auto"/>
        <w:ind w:right="849"/>
        <w:jc w:val="both"/>
        <w:rPr>
          <w:rFonts w:ascii="Times New Roman" w:hAnsi="Times New Roman" w:cs="Times New Roman"/>
          <w:b/>
          <w:bCs/>
          <w:sz w:val="24"/>
          <w:szCs w:val="24"/>
        </w:rPr>
      </w:pPr>
      <w:r w:rsidRPr="00C048F5">
        <w:rPr>
          <w:rFonts w:ascii="Times New Roman" w:hAnsi="Times New Roman" w:cs="Times New Roman"/>
          <w:b/>
          <w:bCs/>
          <w:sz w:val="24"/>
          <w:szCs w:val="24"/>
        </w:rPr>
        <w:t xml:space="preserve">Provides a mechanism for parties to act </w:t>
      </w:r>
      <w:r w:rsidRPr="00C048F5">
        <w:rPr>
          <w:rFonts w:ascii="Times New Roman" w:hAnsi="Times New Roman" w:cs="Times New Roman"/>
          <w:b/>
          <w:bCs/>
          <w:i/>
          <w:iCs/>
          <w:sz w:val="24"/>
          <w:szCs w:val="24"/>
        </w:rPr>
        <w:t>ultra vires</w:t>
      </w:r>
      <w:r w:rsidRPr="00C048F5">
        <w:rPr>
          <w:rFonts w:ascii="Times New Roman" w:hAnsi="Times New Roman" w:cs="Times New Roman"/>
          <w:b/>
          <w:bCs/>
          <w:sz w:val="24"/>
          <w:szCs w:val="24"/>
        </w:rPr>
        <w:t xml:space="preserve"> a Trust Deed. </w:t>
      </w:r>
    </w:p>
    <w:p w14:paraId="0D66C1CE" w14:textId="3A25AD5D" w:rsidR="00EB16DC" w:rsidRDefault="00EB16DC" w:rsidP="00EB16DC">
      <w:pPr>
        <w:pStyle w:val="ListParagraph"/>
        <w:spacing w:line="480" w:lineRule="auto"/>
        <w:ind w:left="2268" w:right="849"/>
        <w:jc w:val="both"/>
        <w:rPr>
          <w:rFonts w:ascii="Times New Roman" w:hAnsi="Times New Roman" w:cs="Times New Roman"/>
          <w:sz w:val="24"/>
          <w:szCs w:val="24"/>
        </w:rPr>
      </w:pPr>
    </w:p>
    <w:p w14:paraId="5278A519" w14:textId="77777777" w:rsidR="00EB16DC" w:rsidRPr="00EB16DC" w:rsidRDefault="00EB16DC" w:rsidP="00EB16DC">
      <w:pPr>
        <w:pStyle w:val="ListParagraph"/>
        <w:spacing w:line="480" w:lineRule="auto"/>
        <w:ind w:left="2268" w:right="849"/>
        <w:jc w:val="both"/>
        <w:rPr>
          <w:rFonts w:ascii="Times New Roman" w:hAnsi="Times New Roman" w:cs="Times New Roman"/>
          <w:sz w:val="24"/>
          <w:szCs w:val="24"/>
        </w:rPr>
      </w:pPr>
    </w:p>
    <w:p w14:paraId="421A1608" w14:textId="5AB8BC10" w:rsidR="0042018D" w:rsidRPr="00C048F5" w:rsidRDefault="00C048F5" w:rsidP="00BB204B">
      <w:pPr>
        <w:pStyle w:val="ListParagraph"/>
        <w:numPr>
          <w:ilvl w:val="1"/>
          <w:numId w:val="1"/>
        </w:numPr>
        <w:spacing w:line="480" w:lineRule="auto"/>
        <w:ind w:right="849"/>
        <w:jc w:val="both"/>
        <w:rPr>
          <w:rFonts w:ascii="Times New Roman" w:hAnsi="Times New Roman" w:cs="Times New Roman"/>
          <w:b/>
          <w:bCs/>
          <w:sz w:val="24"/>
          <w:szCs w:val="24"/>
        </w:rPr>
      </w:pPr>
      <w:r>
        <w:rPr>
          <w:rFonts w:ascii="Times New Roman" w:hAnsi="Times New Roman" w:cs="Times New Roman"/>
          <w:b/>
          <w:bCs/>
          <w:sz w:val="24"/>
          <w:szCs w:val="24"/>
        </w:rPr>
        <w:t>Curiously r</w:t>
      </w:r>
      <w:r w:rsidR="004A15BC" w:rsidRPr="00C048F5">
        <w:rPr>
          <w:rFonts w:ascii="Times New Roman" w:hAnsi="Times New Roman" w:cs="Times New Roman"/>
          <w:b/>
          <w:bCs/>
          <w:sz w:val="24"/>
          <w:szCs w:val="24"/>
        </w:rPr>
        <w:t>enders</w:t>
      </w:r>
      <w:r w:rsidR="0042018D" w:rsidRPr="00C048F5">
        <w:rPr>
          <w:rFonts w:ascii="Times New Roman" w:hAnsi="Times New Roman" w:cs="Times New Roman"/>
          <w:b/>
          <w:bCs/>
          <w:sz w:val="24"/>
          <w:szCs w:val="24"/>
        </w:rPr>
        <w:t xml:space="preserve"> compliance with Trust Deeds optional. </w:t>
      </w:r>
    </w:p>
    <w:p w14:paraId="2CEFAF44" w14:textId="0223990D" w:rsidR="00C048F5" w:rsidRDefault="00C048F5" w:rsidP="00C048F5">
      <w:pPr>
        <w:pStyle w:val="ListParagraph"/>
        <w:spacing w:line="480" w:lineRule="auto"/>
        <w:ind w:left="2268" w:right="849"/>
        <w:jc w:val="both"/>
        <w:rPr>
          <w:rFonts w:ascii="Times New Roman" w:hAnsi="Times New Roman" w:cs="Times New Roman"/>
          <w:sz w:val="24"/>
          <w:szCs w:val="24"/>
        </w:rPr>
      </w:pPr>
    </w:p>
    <w:p w14:paraId="2AB336EE" w14:textId="77777777" w:rsidR="00C048F5" w:rsidRPr="008A119F" w:rsidRDefault="00C048F5" w:rsidP="00C048F5">
      <w:pPr>
        <w:pStyle w:val="ListParagraph"/>
        <w:spacing w:line="480" w:lineRule="auto"/>
        <w:ind w:left="2268" w:right="849"/>
        <w:jc w:val="both"/>
        <w:rPr>
          <w:rFonts w:ascii="Times New Roman" w:hAnsi="Times New Roman" w:cs="Times New Roman"/>
          <w:b/>
          <w:bCs/>
          <w:sz w:val="24"/>
          <w:szCs w:val="24"/>
        </w:rPr>
      </w:pPr>
    </w:p>
    <w:p w14:paraId="167607F0" w14:textId="3256558C" w:rsidR="00E132D9" w:rsidRPr="008A119F" w:rsidRDefault="0042018D" w:rsidP="00EB16DC">
      <w:pPr>
        <w:pStyle w:val="ListParagraph"/>
        <w:numPr>
          <w:ilvl w:val="1"/>
          <w:numId w:val="1"/>
        </w:numPr>
        <w:spacing w:line="480" w:lineRule="auto"/>
        <w:ind w:right="849"/>
        <w:jc w:val="both"/>
        <w:rPr>
          <w:rFonts w:ascii="Times New Roman" w:hAnsi="Times New Roman" w:cs="Times New Roman"/>
          <w:b/>
          <w:bCs/>
          <w:sz w:val="24"/>
          <w:szCs w:val="24"/>
        </w:rPr>
      </w:pPr>
      <w:r w:rsidRPr="008A119F">
        <w:rPr>
          <w:rFonts w:ascii="Times New Roman" w:hAnsi="Times New Roman" w:cs="Times New Roman"/>
          <w:b/>
          <w:bCs/>
          <w:sz w:val="24"/>
          <w:szCs w:val="24"/>
        </w:rPr>
        <w:t xml:space="preserve">Failed to consider the provisions of Section 13 of the </w:t>
      </w:r>
      <w:proofErr w:type="spellStart"/>
      <w:r w:rsidRPr="008A119F">
        <w:rPr>
          <w:rFonts w:ascii="Times New Roman" w:hAnsi="Times New Roman" w:cs="Times New Roman"/>
          <w:b/>
          <w:bCs/>
          <w:sz w:val="24"/>
          <w:szCs w:val="24"/>
        </w:rPr>
        <w:t>TPCA</w:t>
      </w:r>
      <w:proofErr w:type="spellEnd"/>
      <w:r w:rsidRPr="008A119F">
        <w:rPr>
          <w:rFonts w:ascii="Times New Roman" w:hAnsi="Times New Roman" w:cs="Times New Roman"/>
          <w:b/>
          <w:bCs/>
          <w:sz w:val="24"/>
          <w:szCs w:val="24"/>
        </w:rPr>
        <w:t xml:space="preserve">, as it relates to </w:t>
      </w:r>
      <w:r w:rsidR="008A119F" w:rsidRPr="008A119F">
        <w:rPr>
          <w:rFonts w:ascii="Times New Roman" w:hAnsi="Times New Roman" w:cs="Times New Roman"/>
          <w:b/>
          <w:bCs/>
          <w:sz w:val="24"/>
          <w:szCs w:val="24"/>
        </w:rPr>
        <w:t xml:space="preserve">a </w:t>
      </w:r>
      <w:r w:rsidRPr="008A119F">
        <w:rPr>
          <w:rFonts w:ascii="Times New Roman" w:hAnsi="Times New Roman" w:cs="Times New Roman"/>
          <w:b/>
          <w:bCs/>
          <w:sz w:val="24"/>
          <w:szCs w:val="24"/>
        </w:rPr>
        <w:lastRenderedPageBreak/>
        <w:t xml:space="preserve">Courts </w:t>
      </w:r>
      <w:r w:rsidR="008A119F" w:rsidRPr="008A119F">
        <w:rPr>
          <w:rFonts w:ascii="Times New Roman" w:hAnsi="Times New Roman" w:cs="Times New Roman"/>
          <w:b/>
          <w:bCs/>
          <w:sz w:val="24"/>
          <w:szCs w:val="24"/>
        </w:rPr>
        <w:t>p</w:t>
      </w:r>
      <w:r w:rsidRPr="008A119F">
        <w:rPr>
          <w:rFonts w:ascii="Times New Roman" w:hAnsi="Times New Roman" w:cs="Times New Roman"/>
          <w:b/>
          <w:bCs/>
          <w:sz w:val="24"/>
          <w:szCs w:val="24"/>
        </w:rPr>
        <w:t xml:space="preserve">ower to vary Trust Provisions. In the circumstances, the </w:t>
      </w:r>
      <w:proofErr w:type="spellStart"/>
      <w:r w:rsidRPr="008A119F">
        <w:rPr>
          <w:rFonts w:ascii="Times New Roman" w:hAnsi="Times New Roman" w:cs="Times New Roman"/>
          <w:b/>
          <w:bCs/>
          <w:sz w:val="24"/>
          <w:szCs w:val="24"/>
        </w:rPr>
        <w:t>SCA</w:t>
      </w:r>
      <w:proofErr w:type="spellEnd"/>
      <w:r w:rsidR="004A15BC" w:rsidRPr="008A119F">
        <w:rPr>
          <w:rFonts w:ascii="Times New Roman" w:hAnsi="Times New Roman" w:cs="Times New Roman"/>
          <w:b/>
          <w:bCs/>
          <w:sz w:val="24"/>
          <w:szCs w:val="24"/>
        </w:rPr>
        <w:t xml:space="preserve"> certified</w:t>
      </w:r>
      <w:r w:rsidRPr="008A119F">
        <w:rPr>
          <w:rFonts w:ascii="Times New Roman" w:hAnsi="Times New Roman" w:cs="Times New Roman"/>
          <w:b/>
          <w:bCs/>
          <w:sz w:val="24"/>
          <w:szCs w:val="24"/>
        </w:rPr>
        <w:t xml:space="preserve"> conduct that was contrary to the Trust deed</w:t>
      </w:r>
      <w:r w:rsidR="004A15BC" w:rsidRPr="008A119F">
        <w:rPr>
          <w:rFonts w:ascii="Times New Roman" w:hAnsi="Times New Roman" w:cs="Times New Roman"/>
          <w:b/>
          <w:bCs/>
          <w:sz w:val="24"/>
          <w:szCs w:val="24"/>
        </w:rPr>
        <w:t xml:space="preserve"> in the appointment a leader of the Church as per the Constitution. In the event the </w:t>
      </w:r>
      <w:proofErr w:type="spellStart"/>
      <w:r w:rsidR="004A15BC" w:rsidRPr="008A119F">
        <w:rPr>
          <w:rFonts w:ascii="Times New Roman" w:hAnsi="Times New Roman" w:cs="Times New Roman"/>
          <w:b/>
          <w:bCs/>
          <w:sz w:val="24"/>
          <w:szCs w:val="24"/>
        </w:rPr>
        <w:t>SCA</w:t>
      </w:r>
      <w:proofErr w:type="spellEnd"/>
      <w:r w:rsidR="004A15BC" w:rsidRPr="008A119F">
        <w:rPr>
          <w:rFonts w:ascii="Times New Roman" w:hAnsi="Times New Roman" w:cs="Times New Roman"/>
          <w:b/>
          <w:bCs/>
          <w:sz w:val="24"/>
          <w:szCs w:val="24"/>
        </w:rPr>
        <w:t xml:space="preserve"> found that the application </w:t>
      </w:r>
      <w:r w:rsidR="008A119F" w:rsidRPr="008A119F">
        <w:rPr>
          <w:rFonts w:ascii="Times New Roman" w:hAnsi="Times New Roman" w:cs="Times New Roman"/>
          <w:b/>
          <w:bCs/>
          <w:sz w:val="24"/>
          <w:szCs w:val="24"/>
        </w:rPr>
        <w:t xml:space="preserve">of the </w:t>
      </w:r>
      <w:r w:rsidR="004A15BC" w:rsidRPr="008A119F">
        <w:rPr>
          <w:rFonts w:ascii="Times New Roman" w:hAnsi="Times New Roman" w:cs="Times New Roman"/>
          <w:b/>
          <w:bCs/>
          <w:sz w:val="24"/>
          <w:szCs w:val="24"/>
        </w:rPr>
        <w:t xml:space="preserve">Constitution trumped the Trust Deed, it ought to have </w:t>
      </w:r>
      <w:r w:rsidR="00BD06B3" w:rsidRPr="008A119F">
        <w:rPr>
          <w:rFonts w:ascii="Times New Roman" w:hAnsi="Times New Roman" w:cs="Times New Roman"/>
          <w:b/>
          <w:bCs/>
          <w:sz w:val="24"/>
          <w:szCs w:val="24"/>
        </w:rPr>
        <w:t xml:space="preserve">applied Section 13 of the </w:t>
      </w:r>
      <w:proofErr w:type="spellStart"/>
      <w:r w:rsidR="00BD06B3" w:rsidRPr="008A119F">
        <w:rPr>
          <w:rFonts w:ascii="Times New Roman" w:hAnsi="Times New Roman" w:cs="Times New Roman"/>
          <w:b/>
          <w:bCs/>
          <w:sz w:val="24"/>
          <w:szCs w:val="24"/>
        </w:rPr>
        <w:t>TPCA</w:t>
      </w:r>
      <w:proofErr w:type="spellEnd"/>
      <w:r w:rsidR="00BD06B3" w:rsidRPr="008A119F">
        <w:rPr>
          <w:rFonts w:ascii="Times New Roman" w:hAnsi="Times New Roman" w:cs="Times New Roman"/>
          <w:b/>
          <w:bCs/>
          <w:sz w:val="24"/>
          <w:szCs w:val="24"/>
        </w:rPr>
        <w:t xml:space="preserve"> to vary the Trust provisions to include the Constitution as it relates to the appointment of the Leader. The </w:t>
      </w:r>
      <w:proofErr w:type="spellStart"/>
      <w:r w:rsidR="00BD06B3" w:rsidRPr="008A119F">
        <w:rPr>
          <w:rFonts w:ascii="Times New Roman" w:hAnsi="Times New Roman" w:cs="Times New Roman"/>
          <w:b/>
          <w:bCs/>
          <w:sz w:val="24"/>
          <w:szCs w:val="24"/>
        </w:rPr>
        <w:t>SCA</w:t>
      </w:r>
      <w:proofErr w:type="spellEnd"/>
      <w:r w:rsidR="00BD06B3" w:rsidRPr="008A119F">
        <w:rPr>
          <w:rFonts w:ascii="Times New Roman" w:hAnsi="Times New Roman" w:cs="Times New Roman"/>
          <w:b/>
          <w:bCs/>
          <w:sz w:val="24"/>
          <w:szCs w:val="24"/>
        </w:rPr>
        <w:t xml:space="preserve"> failed to take this measure</w:t>
      </w:r>
      <w:r w:rsidR="008A119F">
        <w:rPr>
          <w:rFonts w:ascii="Times New Roman" w:hAnsi="Times New Roman" w:cs="Times New Roman"/>
          <w:b/>
          <w:bCs/>
          <w:sz w:val="24"/>
          <w:szCs w:val="24"/>
        </w:rPr>
        <w:t xml:space="preserve"> into account. </w:t>
      </w:r>
    </w:p>
    <w:p w14:paraId="118E2D8C" w14:textId="77777777" w:rsidR="00E132D9" w:rsidRPr="00E132D9" w:rsidRDefault="00E132D9" w:rsidP="00D80685">
      <w:pPr>
        <w:pStyle w:val="ListParagraph"/>
        <w:spacing w:line="480" w:lineRule="auto"/>
        <w:ind w:left="2268" w:right="849"/>
        <w:jc w:val="both"/>
        <w:rPr>
          <w:rFonts w:ascii="Times New Roman" w:hAnsi="Times New Roman" w:cs="Times New Roman"/>
          <w:sz w:val="24"/>
          <w:szCs w:val="24"/>
        </w:rPr>
      </w:pPr>
    </w:p>
    <w:p w14:paraId="4C0BF857" w14:textId="6E808513" w:rsidR="008A7614" w:rsidRPr="004B5179" w:rsidRDefault="004B5179" w:rsidP="00D80685">
      <w:pPr>
        <w:pStyle w:val="ListParagraph"/>
        <w:spacing w:line="480" w:lineRule="auto"/>
        <w:ind w:left="1134" w:right="849"/>
        <w:jc w:val="both"/>
        <w:rPr>
          <w:rFonts w:ascii="Times New Roman" w:hAnsi="Times New Roman" w:cs="Times New Roman"/>
          <w:b/>
          <w:bCs/>
          <w:sz w:val="24"/>
          <w:szCs w:val="24"/>
          <w:u w:val="single"/>
        </w:rPr>
      </w:pPr>
      <w:r w:rsidRPr="004B5179">
        <w:rPr>
          <w:rFonts w:ascii="Times New Roman" w:hAnsi="Times New Roman" w:cs="Times New Roman"/>
          <w:b/>
          <w:bCs/>
          <w:sz w:val="24"/>
          <w:szCs w:val="24"/>
          <w:u w:val="single"/>
        </w:rPr>
        <w:t xml:space="preserve">GENERAL PUBLIC INTEREST </w:t>
      </w:r>
      <w:r w:rsidR="00FD2B2D">
        <w:rPr>
          <w:rFonts w:ascii="Times New Roman" w:hAnsi="Times New Roman" w:cs="Times New Roman"/>
          <w:b/>
          <w:bCs/>
          <w:sz w:val="24"/>
          <w:szCs w:val="24"/>
          <w:u w:val="single"/>
        </w:rPr>
        <w:t xml:space="preserve">AND LEAVE TO APPEAL </w:t>
      </w:r>
    </w:p>
    <w:p w14:paraId="45C4A72C" w14:textId="244E2BA9" w:rsidR="004B5179" w:rsidRDefault="004B5179" w:rsidP="00D80685">
      <w:pPr>
        <w:pStyle w:val="ListParagraph"/>
        <w:spacing w:line="480" w:lineRule="auto"/>
        <w:ind w:left="1134" w:right="849"/>
        <w:jc w:val="both"/>
        <w:rPr>
          <w:rFonts w:ascii="Times New Roman" w:hAnsi="Times New Roman" w:cs="Times New Roman"/>
          <w:sz w:val="24"/>
          <w:szCs w:val="24"/>
        </w:rPr>
      </w:pPr>
    </w:p>
    <w:p w14:paraId="2CE8A9AE" w14:textId="5B53B02A" w:rsidR="00D846EA" w:rsidRDefault="00A567B1" w:rsidP="00D80685">
      <w:pPr>
        <w:numPr>
          <w:ilvl w:val="0"/>
          <w:numId w:val="1"/>
        </w:numPr>
        <w:spacing w:after="0" w:line="480" w:lineRule="auto"/>
        <w:jc w:val="both"/>
        <w:rPr>
          <w:rFonts w:ascii="Times New Roman" w:hAnsi="Times New Roman" w:cs="Times New Roman"/>
          <w:sz w:val="24"/>
          <w:szCs w:val="24"/>
        </w:rPr>
      </w:pPr>
      <w:r w:rsidRPr="00A567B1">
        <w:rPr>
          <w:rFonts w:ascii="Times New Roman" w:hAnsi="Times New Roman" w:cs="Times New Roman"/>
          <w:sz w:val="24"/>
          <w:szCs w:val="24"/>
        </w:rPr>
        <w:t>It is submitted that</w:t>
      </w:r>
      <w:r w:rsidR="00D846EA" w:rsidRPr="00A567B1">
        <w:rPr>
          <w:rFonts w:ascii="Times New Roman" w:hAnsi="Times New Roman" w:cs="Times New Roman"/>
          <w:sz w:val="24"/>
          <w:szCs w:val="24"/>
        </w:rPr>
        <w:t>:</w:t>
      </w:r>
      <w:r w:rsidR="00D846EA">
        <w:rPr>
          <w:rFonts w:ascii="Times New Roman" w:hAnsi="Times New Roman" w:cs="Times New Roman"/>
          <w:sz w:val="24"/>
          <w:szCs w:val="24"/>
        </w:rPr>
        <w:t xml:space="preserve"> - </w:t>
      </w:r>
    </w:p>
    <w:p w14:paraId="5E458938" w14:textId="77777777" w:rsidR="00D846EA" w:rsidRDefault="00D846EA" w:rsidP="00D846EA">
      <w:pPr>
        <w:spacing w:after="0" w:line="480" w:lineRule="auto"/>
        <w:ind w:left="1134"/>
        <w:jc w:val="both"/>
        <w:rPr>
          <w:rFonts w:ascii="Times New Roman" w:hAnsi="Times New Roman" w:cs="Times New Roman"/>
          <w:sz w:val="24"/>
          <w:szCs w:val="24"/>
        </w:rPr>
      </w:pPr>
    </w:p>
    <w:p w14:paraId="51706A8D" w14:textId="7D87A50F" w:rsidR="00D846EA" w:rsidRPr="008A119F" w:rsidRDefault="008A119F" w:rsidP="008A119F">
      <w:pPr>
        <w:pStyle w:val="ListParagraph"/>
        <w:numPr>
          <w:ilvl w:val="1"/>
          <w:numId w:val="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w:t>
      </w:r>
      <w:r w:rsidR="00D846EA">
        <w:rPr>
          <w:rFonts w:ascii="Times New Roman" w:hAnsi="Times New Roman" w:cs="Times New Roman"/>
          <w:sz w:val="24"/>
          <w:szCs w:val="24"/>
        </w:rPr>
        <w:t xml:space="preserve">he application </w:t>
      </w:r>
      <w:r w:rsidR="00A567B1" w:rsidRPr="00D846EA">
        <w:rPr>
          <w:rFonts w:ascii="Times New Roman" w:hAnsi="Times New Roman" w:cs="Times New Roman"/>
          <w:sz w:val="24"/>
          <w:szCs w:val="24"/>
        </w:rPr>
        <w:t xml:space="preserve">raises </w:t>
      </w:r>
      <w:r w:rsidR="00EB16DC">
        <w:rPr>
          <w:rFonts w:ascii="Times New Roman" w:hAnsi="Times New Roman" w:cs="Times New Roman"/>
          <w:sz w:val="24"/>
          <w:szCs w:val="24"/>
        </w:rPr>
        <w:t xml:space="preserve">an </w:t>
      </w:r>
      <w:r w:rsidR="00A567B1" w:rsidRPr="00D846EA">
        <w:rPr>
          <w:rFonts w:ascii="Times New Roman" w:hAnsi="Times New Roman" w:cs="Times New Roman"/>
          <w:sz w:val="24"/>
          <w:szCs w:val="24"/>
        </w:rPr>
        <w:t>arguable point of law of general public importance which this Court ought to consider and determine under section 167(3)(b)(ii) of the Constitution</w:t>
      </w:r>
      <w:bookmarkStart w:id="2" w:name="_Ref5359335"/>
      <w:r w:rsidR="00A567B1" w:rsidRPr="00A567B1">
        <w:rPr>
          <w:rStyle w:val="FootnoteReference"/>
          <w:rFonts w:ascii="Times New Roman" w:hAnsi="Times New Roman" w:cs="Times New Roman"/>
          <w:sz w:val="24"/>
          <w:szCs w:val="24"/>
        </w:rPr>
        <w:footnoteReference w:id="7"/>
      </w:r>
      <w:bookmarkEnd w:id="2"/>
      <w:r w:rsidR="00D846EA">
        <w:rPr>
          <w:rFonts w:ascii="Times New Roman" w:hAnsi="Times New Roman" w:cs="Times New Roman"/>
          <w:sz w:val="24"/>
          <w:szCs w:val="24"/>
        </w:rPr>
        <w:t xml:space="preserve">. </w:t>
      </w:r>
    </w:p>
    <w:p w14:paraId="5A892B6C" w14:textId="351CB639" w:rsidR="00D846EA" w:rsidRDefault="00D846EA" w:rsidP="008A119F">
      <w:pPr>
        <w:pStyle w:val="ListParagraph"/>
        <w:numPr>
          <w:ilvl w:val="1"/>
          <w:numId w:val="1"/>
        </w:numPr>
        <w:spacing w:after="0" w:line="480" w:lineRule="auto"/>
        <w:jc w:val="both"/>
        <w:rPr>
          <w:rFonts w:ascii="Times New Roman" w:hAnsi="Times New Roman" w:cs="Times New Roman"/>
          <w:b/>
          <w:bCs/>
          <w:sz w:val="24"/>
          <w:szCs w:val="24"/>
        </w:rPr>
      </w:pPr>
      <w:r w:rsidRPr="008A119F">
        <w:rPr>
          <w:rFonts w:ascii="Times New Roman" w:hAnsi="Times New Roman" w:cs="Times New Roman"/>
          <w:b/>
          <w:bCs/>
          <w:sz w:val="24"/>
          <w:szCs w:val="24"/>
        </w:rPr>
        <w:lastRenderedPageBreak/>
        <w:t xml:space="preserve">That </w:t>
      </w:r>
      <w:r w:rsidR="00A567B1" w:rsidRPr="008A119F">
        <w:rPr>
          <w:rFonts w:ascii="Times New Roman" w:hAnsi="Times New Roman" w:cs="Times New Roman"/>
          <w:b/>
          <w:bCs/>
          <w:sz w:val="24"/>
          <w:szCs w:val="24"/>
        </w:rPr>
        <w:t>e</w:t>
      </w:r>
      <w:r w:rsidR="00077796" w:rsidRPr="008A119F">
        <w:rPr>
          <w:rFonts w:ascii="Times New Roman" w:hAnsi="Times New Roman" w:cs="Times New Roman"/>
          <w:b/>
          <w:bCs/>
          <w:sz w:val="24"/>
          <w:szCs w:val="24"/>
        </w:rPr>
        <w:t xml:space="preserve">very </w:t>
      </w:r>
      <w:r w:rsidR="004B5179" w:rsidRPr="008A119F">
        <w:rPr>
          <w:rFonts w:ascii="Times New Roman" w:hAnsi="Times New Roman" w:cs="Times New Roman"/>
          <w:b/>
          <w:bCs/>
          <w:sz w:val="24"/>
          <w:szCs w:val="24"/>
        </w:rPr>
        <w:t xml:space="preserve">Trustee </w:t>
      </w:r>
      <w:r w:rsidR="00077796" w:rsidRPr="008A119F">
        <w:rPr>
          <w:rFonts w:ascii="Times New Roman" w:hAnsi="Times New Roman" w:cs="Times New Roman"/>
          <w:b/>
          <w:bCs/>
          <w:sz w:val="24"/>
          <w:szCs w:val="24"/>
        </w:rPr>
        <w:t xml:space="preserve">and/or </w:t>
      </w:r>
      <w:r w:rsidR="004B5179" w:rsidRPr="008A119F">
        <w:rPr>
          <w:rFonts w:ascii="Times New Roman" w:hAnsi="Times New Roman" w:cs="Times New Roman"/>
          <w:b/>
          <w:bCs/>
          <w:sz w:val="24"/>
          <w:szCs w:val="24"/>
        </w:rPr>
        <w:t>beneficiary of a Trust has an interest</w:t>
      </w:r>
      <w:r w:rsidR="00077796" w:rsidRPr="008A119F">
        <w:rPr>
          <w:rFonts w:ascii="Times New Roman" w:hAnsi="Times New Roman" w:cs="Times New Roman"/>
          <w:b/>
          <w:bCs/>
          <w:sz w:val="24"/>
          <w:szCs w:val="24"/>
        </w:rPr>
        <w:t xml:space="preserve"> in these proceedings and the outcome of the appeal</w:t>
      </w:r>
      <w:r w:rsidR="00A567B1" w:rsidRPr="008A119F">
        <w:rPr>
          <w:rFonts w:ascii="Times New Roman" w:hAnsi="Times New Roman" w:cs="Times New Roman"/>
          <w:b/>
          <w:bCs/>
          <w:sz w:val="24"/>
          <w:szCs w:val="24"/>
        </w:rPr>
        <w:t xml:space="preserve">. The implications are thus wide and </w:t>
      </w:r>
      <w:r w:rsidR="00C93233" w:rsidRPr="008A119F">
        <w:rPr>
          <w:rFonts w:ascii="Times New Roman" w:hAnsi="Times New Roman" w:cs="Times New Roman"/>
          <w:b/>
          <w:bCs/>
          <w:sz w:val="24"/>
          <w:szCs w:val="24"/>
        </w:rPr>
        <w:t xml:space="preserve">have a bearing on the future conduct and procedures of every Trust registered in the Republic of South Africa, which operates under the ambit of the </w:t>
      </w:r>
      <w:proofErr w:type="spellStart"/>
      <w:r w:rsidR="00C93233" w:rsidRPr="008A119F">
        <w:rPr>
          <w:rFonts w:ascii="Times New Roman" w:hAnsi="Times New Roman" w:cs="Times New Roman"/>
          <w:b/>
          <w:bCs/>
          <w:sz w:val="24"/>
          <w:szCs w:val="24"/>
        </w:rPr>
        <w:t>TPCA</w:t>
      </w:r>
      <w:proofErr w:type="spellEnd"/>
      <w:r w:rsidR="00C93233" w:rsidRPr="008A119F">
        <w:rPr>
          <w:rFonts w:ascii="Times New Roman" w:hAnsi="Times New Roman" w:cs="Times New Roman"/>
          <w:b/>
          <w:bCs/>
          <w:sz w:val="24"/>
          <w:szCs w:val="24"/>
        </w:rPr>
        <w:t xml:space="preserve">. </w:t>
      </w:r>
      <w:r w:rsidR="00077796" w:rsidRPr="008A119F">
        <w:rPr>
          <w:rFonts w:ascii="Times New Roman" w:hAnsi="Times New Roman" w:cs="Times New Roman"/>
          <w:b/>
          <w:bCs/>
          <w:sz w:val="24"/>
          <w:szCs w:val="24"/>
        </w:rPr>
        <w:t xml:space="preserve"> </w:t>
      </w:r>
    </w:p>
    <w:p w14:paraId="786E0908" w14:textId="305D7FFA" w:rsidR="008A119F" w:rsidRDefault="008A119F" w:rsidP="008A119F">
      <w:pPr>
        <w:pStyle w:val="ListParagraph"/>
        <w:spacing w:after="0" w:line="480" w:lineRule="auto"/>
        <w:ind w:left="2268"/>
        <w:jc w:val="both"/>
        <w:rPr>
          <w:rFonts w:ascii="Times New Roman" w:hAnsi="Times New Roman" w:cs="Times New Roman"/>
          <w:b/>
          <w:bCs/>
          <w:sz w:val="24"/>
          <w:szCs w:val="24"/>
        </w:rPr>
      </w:pPr>
    </w:p>
    <w:p w14:paraId="0E036E45" w14:textId="77777777" w:rsidR="008A119F" w:rsidRPr="008A119F" w:rsidRDefault="008A119F" w:rsidP="008A119F">
      <w:pPr>
        <w:pStyle w:val="ListParagraph"/>
        <w:spacing w:after="0" w:line="480" w:lineRule="auto"/>
        <w:ind w:left="2268"/>
        <w:jc w:val="both"/>
        <w:rPr>
          <w:rFonts w:ascii="Times New Roman" w:hAnsi="Times New Roman" w:cs="Times New Roman"/>
          <w:b/>
          <w:bCs/>
          <w:sz w:val="24"/>
          <w:szCs w:val="24"/>
        </w:rPr>
      </w:pPr>
    </w:p>
    <w:p w14:paraId="511DA63D" w14:textId="34A9F561" w:rsidR="00D846EA" w:rsidRDefault="00D846EA" w:rsidP="00C93233">
      <w:pPr>
        <w:pStyle w:val="ListParagraph"/>
        <w:numPr>
          <w:ilvl w:val="1"/>
          <w:numId w:val="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That </w:t>
      </w:r>
      <w:r w:rsidR="00D80685" w:rsidRPr="00D846EA">
        <w:rPr>
          <w:rFonts w:ascii="Times New Roman" w:hAnsi="Times New Roman" w:cs="Times New Roman"/>
          <w:sz w:val="24"/>
          <w:szCs w:val="24"/>
        </w:rPr>
        <w:t xml:space="preserve">leave to appeal ought to be granted as the constitutional issue </w:t>
      </w:r>
      <w:r w:rsidR="00D40F20" w:rsidRPr="00D846EA">
        <w:rPr>
          <w:rFonts w:ascii="Times New Roman" w:hAnsi="Times New Roman" w:cs="Times New Roman"/>
          <w:sz w:val="24"/>
          <w:szCs w:val="24"/>
        </w:rPr>
        <w:t>has a bearing on the legal landscape as it relates to Trust Law and further the determination of the constitutional issue is in the interest</w:t>
      </w:r>
      <w:r>
        <w:rPr>
          <w:rFonts w:ascii="Times New Roman" w:hAnsi="Times New Roman" w:cs="Times New Roman"/>
          <w:sz w:val="24"/>
          <w:szCs w:val="24"/>
        </w:rPr>
        <w:t>s</w:t>
      </w:r>
      <w:r w:rsidR="00D40F20" w:rsidRPr="00D846EA">
        <w:rPr>
          <w:rFonts w:ascii="Times New Roman" w:hAnsi="Times New Roman" w:cs="Times New Roman"/>
          <w:sz w:val="24"/>
          <w:szCs w:val="24"/>
        </w:rPr>
        <w:t xml:space="preserve"> of justice.</w:t>
      </w:r>
      <w:r w:rsidR="00D40F20">
        <w:rPr>
          <w:rStyle w:val="FootnoteReference"/>
          <w:rFonts w:ascii="Times New Roman" w:hAnsi="Times New Roman" w:cs="Times New Roman"/>
          <w:sz w:val="24"/>
          <w:szCs w:val="24"/>
        </w:rPr>
        <w:footnoteReference w:id="8"/>
      </w:r>
    </w:p>
    <w:p w14:paraId="7737596F" w14:textId="216EF74E" w:rsidR="008A119F" w:rsidRDefault="008A119F" w:rsidP="008A119F">
      <w:pPr>
        <w:pStyle w:val="ListParagraph"/>
        <w:spacing w:after="0" w:line="480" w:lineRule="auto"/>
        <w:ind w:left="2268"/>
        <w:jc w:val="both"/>
        <w:rPr>
          <w:rFonts w:ascii="Times New Roman" w:hAnsi="Times New Roman" w:cs="Times New Roman"/>
          <w:sz w:val="24"/>
          <w:szCs w:val="24"/>
        </w:rPr>
      </w:pPr>
    </w:p>
    <w:p w14:paraId="3912281B" w14:textId="77777777" w:rsidR="008A119F" w:rsidRPr="00C93233" w:rsidRDefault="008A119F" w:rsidP="008A119F">
      <w:pPr>
        <w:pStyle w:val="ListParagraph"/>
        <w:spacing w:after="0" w:line="480" w:lineRule="auto"/>
        <w:ind w:left="2268"/>
        <w:jc w:val="both"/>
        <w:rPr>
          <w:rFonts w:ascii="Times New Roman" w:hAnsi="Times New Roman" w:cs="Times New Roman"/>
          <w:sz w:val="24"/>
          <w:szCs w:val="24"/>
        </w:rPr>
      </w:pPr>
    </w:p>
    <w:p w14:paraId="59B32A00" w14:textId="298784CC" w:rsidR="00C93233" w:rsidRDefault="00D846EA" w:rsidP="00C93233">
      <w:pPr>
        <w:pStyle w:val="ListParagraph"/>
        <w:numPr>
          <w:ilvl w:val="1"/>
          <w:numId w:val="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If the legal position created by the </w:t>
      </w:r>
      <w:proofErr w:type="spellStart"/>
      <w:r>
        <w:rPr>
          <w:rFonts w:ascii="Times New Roman" w:hAnsi="Times New Roman" w:cs="Times New Roman"/>
          <w:sz w:val="24"/>
          <w:szCs w:val="24"/>
        </w:rPr>
        <w:t>SCA</w:t>
      </w:r>
      <w:proofErr w:type="spellEnd"/>
      <w:r>
        <w:rPr>
          <w:rFonts w:ascii="Times New Roman" w:hAnsi="Times New Roman" w:cs="Times New Roman"/>
          <w:sz w:val="24"/>
          <w:szCs w:val="24"/>
        </w:rPr>
        <w:t xml:space="preserve"> judgment as canvassed in the founding affidavit and under the </w:t>
      </w:r>
      <w:r>
        <w:rPr>
          <w:rFonts w:ascii="Times New Roman" w:hAnsi="Times New Roman" w:cs="Times New Roman"/>
          <w:sz w:val="24"/>
          <w:szCs w:val="24"/>
        </w:rPr>
        <w:lastRenderedPageBreak/>
        <w:t xml:space="preserve">heading </w:t>
      </w:r>
      <w:r w:rsidRPr="00D846EA">
        <w:rPr>
          <w:rFonts w:ascii="Times New Roman" w:hAnsi="Times New Roman" w:cs="Times New Roman"/>
          <w:b/>
          <w:bCs/>
          <w:sz w:val="24"/>
          <w:szCs w:val="24"/>
          <w:u w:val="single"/>
        </w:rPr>
        <w:t xml:space="preserve">NEW POINT OF LAW: LEGAL POSITION POST </w:t>
      </w:r>
      <w:proofErr w:type="spellStart"/>
      <w:r w:rsidRPr="00D846EA">
        <w:rPr>
          <w:rFonts w:ascii="Times New Roman" w:hAnsi="Times New Roman" w:cs="Times New Roman"/>
          <w:b/>
          <w:bCs/>
          <w:sz w:val="24"/>
          <w:szCs w:val="24"/>
          <w:u w:val="single"/>
        </w:rPr>
        <w:t>SCA</w:t>
      </w:r>
      <w:proofErr w:type="spellEnd"/>
      <w:r w:rsidRPr="00D846EA">
        <w:rPr>
          <w:rFonts w:ascii="Times New Roman" w:hAnsi="Times New Roman" w:cs="Times New Roman"/>
          <w:b/>
          <w:bCs/>
          <w:sz w:val="24"/>
          <w:szCs w:val="24"/>
          <w:u w:val="single"/>
        </w:rPr>
        <w:t xml:space="preserve"> JUDGMENT</w:t>
      </w:r>
      <w:r>
        <w:rPr>
          <w:rFonts w:ascii="Times New Roman" w:hAnsi="Times New Roman" w:cs="Times New Roman"/>
          <w:b/>
          <w:bCs/>
          <w:sz w:val="24"/>
          <w:szCs w:val="24"/>
        </w:rPr>
        <w:t xml:space="preserve"> </w:t>
      </w:r>
      <w:r w:rsidRPr="00D846EA">
        <w:rPr>
          <w:rFonts w:ascii="Times New Roman" w:hAnsi="Times New Roman" w:cs="Times New Roman"/>
          <w:sz w:val="24"/>
          <w:szCs w:val="24"/>
        </w:rPr>
        <w:t>above</w:t>
      </w:r>
      <w:r>
        <w:rPr>
          <w:rFonts w:ascii="Times New Roman" w:hAnsi="Times New Roman" w:cs="Times New Roman"/>
          <w:b/>
          <w:bCs/>
          <w:sz w:val="24"/>
          <w:szCs w:val="24"/>
        </w:rPr>
        <w:t xml:space="preserve"> </w:t>
      </w:r>
      <w:r w:rsidRPr="00D846EA">
        <w:rPr>
          <w:rFonts w:ascii="Times New Roman" w:hAnsi="Times New Roman" w:cs="Times New Roman"/>
          <w:sz w:val="24"/>
          <w:szCs w:val="24"/>
        </w:rPr>
        <w:t xml:space="preserve">is not corrected by this Court the implications </w:t>
      </w:r>
      <w:r w:rsidR="00B62082">
        <w:rPr>
          <w:rFonts w:ascii="Times New Roman" w:hAnsi="Times New Roman" w:cs="Times New Roman"/>
          <w:sz w:val="24"/>
          <w:szCs w:val="24"/>
        </w:rPr>
        <w:t>w</w:t>
      </w:r>
      <w:r w:rsidRPr="00D846EA">
        <w:rPr>
          <w:rFonts w:ascii="Times New Roman" w:hAnsi="Times New Roman" w:cs="Times New Roman"/>
          <w:sz w:val="24"/>
          <w:szCs w:val="24"/>
        </w:rPr>
        <w:t>ould be far reaching as</w:t>
      </w:r>
      <w:r w:rsidR="00B62082">
        <w:rPr>
          <w:rFonts w:ascii="Times New Roman" w:hAnsi="Times New Roman" w:cs="Times New Roman"/>
          <w:sz w:val="24"/>
          <w:szCs w:val="24"/>
        </w:rPr>
        <w:t xml:space="preserve"> they </w:t>
      </w:r>
      <w:proofErr w:type="gramStart"/>
      <w:r w:rsidRPr="00D846EA">
        <w:rPr>
          <w:rFonts w:ascii="Times New Roman" w:hAnsi="Times New Roman" w:cs="Times New Roman"/>
          <w:sz w:val="24"/>
          <w:szCs w:val="24"/>
        </w:rPr>
        <w:t>relates</w:t>
      </w:r>
      <w:proofErr w:type="gramEnd"/>
      <w:r w:rsidRPr="00D846EA">
        <w:rPr>
          <w:rFonts w:ascii="Times New Roman" w:hAnsi="Times New Roman" w:cs="Times New Roman"/>
          <w:sz w:val="24"/>
          <w:szCs w:val="24"/>
        </w:rPr>
        <w:t xml:space="preserve"> to Trusts and the governance thereof.</w:t>
      </w:r>
      <w:r w:rsidR="00B62082">
        <w:rPr>
          <w:rFonts w:ascii="Times New Roman" w:hAnsi="Times New Roman" w:cs="Times New Roman"/>
          <w:sz w:val="24"/>
          <w:szCs w:val="24"/>
        </w:rPr>
        <w:t xml:space="preserve"> T</w:t>
      </w:r>
      <w:r w:rsidRPr="00D846EA">
        <w:rPr>
          <w:rFonts w:ascii="Times New Roman" w:hAnsi="Times New Roman" w:cs="Times New Roman"/>
          <w:sz w:val="24"/>
          <w:szCs w:val="24"/>
        </w:rPr>
        <w:t xml:space="preserve">he present </w:t>
      </w:r>
      <w:proofErr w:type="spellStart"/>
      <w:r w:rsidR="00B62082">
        <w:rPr>
          <w:rFonts w:ascii="Times New Roman" w:hAnsi="Times New Roman" w:cs="Times New Roman"/>
          <w:sz w:val="24"/>
          <w:szCs w:val="24"/>
        </w:rPr>
        <w:t>SCA</w:t>
      </w:r>
      <w:proofErr w:type="spellEnd"/>
      <w:r w:rsidR="00B62082">
        <w:rPr>
          <w:rFonts w:ascii="Times New Roman" w:hAnsi="Times New Roman" w:cs="Times New Roman"/>
          <w:sz w:val="24"/>
          <w:szCs w:val="24"/>
        </w:rPr>
        <w:t xml:space="preserve"> </w:t>
      </w:r>
      <w:r w:rsidRPr="00D846EA">
        <w:rPr>
          <w:rFonts w:ascii="Times New Roman" w:hAnsi="Times New Roman" w:cs="Times New Roman"/>
          <w:sz w:val="24"/>
          <w:szCs w:val="24"/>
        </w:rPr>
        <w:t xml:space="preserve">judgment is </w:t>
      </w:r>
      <w:r w:rsidR="00B62082">
        <w:rPr>
          <w:rFonts w:ascii="Times New Roman" w:hAnsi="Times New Roman" w:cs="Times New Roman"/>
          <w:sz w:val="24"/>
          <w:szCs w:val="24"/>
        </w:rPr>
        <w:t xml:space="preserve">therefore </w:t>
      </w:r>
      <w:r w:rsidRPr="00D846EA">
        <w:rPr>
          <w:rFonts w:ascii="Times New Roman" w:hAnsi="Times New Roman" w:cs="Times New Roman"/>
          <w:sz w:val="24"/>
          <w:szCs w:val="24"/>
        </w:rPr>
        <w:t xml:space="preserve">in direct conflict with the provisions of the </w:t>
      </w:r>
      <w:proofErr w:type="spellStart"/>
      <w:r w:rsidRPr="00D846EA">
        <w:rPr>
          <w:rFonts w:ascii="Times New Roman" w:hAnsi="Times New Roman" w:cs="Times New Roman"/>
          <w:sz w:val="24"/>
          <w:szCs w:val="24"/>
        </w:rPr>
        <w:t>TPCA</w:t>
      </w:r>
      <w:proofErr w:type="spellEnd"/>
      <w:r w:rsidRPr="00D846EA">
        <w:rPr>
          <w:rFonts w:ascii="Times New Roman" w:hAnsi="Times New Roman" w:cs="Times New Roman"/>
          <w:sz w:val="24"/>
          <w:szCs w:val="24"/>
        </w:rPr>
        <w:t xml:space="preserve"> </w:t>
      </w:r>
      <w:r w:rsidR="00B62082">
        <w:rPr>
          <w:rFonts w:ascii="Times New Roman" w:hAnsi="Times New Roman" w:cs="Times New Roman"/>
          <w:sz w:val="24"/>
          <w:szCs w:val="24"/>
        </w:rPr>
        <w:t xml:space="preserve">as they </w:t>
      </w:r>
      <w:r w:rsidRPr="00D846EA">
        <w:rPr>
          <w:rFonts w:ascii="Times New Roman" w:hAnsi="Times New Roman" w:cs="Times New Roman"/>
          <w:sz w:val="24"/>
          <w:szCs w:val="24"/>
        </w:rPr>
        <w:t xml:space="preserve">relate to Sections 13 and 14 respectively. </w:t>
      </w:r>
    </w:p>
    <w:p w14:paraId="6C1D2118" w14:textId="348B73D4" w:rsidR="00B62082" w:rsidRDefault="00B62082" w:rsidP="00B62082">
      <w:pPr>
        <w:pStyle w:val="ListParagraph"/>
        <w:spacing w:after="0" w:line="480" w:lineRule="auto"/>
        <w:ind w:left="2268"/>
        <w:jc w:val="both"/>
        <w:rPr>
          <w:rFonts w:ascii="Times New Roman" w:hAnsi="Times New Roman" w:cs="Times New Roman"/>
          <w:sz w:val="24"/>
          <w:szCs w:val="24"/>
        </w:rPr>
      </w:pPr>
    </w:p>
    <w:p w14:paraId="306E3748" w14:textId="4C46DF92" w:rsidR="00C93233" w:rsidRDefault="00C93233" w:rsidP="00C93233">
      <w:pPr>
        <w:spacing w:after="0" w:line="480" w:lineRule="auto"/>
        <w:ind w:left="1134"/>
        <w:jc w:val="both"/>
        <w:rPr>
          <w:rFonts w:ascii="Times New Roman" w:hAnsi="Times New Roman" w:cs="Times New Roman"/>
          <w:sz w:val="24"/>
          <w:szCs w:val="24"/>
        </w:rPr>
      </w:pPr>
    </w:p>
    <w:p w14:paraId="55FBB7BC" w14:textId="3C61729A" w:rsidR="00C93233" w:rsidRPr="00C93233" w:rsidRDefault="00C93233" w:rsidP="00C93233">
      <w:pPr>
        <w:spacing w:after="0" w:line="480" w:lineRule="auto"/>
        <w:ind w:left="1134"/>
        <w:jc w:val="both"/>
        <w:rPr>
          <w:rFonts w:ascii="Times New Roman" w:hAnsi="Times New Roman" w:cs="Times New Roman"/>
          <w:b/>
          <w:bCs/>
          <w:sz w:val="24"/>
          <w:szCs w:val="24"/>
          <w:u w:val="single"/>
        </w:rPr>
      </w:pPr>
      <w:r w:rsidRPr="00C93233">
        <w:rPr>
          <w:rFonts w:ascii="Times New Roman" w:hAnsi="Times New Roman" w:cs="Times New Roman"/>
          <w:b/>
          <w:bCs/>
          <w:sz w:val="24"/>
          <w:szCs w:val="24"/>
          <w:u w:val="single"/>
        </w:rPr>
        <w:t xml:space="preserve">INTERESTED PARTIES </w:t>
      </w:r>
    </w:p>
    <w:p w14:paraId="0248F919" w14:textId="0176602E" w:rsidR="00C93233" w:rsidRDefault="00C93233" w:rsidP="00C93233">
      <w:pPr>
        <w:spacing w:after="0" w:line="480" w:lineRule="auto"/>
        <w:ind w:left="1134"/>
        <w:jc w:val="both"/>
        <w:rPr>
          <w:rFonts w:ascii="Times New Roman" w:hAnsi="Times New Roman" w:cs="Times New Roman"/>
          <w:sz w:val="24"/>
          <w:szCs w:val="24"/>
        </w:rPr>
      </w:pPr>
    </w:p>
    <w:p w14:paraId="3DC87201" w14:textId="194F0471" w:rsidR="0077471E" w:rsidRDefault="00C93233" w:rsidP="00C93233">
      <w:pPr>
        <w:pStyle w:val="ListParagraph"/>
        <w:numPr>
          <w:ilvl w:val="0"/>
          <w:numId w:val="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It is further submitted </w:t>
      </w:r>
      <w:r w:rsidR="0077471E">
        <w:rPr>
          <w:rFonts w:ascii="Times New Roman" w:hAnsi="Times New Roman" w:cs="Times New Roman"/>
          <w:sz w:val="24"/>
          <w:szCs w:val="24"/>
        </w:rPr>
        <w:t xml:space="preserve">that: - </w:t>
      </w:r>
    </w:p>
    <w:p w14:paraId="6B55E7AB" w14:textId="77777777" w:rsidR="0077471E" w:rsidRDefault="0077471E" w:rsidP="0077471E">
      <w:pPr>
        <w:pStyle w:val="ListParagraph"/>
        <w:spacing w:after="0" w:line="480" w:lineRule="auto"/>
        <w:ind w:left="1134"/>
        <w:jc w:val="both"/>
        <w:rPr>
          <w:rFonts w:ascii="Times New Roman" w:hAnsi="Times New Roman" w:cs="Times New Roman"/>
          <w:sz w:val="24"/>
          <w:szCs w:val="24"/>
        </w:rPr>
      </w:pPr>
    </w:p>
    <w:p w14:paraId="2867BDB1" w14:textId="5FD953DA" w:rsidR="0077471E" w:rsidRDefault="00C93233" w:rsidP="00C97A09">
      <w:pPr>
        <w:pStyle w:val="ListParagraph"/>
        <w:numPr>
          <w:ilvl w:val="1"/>
          <w:numId w:val="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given the far-reaching implications of the </w:t>
      </w:r>
      <w:proofErr w:type="spellStart"/>
      <w:r>
        <w:rPr>
          <w:rFonts w:ascii="Times New Roman" w:hAnsi="Times New Roman" w:cs="Times New Roman"/>
          <w:sz w:val="24"/>
          <w:szCs w:val="24"/>
        </w:rPr>
        <w:t>SCA</w:t>
      </w:r>
      <w:proofErr w:type="spellEnd"/>
      <w:r>
        <w:rPr>
          <w:rFonts w:ascii="Times New Roman" w:hAnsi="Times New Roman" w:cs="Times New Roman"/>
          <w:sz w:val="24"/>
          <w:szCs w:val="24"/>
        </w:rPr>
        <w:t xml:space="preserve"> judgment and the present application that this Honourable Court should allow other parties to provide comment and submissions as to the Constitutional Issue</w:t>
      </w:r>
      <w:r w:rsidR="0077471E">
        <w:rPr>
          <w:rFonts w:ascii="Times New Roman" w:hAnsi="Times New Roman" w:cs="Times New Roman"/>
          <w:sz w:val="24"/>
          <w:szCs w:val="24"/>
        </w:rPr>
        <w:t>.</w:t>
      </w:r>
    </w:p>
    <w:p w14:paraId="2F72AB10" w14:textId="77777777" w:rsidR="00C97A09" w:rsidRPr="00C97A09" w:rsidRDefault="00C97A09" w:rsidP="00C97A09">
      <w:pPr>
        <w:pStyle w:val="ListParagraph"/>
        <w:spacing w:after="0" w:line="480" w:lineRule="auto"/>
        <w:ind w:left="2268"/>
        <w:jc w:val="both"/>
        <w:rPr>
          <w:rFonts w:ascii="Times New Roman" w:hAnsi="Times New Roman" w:cs="Times New Roman"/>
          <w:sz w:val="24"/>
          <w:szCs w:val="24"/>
        </w:rPr>
      </w:pPr>
    </w:p>
    <w:p w14:paraId="35547D35" w14:textId="42AFC4DD" w:rsidR="00C93233" w:rsidRPr="0077471E" w:rsidRDefault="0077471E" w:rsidP="0077471E">
      <w:pPr>
        <w:pStyle w:val="ListParagraph"/>
        <w:numPr>
          <w:ilvl w:val="1"/>
          <w:numId w:val="1"/>
        </w:numPr>
        <w:spacing w:after="0" w:line="480" w:lineRule="auto"/>
        <w:jc w:val="both"/>
        <w:rPr>
          <w:rFonts w:ascii="Times New Roman" w:hAnsi="Times New Roman" w:cs="Times New Roman"/>
          <w:sz w:val="24"/>
          <w:szCs w:val="24"/>
        </w:rPr>
      </w:pPr>
      <w:r w:rsidRPr="0077471E">
        <w:rPr>
          <w:rFonts w:ascii="Times New Roman" w:hAnsi="Times New Roman" w:cs="Times New Roman"/>
          <w:sz w:val="24"/>
          <w:szCs w:val="24"/>
        </w:rPr>
        <w:t>the granting of leave to appeal is essential in this application to ensure that the interests of justice are upheld and to give reverence to this Courts Constitutional mandate</w:t>
      </w:r>
    </w:p>
    <w:p w14:paraId="16B9CA9C" w14:textId="77777777" w:rsidR="00B62082" w:rsidRDefault="00B62082" w:rsidP="00B62082">
      <w:pPr>
        <w:pStyle w:val="ListParagraph"/>
        <w:spacing w:after="0" w:line="480" w:lineRule="auto"/>
        <w:ind w:left="2268"/>
        <w:jc w:val="both"/>
        <w:rPr>
          <w:rFonts w:ascii="Times New Roman" w:hAnsi="Times New Roman" w:cs="Times New Roman"/>
          <w:sz w:val="24"/>
          <w:szCs w:val="24"/>
        </w:rPr>
      </w:pPr>
    </w:p>
    <w:p w14:paraId="3E9AC7B8" w14:textId="2784666F" w:rsidR="00552EAD" w:rsidRPr="00552EAD" w:rsidRDefault="00B62082" w:rsidP="00552EAD">
      <w:pPr>
        <w:pStyle w:val="ListParagraph"/>
        <w:numPr>
          <w:ilvl w:val="1"/>
          <w:numId w:val="1"/>
        </w:numPr>
        <w:spacing w:after="0" w:line="480" w:lineRule="auto"/>
        <w:jc w:val="both"/>
        <w:rPr>
          <w:rFonts w:ascii="Times New Roman" w:hAnsi="Times New Roman" w:cs="Times New Roman"/>
          <w:sz w:val="24"/>
          <w:szCs w:val="24"/>
        </w:rPr>
      </w:pPr>
      <w:r w:rsidRPr="00B62082">
        <w:rPr>
          <w:rFonts w:ascii="Times New Roman" w:hAnsi="Times New Roman" w:cs="Times New Roman"/>
          <w:sz w:val="24"/>
          <w:szCs w:val="24"/>
        </w:rPr>
        <w:lastRenderedPageBreak/>
        <w:t xml:space="preserve">It is submitted that the </w:t>
      </w:r>
      <w:proofErr w:type="spellStart"/>
      <w:r w:rsidRPr="00B62082">
        <w:rPr>
          <w:rFonts w:ascii="Times New Roman" w:hAnsi="Times New Roman" w:cs="Times New Roman"/>
          <w:sz w:val="24"/>
          <w:szCs w:val="24"/>
        </w:rPr>
        <w:t>SCA</w:t>
      </w:r>
      <w:proofErr w:type="spellEnd"/>
      <w:r w:rsidRPr="00B62082">
        <w:rPr>
          <w:rFonts w:ascii="Times New Roman" w:hAnsi="Times New Roman" w:cs="Times New Roman"/>
          <w:sz w:val="24"/>
          <w:szCs w:val="24"/>
        </w:rPr>
        <w:t xml:space="preserve"> judgment in effect usurped the powers of the Legislature perhaps unwittingly, for the reasons stated in this application. </w:t>
      </w:r>
      <w:proofErr w:type="gramStart"/>
      <w:r w:rsidRPr="00B62082">
        <w:rPr>
          <w:rFonts w:ascii="Times New Roman" w:hAnsi="Times New Roman" w:cs="Times New Roman"/>
          <w:sz w:val="24"/>
          <w:szCs w:val="24"/>
        </w:rPr>
        <w:t>Moreover</w:t>
      </w:r>
      <w:proofErr w:type="gramEnd"/>
      <w:r w:rsidRPr="00B62082">
        <w:rPr>
          <w:rFonts w:ascii="Times New Roman" w:hAnsi="Times New Roman" w:cs="Times New Roman"/>
          <w:sz w:val="24"/>
          <w:szCs w:val="24"/>
        </w:rPr>
        <w:t xml:space="preserve"> given the far reaching implications of the </w:t>
      </w:r>
      <w:proofErr w:type="spellStart"/>
      <w:r w:rsidRPr="00B62082">
        <w:rPr>
          <w:rFonts w:ascii="Times New Roman" w:hAnsi="Times New Roman" w:cs="Times New Roman"/>
          <w:sz w:val="24"/>
          <w:szCs w:val="24"/>
        </w:rPr>
        <w:t>SCA</w:t>
      </w:r>
      <w:proofErr w:type="spellEnd"/>
      <w:r w:rsidRPr="00B62082">
        <w:rPr>
          <w:rFonts w:ascii="Times New Roman" w:hAnsi="Times New Roman" w:cs="Times New Roman"/>
          <w:sz w:val="24"/>
          <w:szCs w:val="24"/>
        </w:rPr>
        <w:t xml:space="preserve"> judgment this Court should therefore allow other parties to offer comment and submissions as to the Constitutional issue, I therefore draw attention to the judgment of this Court in the </w:t>
      </w:r>
      <w:r w:rsidRPr="00B62082">
        <w:rPr>
          <w:rFonts w:ascii="Times New Roman" w:eastAsia="Times New Roman" w:hAnsi="Times New Roman" w:cs="Times New Roman"/>
          <w:sz w:val="24"/>
          <w:szCs w:val="24"/>
          <w:lang w:eastAsia="en-ZA"/>
        </w:rPr>
        <w:t>South African Veterinary Association</w:t>
      </w:r>
      <w:r w:rsidR="00552EAD">
        <w:rPr>
          <w:rStyle w:val="FootnoteReference"/>
          <w:rFonts w:ascii="Times New Roman" w:eastAsia="Times New Roman" w:hAnsi="Times New Roman" w:cs="Times New Roman"/>
          <w:sz w:val="24"/>
          <w:szCs w:val="24"/>
          <w:lang w:eastAsia="en-ZA"/>
        </w:rPr>
        <w:footnoteReference w:id="9"/>
      </w:r>
      <w:r w:rsidR="00552EAD">
        <w:rPr>
          <w:rFonts w:ascii="Times New Roman" w:eastAsia="Times New Roman" w:hAnsi="Times New Roman" w:cs="Times New Roman"/>
          <w:sz w:val="24"/>
          <w:szCs w:val="24"/>
          <w:lang w:eastAsia="en-ZA"/>
        </w:rPr>
        <w:t xml:space="preserve"> :- </w:t>
      </w:r>
    </w:p>
    <w:p w14:paraId="333A188A" w14:textId="77777777" w:rsidR="00552EAD" w:rsidRDefault="00552EAD" w:rsidP="00552EAD">
      <w:pPr>
        <w:pStyle w:val="JUDGMENTNUMBERED"/>
        <w:numPr>
          <w:ilvl w:val="0"/>
          <w:numId w:val="0"/>
        </w:numPr>
        <w:ind w:left="1040" w:hanging="360"/>
      </w:pPr>
      <w:bookmarkStart w:id="3" w:name="_Hlk32043289"/>
    </w:p>
    <w:p w14:paraId="6F952D1B" w14:textId="4DFEC6DE" w:rsidR="00552EAD" w:rsidRPr="00552EAD" w:rsidRDefault="00552EAD" w:rsidP="00552EAD">
      <w:pPr>
        <w:pStyle w:val="JUDGMENTNUMBERED"/>
        <w:numPr>
          <w:ilvl w:val="0"/>
          <w:numId w:val="0"/>
        </w:numPr>
        <w:ind w:left="2268"/>
        <w:rPr>
          <w:i/>
          <w:sz w:val="24"/>
          <w:szCs w:val="24"/>
        </w:rPr>
      </w:pPr>
      <w:r>
        <w:rPr>
          <w:i/>
          <w:sz w:val="24"/>
          <w:szCs w:val="24"/>
        </w:rPr>
        <w:t>“</w:t>
      </w:r>
      <w:r w:rsidRPr="00552EAD">
        <w:rPr>
          <w:i/>
          <w:sz w:val="24"/>
          <w:szCs w:val="24"/>
        </w:rPr>
        <w:t xml:space="preserve">Doctors for Life this Court pointed out that section 42(1) of the Constitution defines Parliament as consisting of both the NA and the </w:t>
      </w:r>
      <w:proofErr w:type="spellStart"/>
      <w:r w:rsidRPr="00552EAD">
        <w:rPr>
          <w:i/>
          <w:sz w:val="24"/>
          <w:szCs w:val="24"/>
        </w:rPr>
        <w:t>NCOP</w:t>
      </w:r>
      <w:proofErr w:type="spellEnd"/>
      <w:r w:rsidRPr="00552EAD">
        <w:rPr>
          <w:i/>
          <w:sz w:val="24"/>
          <w:szCs w:val="24"/>
        </w:rPr>
        <w:t>.</w:t>
      </w:r>
      <w:r w:rsidRPr="00552EAD">
        <w:rPr>
          <w:rStyle w:val="FootnoteReference"/>
          <w:i/>
          <w:sz w:val="24"/>
          <w:szCs w:val="24"/>
        </w:rPr>
        <w:footnoteReference w:id="10"/>
      </w:r>
      <w:r w:rsidRPr="00552EAD">
        <w:rPr>
          <w:i/>
          <w:sz w:val="24"/>
          <w:szCs w:val="24"/>
        </w:rPr>
        <w:t xml:space="preserve">  Where either House fails to satisfy its obligation to facilitate public involvement, as specified in sections 59(1) and 72(1) of the Constitution respectively, in the process of making law, Parliament as a whole has failed in its constitutional obligation.</w:t>
      </w:r>
      <w:r w:rsidRPr="00552EAD">
        <w:rPr>
          <w:rStyle w:val="FootnoteReference"/>
          <w:i/>
          <w:sz w:val="24"/>
          <w:szCs w:val="24"/>
        </w:rPr>
        <w:footnoteReference w:id="11"/>
      </w:r>
      <w:r w:rsidRPr="00552EAD">
        <w:rPr>
          <w:i/>
          <w:sz w:val="24"/>
          <w:szCs w:val="24"/>
        </w:rPr>
        <w:t xml:space="preserve">  This case raises questions about whether Parliament failed to comply with sections 59(1)(a), 72(1)(a) and 118(1)(a) of the Constitution.  In King, the Supreme Court of Appeal held that it did not have jurisdiction to decide a matter based on section 59(1)(a) of the Constitution as this fell within </w:t>
      </w:r>
      <w:r w:rsidRPr="00552EAD">
        <w:rPr>
          <w:i/>
          <w:sz w:val="24"/>
          <w:szCs w:val="24"/>
        </w:rPr>
        <w:lastRenderedPageBreak/>
        <w:t>the exclusive jurisdiction of this Court.</w:t>
      </w:r>
      <w:r w:rsidRPr="00552EAD">
        <w:rPr>
          <w:rStyle w:val="FootnoteReference"/>
          <w:i/>
          <w:sz w:val="24"/>
          <w:szCs w:val="24"/>
        </w:rPr>
        <w:footnoteReference w:id="12"/>
      </w:r>
      <w:r w:rsidRPr="00552EAD">
        <w:rPr>
          <w:i/>
          <w:sz w:val="24"/>
          <w:szCs w:val="24"/>
        </w:rPr>
        <w:t xml:space="preserve">  Similarly, in Doctors for Life, this Court established that a challenge based on a failure to fulfil the obligation contained in section 72(1)(a) falls into this Court's exclusive jurisdiction.</w:t>
      </w:r>
      <w:r w:rsidRPr="00552EAD">
        <w:rPr>
          <w:rStyle w:val="FootnoteReference"/>
          <w:i/>
          <w:sz w:val="24"/>
          <w:szCs w:val="24"/>
        </w:rPr>
        <w:footnoteReference w:id="13"/>
      </w:r>
      <w:r w:rsidRPr="00552EAD">
        <w:rPr>
          <w:i/>
          <w:sz w:val="24"/>
          <w:szCs w:val="24"/>
        </w:rPr>
        <w:t xml:space="preserve">  Therefore, this matter falls squarely within the exclusive jurisdiction of this Court.</w:t>
      </w:r>
    </w:p>
    <w:p w14:paraId="47210FB4" w14:textId="77777777" w:rsidR="00552EAD" w:rsidRPr="00552EAD" w:rsidRDefault="00552EAD" w:rsidP="00552EAD">
      <w:pPr>
        <w:pStyle w:val="JUDGMENTNUMBERED"/>
        <w:numPr>
          <w:ilvl w:val="0"/>
          <w:numId w:val="0"/>
        </w:numPr>
        <w:ind w:left="2268"/>
        <w:rPr>
          <w:i/>
          <w:sz w:val="24"/>
          <w:szCs w:val="24"/>
        </w:rPr>
      </w:pPr>
    </w:p>
    <w:p w14:paraId="3B918D37" w14:textId="48F05606" w:rsidR="00552EAD" w:rsidRPr="00552EAD" w:rsidRDefault="00552EAD" w:rsidP="00552EAD">
      <w:pPr>
        <w:pStyle w:val="JUDGMENTNUMBERED"/>
        <w:numPr>
          <w:ilvl w:val="0"/>
          <w:numId w:val="0"/>
        </w:numPr>
        <w:ind w:left="2268"/>
        <w:rPr>
          <w:i/>
          <w:sz w:val="24"/>
          <w:szCs w:val="24"/>
        </w:rPr>
      </w:pPr>
      <w:r w:rsidRPr="00552EAD">
        <w:rPr>
          <w:i/>
          <w:sz w:val="24"/>
          <w:szCs w:val="24"/>
        </w:rPr>
        <w:t xml:space="preserve">Public participation </w:t>
      </w:r>
    </w:p>
    <w:p w14:paraId="582A0B2F" w14:textId="77777777" w:rsidR="00552EAD" w:rsidRPr="00552EAD" w:rsidRDefault="00552EAD" w:rsidP="00552EAD">
      <w:pPr>
        <w:pStyle w:val="JUDGMENTNUMBERED"/>
        <w:numPr>
          <w:ilvl w:val="0"/>
          <w:numId w:val="0"/>
        </w:numPr>
        <w:ind w:left="2268"/>
        <w:rPr>
          <w:i/>
          <w:sz w:val="24"/>
          <w:szCs w:val="24"/>
        </w:rPr>
      </w:pPr>
    </w:p>
    <w:p w14:paraId="1BE5314E" w14:textId="1108998F" w:rsidR="00552EAD" w:rsidRPr="00552EAD" w:rsidRDefault="00552EAD" w:rsidP="00552EAD">
      <w:pPr>
        <w:pStyle w:val="JUDGMENTNUMBERED"/>
        <w:numPr>
          <w:ilvl w:val="0"/>
          <w:numId w:val="0"/>
        </w:numPr>
        <w:ind w:left="2268"/>
        <w:rPr>
          <w:i/>
          <w:sz w:val="24"/>
          <w:szCs w:val="24"/>
        </w:rPr>
      </w:pPr>
      <w:r w:rsidRPr="00552EAD">
        <w:rPr>
          <w:i/>
          <w:sz w:val="24"/>
          <w:szCs w:val="24"/>
        </w:rPr>
        <w:t>Democracies the world over vary in form and tradition.  However, they share the common foundational value of government by the people.</w:t>
      </w:r>
      <w:r w:rsidRPr="00552EAD">
        <w:rPr>
          <w:rStyle w:val="FootnoteReference"/>
          <w:i/>
          <w:sz w:val="24"/>
          <w:szCs w:val="24"/>
        </w:rPr>
        <w:footnoteReference w:id="14"/>
      </w:r>
      <w:r w:rsidRPr="00552EAD">
        <w:rPr>
          <w:i/>
          <w:sz w:val="24"/>
          <w:szCs w:val="24"/>
        </w:rPr>
        <w:t xml:space="preserve">  In South Africa this occurs through a representative democracy that is both participatory and deliberative.  This stems from the recognition that political rights in the Constitution facilitate both the election of representative leaders and a continuing entitlement by the people to be involved in political decision-making.</w:t>
      </w:r>
      <w:r w:rsidRPr="00552EAD">
        <w:rPr>
          <w:rStyle w:val="FootnoteReference"/>
          <w:i/>
          <w:sz w:val="24"/>
          <w:szCs w:val="24"/>
        </w:rPr>
        <w:footnoteReference w:id="15"/>
      </w:r>
    </w:p>
    <w:p w14:paraId="3CD1CD9F" w14:textId="77777777" w:rsidR="00552EAD" w:rsidRPr="00552EAD" w:rsidRDefault="00552EAD" w:rsidP="00552EAD">
      <w:pPr>
        <w:pStyle w:val="JUDGMENTNUMBERED"/>
        <w:numPr>
          <w:ilvl w:val="0"/>
          <w:numId w:val="0"/>
        </w:numPr>
        <w:ind w:left="2268"/>
        <w:rPr>
          <w:i/>
          <w:sz w:val="24"/>
          <w:szCs w:val="24"/>
        </w:rPr>
      </w:pPr>
    </w:p>
    <w:p w14:paraId="4EAE5267" w14:textId="11781C47" w:rsidR="00552EAD" w:rsidRPr="00552EAD" w:rsidRDefault="00552EAD" w:rsidP="00552EAD">
      <w:pPr>
        <w:pStyle w:val="JUDGMENTNUMBERED"/>
        <w:numPr>
          <w:ilvl w:val="0"/>
          <w:numId w:val="0"/>
        </w:numPr>
        <w:ind w:left="2268"/>
        <w:rPr>
          <w:i/>
          <w:sz w:val="24"/>
          <w:szCs w:val="24"/>
        </w:rPr>
      </w:pPr>
      <w:r w:rsidRPr="00552EAD">
        <w:rPr>
          <w:i/>
          <w:sz w:val="24"/>
          <w:szCs w:val="24"/>
        </w:rPr>
        <w:t>This Court’s jurisprudence reaffirms the existence of a justiciable duty on the Legislature to involve the public when drafting and enacting legislation.  Doctors for Life is the seminal authority for the principle that legislation can be declared invalid for lack of public participation in the law-making process.  This Court recognised:</w:t>
      </w:r>
    </w:p>
    <w:p w14:paraId="500BA319" w14:textId="77777777" w:rsidR="00552EAD" w:rsidRPr="00552EAD" w:rsidRDefault="00552EAD" w:rsidP="00552EAD">
      <w:pPr>
        <w:pStyle w:val="JUDGMENTNUMBERED"/>
        <w:numPr>
          <w:ilvl w:val="0"/>
          <w:numId w:val="0"/>
        </w:numPr>
        <w:ind w:left="680"/>
        <w:rPr>
          <w:i/>
          <w:sz w:val="24"/>
          <w:szCs w:val="24"/>
        </w:rPr>
      </w:pPr>
    </w:p>
    <w:p w14:paraId="4841351C" w14:textId="109C1CDA" w:rsidR="00552EAD" w:rsidRPr="00552EAD" w:rsidRDefault="00552EAD" w:rsidP="00552EAD">
      <w:pPr>
        <w:pStyle w:val="JUDGMENTNUMBERED"/>
        <w:numPr>
          <w:ilvl w:val="0"/>
          <w:numId w:val="0"/>
        </w:numPr>
        <w:ind w:left="2268"/>
        <w:rPr>
          <w:i/>
          <w:sz w:val="24"/>
          <w:szCs w:val="24"/>
        </w:rPr>
      </w:pPr>
      <w:r w:rsidRPr="00552EAD">
        <w:rPr>
          <w:i/>
          <w:sz w:val="24"/>
          <w:szCs w:val="24"/>
        </w:rPr>
        <w:t>“In our country, the right to political participation is given effect not only through the political rights guaranteed in section 19 of the Bill of Rights, as supported by the right to freedom of expression but also by imposing a constitutional obligation on legislatures to facilitate public participation in the law-making process.”</w:t>
      </w:r>
      <w:r w:rsidRPr="00552EAD">
        <w:rPr>
          <w:rStyle w:val="FootnoteReference"/>
          <w:i/>
          <w:sz w:val="24"/>
          <w:szCs w:val="24"/>
        </w:rPr>
        <w:footnoteReference w:id="16"/>
      </w:r>
    </w:p>
    <w:p w14:paraId="089F5003" w14:textId="77777777" w:rsidR="00552EAD" w:rsidRPr="00552EAD" w:rsidRDefault="00552EAD" w:rsidP="00552EAD">
      <w:pPr>
        <w:pStyle w:val="JUDGMENTCONTINUED"/>
        <w:rPr>
          <w:i/>
          <w:sz w:val="24"/>
          <w:szCs w:val="24"/>
        </w:rPr>
      </w:pPr>
    </w:p>
    <w:p w14:paraId="62CD3896" w14:textId="77777777" w:rsidR="00552EAD" w:rsidRPr="00552EAD" w:rsidRDefault="00552EAD" w:rsidP="00552EAD">
      <w:pPr>
        <w:pStyle w:val="JUDGMENTNUMBERED"/>
        <w:numPr>
          <w:ilvl w:val="0"/>
          <w:numId w:val="0"/>
        </w:numPr>
        <w:ind w:left="2160" w:firstLine="108"/>
        <w:rPr>
          <w:i/>
          <w:sz w:val="24"/>
          <w:szCs w:val="24"/>
        </w:rPr>
      </w:pPr>
      <w:r w:rsidRPr="00552EAD">
        <w:rPr>
          <w:i/>
          <w:sz w:val="24"/>
          <w:szCs w:val="24"/>
        </w:rPr>
        <w:t>In the majority judgment, participation was underscored as a core constitutional value.  Ngcobo J said:</w:t>
      </w:r>
    </w:p>
    <w:p w14:paraId="7600C6DA" w14:textId="77777777" w:rsidR="00552EAD" w:rsidRPr="00552EAD" w:rsidRDefault="00552EAD" w:rsidP="00552EAD">
      <w:pPr>
        <w:pStyle w:val="QUOTATION"/>
        <w:rPr>
          <w:i/>
          <w:sz w:val="24"/>
          <w:szCs w:val="24"/>
        </w:rPr>
      </w:pPr>
    </w:p>
    <w:p w14:paraId="16D99CC6" w14:textId="77777777" w:rsidR="00552EAD" w:rsidRPr="00552EAD" w:rsidRDefault="00552EAD" w:rsidP="00552EAD">
      <w:pPr>
        <w:pStyle w:val="QUOTATION"/>
        <w:ind w:left="2160" w:firstLine="108"/>
        <w:rPr>
          <w:i/>
          <w:sz w:val="24"/>
          <w:szCs w:val="24"/>
        </w:rPr>
      </w:pPr>
      <w:r w:rsidRPr="00552EAD">
        <w:rPr>
          <w:i/>
          <w:sz w:val="24"/>
          <w:szCs w:val="24"/>
        </w:rPr>
        <w:t>“[O]</w:t>
      </w:r>
      <w:proofErr w:type="spellStart"/>
      <w:r w:rsidRPr="00552EAD">
        <w:rPr>
          <w:i/>
          <w:sz w:val="24"/>
          <w:szCs w:val="24"/>
        </w:rPr>
        <w:t>ur</w:t>
      </w:r>
      <w:proofErr w:type="spellEnd"/>
      <w:r w:rsidRPr="00552EAD">
        <w:rPr>
          <w:i/>
          <w:sz w:val="24"/>
          <w:szCs w:val="24"/>
        </w:rPr>
        <w:t xml:space="preserve"> democracy includes as one of its basic and fundamental principles, the principle of participatory democracy.  The democratic government that is contemplated is partly representative and partly participatory, is accountable, responsive and transparent and makes provision for public participation in the law</w:t>
      </w:r>
      <w:r w:rsidRPr="00552EAD">
        <w:rPr>
          <w:i/>
          <w:sz w:val="24"/>
          <w:szCs w:val="24"/>
        </w:rPr>
        <w:noBreakHyphen/>
        <w:t>making processes.  Parliament must therefore function in accordance with the principles of our participatory democracy.”</w:t>
      </w:r>
      <w:r w:rsidRPr="00552EAD">
        <w:rPr>
          <w:rStyle w:val="FootnoteReference"/>
          <w:i/>
          <w:sz w:val="24"/>
          <w:szCs w:val="24"/>
        </w:rPr>
        <w:footnoteReference w:id="17"/>
      </w:r>
    </w:p>
    <w:p w14:paraId="356009E8" w14:textId="77777777" w:rsidR="00552EAD" w:rsidRPr="00552EAD" w:rsidRDefault="00552EAD" w:rsidP="00552EAD">
      <w:pPr>
        <w:pStyle w:val="JUDGMENTCONTINUED"/>
        <w:rPr>
          <w:i/>
          <w:sz w:val="24"/>
          <w:szCs w:val="24"/>
        </w:rPr>
      </w:pPr>
    </w:p>
    <w:p w14:paraId="4068E90A" w14:textId="77777777" w:rsidR="00552EAD" w:rsidRPr="00552EAD" w:rsidRDefault="00552EAD" w:rsidP="00552EAD">
      <w:pPr>
        <w:pStyle w:val="JUDGMENTNUMBERED"/>
        <w:numPr>
          <w:ilvl w:val="0"/>
          <w:numId w:val="0"/>
        </w:numPr>
        <w:ind w:left="2160" w:firstLine="108"/>
        <w:rPr>
          <w:i/>
          <w:sz w:val="24"/>
          <w:szCs w:val="24"/>
        </w:rPr>
      </w:pPr>
      <w:r w:rsidRPr="00552EAD">
        <w:rPr>
          <w:i/>
          <w:sz w:val="24"/>
          <w:szCs w:val="24"/>
        </w:rPr>
        <w:t>Sachs J, in a concurring judgment in Doctors for Life, stated:</w:t>
      </w:r>
    </w:p>
    <w:p w14:paraId="13C103B8" w14:textId="77777777" w:rsidR="00552EAD" w:rsidRPr="00552EAD" w:rsidRDefault="00552EAD" w:rsidP="00552EAD">
      <w:pPr>
        <w:pStyle w:val="QUOTATION"/>
        <w:rPr>
          <w:i/>
          <w:sz w:val="24"/>
          <w:szCs w:val="24"/>
        </w:rPr>
      </w:pPr>
    </w:p>
    <w:p w14:paraId="6EB87093" w14:textId="77777777" w:rsidR="00552EAD" w:rsidRPr="00552EAD" w:rsidRDefault="00552EAD" w:rsidP="00552EAD">
      <w:pPr>
        <w:pStyle w:val="QUOTATION"/>
        <w:ind w:left="2268"/>
        <w:rPr>
          <w:i/>
          <w:sz w:val="24"/>
          <w:szCs w:val="24"/>
        </w:rPr>
      </w:pPr>
      <w:r w:rsidRPr="00552EAD">
        <w:rPr>
          <w:i/>
          <w:sz w:val="24"/>
          <w:szCs w:val="24"/>
        </w:rPr>
        <w:t xml:space="preserve">“All parties interested in legislation should feel that they have been given a real opportunity to have their say, that they are </w:t>
      </w:r>
      <w:r w:rsidRPr="00552EAD">
        <w:rPr>
          <w:i/>
          <w:sz w:val="24"/>
          <w:szCs w:val="24"/>
        </w:rPr>
        <w:lastRenderedPageBreak/>
        <w:t>taken seriously as citizens and that their views matter and will receive due consideration at the moments when they could possibly influence decisions in a meaningful fashion.  The objective is both symbolical and practical: the persons concerned must be manifestly shown the respect due to them as concerned citizens, and the legislators must have the benefit of all inputs that will enable them to produce the best possible laws.”</w:t>
      </w:r>
      <w:r w:rsidRPr="00552EAD">
        <w:rPr>
          <w:rStyle w:val="FootnoteReference"/>
          <w:i/>
          <w:sz w:val="24"/>
          <w:szCs w:val="24"/>
        </w:rPr>
        <w:footnoteReference w:id="18"/>
      </w:r>
    </w:p>
    <w:p w14:paraId="34C3A33A" w14:textId="77777777" w:rsidR="00552EAD" w:rsidRPr="00552EAD" w:rsidRDefault="00552EAD" w:rsidP="00552EAD">
      <w:pPr>
        <w:pStyle w:val="JUDGMENTCONTINUED"/>
        <w:rPr>
          <w:i/>
          <w:sz w:val="24"/>
          <w:szCs w:val="24"/>
        </w:rPr>
      </w:pPr>
    </w:p>
    <w:p w14:paraId="5059AA3B" w14:textId="77777777" w:rsidR="00552EAD" w:rsidRPr="00552EAD" w:rsidRDefault="00552EAD" w:rsidP="00552EAD">
      <w:pPr>
        <w:pStyle w:val="JUDGMENTNUMBERED"/>
        <w:numPr>
          <w:ilvl w:val="0"/>
          <w:numId w:val="0"/>
        </w:numPr>
        <w:ind w:left="2160" w:firstLine="108"/>
        <w:rPr>
          <w:i/>
          <w:sz w:val="24"/>
          <w:szCs w:val="24"/>
        </w:rPr>
      </w:pPr>
      <w:r w:rsidRPr="00552EAD">
        <w:rPr>
          <w:i/>
          <w:sz w:val="24"/>
          <w:szCs w:val="24"/>
        </w:rPr>
        <w:t>Beyond the remarks made in Doctors for Life, this Court, in Democratic Alliance, underlined the importance of public participation:</w:t>
      </w:r>
    </w:p>
    <w:p w14:paraId="1AE48230" w14:textId="77777777" w:rsidR="00552EAD" w:rsidRPr="00552EAD" w:rsidRDefault="00552EAD" w:rsidP="00552EAD">
      <w:pPr>
        <w:pStyle w:val="QUOTATION"/>
        <w:rPr>
          <w:i/>
          <w:sz w:val="24"/>
          <w:szCs w:val="24"/>
        </w:rPr>
      </w:pPr>
    </w:p>
    <w:p w14:paraId="4B631C5E" w14:textId="77777777" w:rsidR="00552EAD" w:rsidRPr="00552EAD" w:rsidRDefault="00552EAD" w:rsidP="00552EAD">
      <w:pPr>
        <w:pStyle w:val="QUOTATION"/>
        <w:spacing w:after="120"/>
        <w:ind w:left="2268"/>
        <w:rPr>
          <w:i/>
          <w:sz w:val="24"/>
          <w:szCs w:val="24"/>
        </w:rPr>
      </w:pPr>
      <w:r w:rsidRPr="00552EAD">
        <w:rPr>
          <w:i/>
          <w:sz w:val="24"/>
          <w:szCs w:val="24"/>
        </w:rPr>
        <w:t>“The requirement of fair representation emphasises that the Constitution does not envisage a mathematical form of democracy, where the winner takes all until the next vote-counting exercise occurs.  Rather, it contemplates a pluralistic democracy where continuous respect is given to the rights of all to be heard and have their views considered</w:t>
      </w:r>
      <w:proofErr w:type="gramStart"/>
      <w:r w:rsidRPr="00552EAD">
        <w:rPr>
          <w:i/>
          <w:sz w:val="24"/>
          <w:szCs w:val="24"/>
        </w:rPr>
        <w:t>. . . .</w:t>
      </w:r>
      <w:proofErr w:type="gramEnd"/>
      <w:r w:rsidRPr="00552EAD">
        <w:rPr>
          <w:i/>
          <w:sz w:val="24"/>
          <w:szCs w:val="24"/>
        </w:rPr>
        <w:t xml:space="preserve">  It would accordingly be perverse to construe its terms in a way that belied or minimised the importance of the very inclusive process that led to its adoption, and sustains its legitimacy.</w:t>
      </w:r>
    </w:p>
    <w:p w14:paraId="34440D14" w14:textId="3058E1E6" w:rsidR="00552EAD" w:rsidRPr="00552EAD" w:rsidRDefault="00552EAD" w:rsidP="00552EAD">
      <w:pPr>
        <w:pStyle w:val="QUOTATION"/>
        <w:spacing w:after="120"/>
        <w:ind w:left="2160" w:firstLine="108"/>
        <w:rPr>
          <w:i/>
          <w:sz w:val="24"/>
          <w:szCs w:val="24"/>
        </w:rPr>
      </w:pPr>
      <w:r w:rsidRPr="00552EAD">
        <w:rPr>
          <w:i/>
          <w:sz w:val="24"/>
          <w:szCs w:val="24"/>
        </w:rPr>
        <w:t xml:space="preserve">The open and deliberative nature of the process goes further than providing a </w:t>
      </w:r>
      <w:r w:rsidRPr="00552EAD">
        <w:rPr>
          <w:i/>
          <w:sz w:val="24"/>
          <w:szCs w:val="24"/>
        </w:rPr>
        <w:lastRenderedPageBreak/>
        <w:t>dignified and meaningful role for all participants.  It is calculated to produce better outcomes through subjecting laws and governmental action to the test of critical debate, rather than basing them on unilateral decision-making.”</w:t>
      </w:r>
      <w:r w:rsidRPr="00552EAD">
        <w:rPr>
          <w:rStyle w:val="FootnoteReference"/>
          <w:i/>
          <w:sz w:val="24"/>
          <w:szCs w:val="24"/>
        </w:rPr>
        <w:footnoteReference w:id="19"/>
      </w:r>
      <w:r w:rsidRPr="00552EAD">
        <w:rPr>
          <w:i/>
          <w:sz w:val="24"/>
          <w:szCs w:val="24"/>
        </w:rPr>
        <w:t>”</w:t>
      </w:r>
    </w:p>
    <w:bookmarkEnd w:id="3"/>
    <w:p w14:paraId="4681C00C" w14:textId="543E127C" w:rsidR="00C93233" w:rsidRDefault="00C93233" w:rsidP="00C93233">
      <w:pPr>
        <w:pStyle w:val="ListParagraph"/>
        <w:spacing w:after="0" w:line="480" w:lineRule="auto"/>
        <w:ind w:left="1134"/>
        <w:jc w:val="both"/>
        <w:rPr>
          <w:rFonts w:ascii="Times New Roman" w:hAnsi="Times New Roman" w:cs="Times New Roman"/>
          <w:sz w:val="24"/>
          <w:szCs w:val="24"/>
        </w:rPr>
      </w:pPr>
    </w:p>
    <w:p w14:paraId="6C58143B" w14:textId="77777777" w:rsidR="0077471E" w:rsidRPr="00C93233" w:rsidRDefault="0077471E" w:rsidP="00C93233">
      <w:pPr>
        <w:pStyle w:val="ListParagraph"/>
        <w:spacing w:after="0" w:line="480" w:lineRule="auto"/>
        <w:ind w:left="1134"/>
        <w:jc w:val="both"/>
        <w:rPr>
          <w:rFonts w:ascii="Times New Roman" w:hAnsi="Times New Roman" w:cs="Times New Roman"/>
          <w:sz w:val="24"/>
          <w:szCs w:val="24"/>
        </w:rPr>
      </w:pPr>
    </w:p>
    <w:p w14:paraId="20D2ACB1" w14:textId="5422BE26" w:rsidR="00C93233" w:rsidRPr="00C93233" w:rsidRDefault="00C93233" w:rsidP="00C93233">
      <w:pPr>
        <w:spacing w:after="0" w:line="480" w:lineRule="auto"/>
        <w:ind w:left="1134"/>
        <w:jc w:val="both"/>
        <w:rPr>
          <w:rFonts w:ascii="Times New Roman" w:hAnsi="Times New Roman" w:cs="Times New Roman"/>
          <w:b/>
          <w:bCs/>
          <w:sz w:val="24"/>
          <w:szCs w:val="24"/>
          <w:u w:val="single"/>
        </w:rPr>
      </w:pPr>
      <w:r w:rsidRPr="00C93233">
        <w:rPr>
          <w:rFonts w:ascii="Times New Roman" w:hAnsi="Times New Roman" w:cs="Times New Roman"/>
          <w:b/>
          <w:bCs/>
          <w:sz w:val="24"/>
          <w:szCs w:val="24"/>
          <w:u w:val="single"/>
        </w:rPr>
        <w:t xml:space="preserve">CONCLUSION </w:t>
      </w:r>
    </w:p>
    <w:p w14:paraId="53E58B93" w14:textId="77777777" w:rsidR="00C93233" w:rsidRPr="00C93233" w:rsidRDefault="00C93233" w:rsidP="00C93233">
      <w:pPr>
        <w:spacing w:after="0" w:line="480" w:lineRule="auto"/>
        <w:ind w:left="1134"/>
        <w:jc w:val="both"/>
        <w:rPr>
          <w:rFonts w:ascii="Times New Roman" w:hAnsi="Times New Roman" w:cs="Times New Roman"/>
          <w:sz w:val="24"/>
          <w:szCs w:val="24"/>
        </w:rPr>
      </w:pPr>
    </w:p>
    <w:p w14:paraId="1DAA5B8F" w14:textId="75A1B5F7" w:rsidR="00C93233" w:rsidRPr="00C93233" w:rsidRDefault="00C93233" w:rsidP="00C93233">
      <w:pPr>
        <w:pStyle w:val="ListParagraph"/>
        <w:numPr>
          <w:ilvl w:val="0"/>
          <w:numId w:val="1"/>
        </w:numPr>
        <w:spacing w:line="480" w:lineRule="auto"/>
        <w:ind w:right="849"/>
        <w:jc w:val="both"/>
        <w:rPr>
          <w:rFonts w:ascii="Times New Roman" w:hAnsi="Times New Roman" w:cs="Times New Roman"/>
          <w:sz w:val="24"/>
          <w:szCs w:val="24"/>
          <w:lang w:eastAsia="en-ZA"/>
        </w:rPr>
      </w:pPr>
      <w:r w:rsidRPr="00C93233">
        <w:rPr>
          <w:rFonts w:ascii="Times New Roman" w:hAnsi="Times New Roman" w:cs="Times New Roman"/>
          <w:sz w:val="24"/>
          <w:szCs w:val="24"/>
          <w:lang w:eastAsia="en-ZA"/>
        </w:rPr>
        <w:t xml:space="preserve">I </w:t>
      </w:r>
      <w:r w:rsidR="00552EAD">
        <w:rPr>
          <w:rFonts w:ascii="Times New Roman" w:hAnsi="Times New Roman" w:cs="Times New Roman"/>
          <w:sz w:val="24"/>
          <w:szCs w:val="24"/>
          <w:lang w:eastAsia="en-ZA"/>
        </w:rPr>
        <w:t xml:space="preserve">therefore </w:t>
      </w:r>
      <w:r w:rsidRPr="00C93233">
        <w:rPr>
          <w:rFonts w:ascii="Times New Roman" w:hAnsi="Times New Roman" w:cs="Times New Roman"/>
          <w:sz w:val="24"/>
          <w:szCs w:val="24"/>
          <w:lang w:eastAsia="en-ZA"/>
        </w:rPr>
        <w:t xml:space="preserve">persist with the relief sought in the notice of motion dated 9 January 2020. </w:t>
      </w:r>
    </w:p>
    <w:p w14:paraId="1EE9C660" w14:textId="77777777" w:rsidR="007C4764" w:rsidRPr="00380247" w:rsidRDefault="007C4764" w:rsidP="00A7153E">
      <w:pPr>
        <w:pStyle w:val="ListParagraph"/>
        <w:spacing w:line="360" w:lineRule="auto"/>
        <w:ind w:left="1134" w:right="707"/>
        <w:jc w:val="both"/>
        <w:rPr>
          <w:rFonts w:ascii="Times New Roman" w:hAnsi="Times New Roman" w:cs="Times New Roman"/>
          <w:sz w:val="24"/>
          <w:szCs w:val="24"/>
        </w:rPr>
      </w:pPr>
    </w:p>
    <w:p w14:paraId="07B91E74" w14:textId="537DB10E" w:rsidR="007C4764" w:rsidRPr="00380247" w:rsidRDefault="007C4764" w:rsidP="00A7153E">
      <w:pPr>
        <w:pStyle w:val="ListParagraph"/>
        <w:spacing w:line="360" w:lineRule="auto"/>
        <w:ind w:left="3600" w:right="707"/>
        <w:jc w:val="both"/>
        <w:rPr>
          <w:rFonts w:ascii="Times New Roman" w:hAnsi="Times New Roman" w:cs="Times New Roman"/>
          <w:b/>
          <w:bCs/>
          <w:sz w:val="24"/>
          <w:szCs w:val="24"/>
          <w:u w:val="single"/>
        </w:rPr>
      </w:pPr>
      <w:r w:rsidRPr="00380247">
        <w:rPr>
          <w:rFonts w:ascii="Times New Roman" w:hAnsi="Times New Roman" w:cs="Times New Roman"/>
          <w:sz w:val="24"/>
          <w:szCs w:val="24"/>
        </w:rPr>
        <w:t>_________________________</w:t>
      </w:r>
    </w:p>
    <w:p w14:paraId="6799DB15" w14:textId="5D19489F" w:rsidR="007C4764" w:rsidRPr="003C4C5D" w:rsidRDefault="007C4764" w:rsidP="003C4C5D">
      <w:pPr>
        <w:spacing w:line="360" w:lineRule="auto"/>
        <w:ind w:left="2880" w:firstLine="720"/>
        <w:jc w:val="center"/>
        <w:rPr>
          <w:rFonts w:ascii="Times New Roman" w:hAnsi="Times New Roman" w:cs="Times New Roman"/>
          <w:b/>
          <w:bCs/>
          <w:sz w:val="24"/>
          <w:szCs w:val="24"/>
        </w:rPr>
      </w:pPr>
      <w:r w:rsidRPr="00380247">
        <w:rPr>
          <w:rFonts w:ascii="Times New Roman" w:hAnsi="Times New Roman" w:cs="Times New Roman"/>
          <w:b/>
          <w:bCs/>
          <w:sz w:val="24"/>
          <w:szCs w:val="24"/>
        </w:rPr>
        <w:t>MDUDUZI SHEMBE</w:t>
      </w:r>
    </w:p>
    <w:p w14:paraId="56B8C5BF" w14:textId="77777777" w:rsidR="00DA09AD" w:rsidRDefault="00DA09AD" w:rsidP="00A7153E">
      <w:pPr>
        <w:tabs>
          <w:tab w:val="left" w:pos="4050"/>
        </w:tabs>
        <w:spacing w:after="0" w:line="360" w:lineRule="auto"/>
        <w:ind w:right="1415"/>
        <w:jc w:val="right"/>
        <w:rPr>
          <w:rFonts w:ascii="Times New Roman" w:hAnsi="Times New Roman" w:cs="Times New Roman"/>
          <w:sz w:val="24"/>
          <w:szCs w:val="24"/>
        </w:rPr>
      </w:pPr>
    </w:p>
    <w:p w14:paraId="4E4C33F6" w14:textId="717954D8" w:rsidR="007C4764" w:rsidRPr="00380247" w:rsidRDefault="007C4764" w:rsidP="00A7153E">
      <w:pPr>
        <w:tabs>
          <w:tab w:val="left" w:pos="4050"/>
        </w:tabs>
        <w:spacing w:after="0" w:line="360" w:lineRule="auto"/>
        <w:ind w:right="1415"/>
        <w:jc w:val="right"/>
        <w:rPr>
          <w:rFonts w:ascii="Times New Roman" w:hAnsi="Times New Roman" w:cs="Times New Roman"/>
          <w:sz w:val="24"/>
          <w:szCs w:val="24"/>
        </w:rPr>
      </w:pPr>
      <w:r w:rsidRPr="00380247">
        <w:rPr>
          <w:rFonts w:ascii="Times New Roman" w:hAnsi="Times New Roman" w:cs="Times New Roman"/>
          <w:sz w:val="24"/>
          <w:szCs w:val="24"/>
        </w:rPr>
        <w:t xml:space="preserve">                                                         </w:t>
      </w:r>
    </w:p>
    <w:p w14:paraId="5C723956" w14:textId="4BCF4DA7" w:rsidR="007C4764" w:rsidRPr="00380247" w:rsidRDefault="007C4764" w:rsidP="00DA09AD">
      <w:pPr>
        <w:spacing w:after="0" w:line="480" w:lineRule="auto"/>
        <w:ind w:right="423"/>
        <w:jc w:val="both"/>
        <w:rPr>
          <w:rFonts w:ascii="Times New Roman" w:eastAsia="Times New Roman" w:hAnsi="Times New Roman" w:cs="Times New Roman"/>
          <w:bCs/>
          <w:sz w:val="24"/>
          <w:szCs w:val="24"/>
        </w:rPr>
      </w:pPr>
      <w:r w:rsidRPr="00380247">
        <w:rPr>
          <w:rFonts w:ascii="Times New Roman" w:eastAsia="Times New Roman" w:hAnsi="Times New Roman" w:cs="Times New Roman"/>
          <w:b/>
          <w:bCs/>
          <w:sz w:val="24"/>
          <w:szCs w:val="24"/>
          <w:u w:val="single"/>
        </w:rPr>
        <w:t>I CERTIFY</w:t>
      </w:r>
      <w:r w:rsidRPr="00380247">
        <w:rPr>
          <w:rFonts w:ascii="Times New Roman" w:eastAsia="Times New Roman" w:hAnsi="Times New Roman" w:cs="Times New Roman"/>
          <w:bCs/>
          <w:sz w:val="24"/>
          <w:szCs w:val="24"/>
        </w:rPr>
        <w:t xml:space="preserve"> that the deponent has acknowledged that he knows and understands the contents of this affidavit duly signed and sworn to before me at </w:t>
      </w:r>
      <w:r w:rsidRPr="00380247">
        <w:rPr>
          <w:rFonts w:ascii="Times New Roman" w:eastAsia="Times New Roman" w:hAnsi="Times New Roman" w:cs="Times New Roman"/>
          <w:b/>
          <w:bCs/>
          <w:sz w:val="24"/>
          <w:szCs w:val="24"/>
        </w:rPr>
        <w:t>DURBAN</w:t>
      </w:r>
      <w:r w:rsidRPr="00380247">
        <w:rPr>
          <w:rFonts w:ascii="Times New Roman" w:eastAsia="Times New Roman" w:hAnsi="Times New Roman" w:cs="Times New Roman"/>
          <w:bCs/>
          <w:sz w:val="24"/>
          <w:szCs w:val="24"/>
        </w:rPr>
        <w:t xml:space="preserve"> on this</w:t>
      </w:r>
      <w:r w:rsidR="00215FE7" w:rsidRPr="00380247">
        <w:rPr>
          <w:rFonts w:ascii="Times New Roman" w:eastAsia="Times New Roman" w:hAnsi="Times New Roman" w:cs="Times New Roman"/>
          <w:bCs/>
          <w:sz w:val="24"/>
          <w:szCs w:val="24"/>
        </w:rPr>
        <w:t>………..</w:t>
      </w:r>
      <w:r w:rsidRPr="00380247">
        <w:rPr>
          <w:rFonts w:ascii="Times New Roman" w:eastAsia="Times New Roman" w:hAnsi="Times New Roman" w:cs="Times New Roman"/>
          <w:bCs/>
          <w:sz w:val="24"/>
          <w:szCs w:val="24"/>
        </w:rPr>
        <w:t>……..day of</w:t>
      </w:r>
      <w:r w:rsidR="00D846EA">
        <w:rPr>
          <w:rFonts w:ascii="Times New Roman" w:eastAsia="Times New Roman" w:hAnsi="Times New Roman" w:cs="Times New Roman"/>
          <w:bCs/>
          <w:sz w:val="24"/>
          <w:szCs w:val="24"/>
        </w:rPr>
        <w:t xml:space="preserve"> February </w:t>
      </w:r>
      <w:r w:rsidRPr="00380247">
        <w:rPr>
          <w:rFonts w:ascii="Times New Roman" w:eastAsia="Times New Roman" w:hAnsi="Times New Roman" w:cs="Times New Roman"/>
          <w:bCs/>
          <w:sz w:val="24"/>
          <w:szCs w:val="24"/>
        </w:rPr>
        <w:t xml:space="preserve">2020, the regulations contained in Government Gazette No. </w:t>
      </w:r>
      <w:proofErr w:type="spellStart"/>
      <w:r w:rsidRPr="00380247">
        <w:rPr>
          <w:rFonts w:ascii="Times New Roman" w:eastAsia="Times New Roman" w:hAnsi="Times New Roman" w:cs="Times New Roman"/>
          <w:bCs/>
          <w:sz w:val="24"/>
          <w:szCs w:val="24"/>
        </w:rPr>
        <w:t>R1258</w:t>
      </w:r>
      <w:proofErr w:type="spellEnd"/>
      <w:r w:rsidRPr="00380247">
        <w:rPr>
          <w:rFonts w:ascii="Times New Roman" w:eastAsia="Times New Roman" w:hAnsi="Times New Roman" w:cs="Times New Roman"/>
          <w:bCs/>
          <w:sz w:val="24"/>
          <w:szCs w:val="24"/>
        </w:rPr>
        <w:t xml:space="preserve"> dated 21 July 1972, as amended, having been complied with.</w:t>
      </w:r>
    </w:p>
    <w:p w14:paraId="250E7155" w14:textId="7DF22307" w:rsidR="007C4764" w:rsidRDefault="007C4764" w:rsidP="00A7153E">
      <w:pPr>
        <w:spacing w:after="0" w:line="360" w:lineRule="auto"/>
        <w:ind w:right="423"/>
        <w:jc w:val="both"/>
        <w:rPr>
          <w:rFonts w:ascii="Times New Roman" w:eastAsia="Times New Roman" w:hAnsi="Times New Roman" w:cs="Times New Roman"/>
          <w:bCs/>
          <w:sz w:val="24"/>
          <w:szCs w:val="24"/>
        </w:rPr>
      </w:pPr>
    </w:p>
    <w:p w14:paraId="4D36B6C9" w14:textId="5DDC15BA" w:rsidR="007A5A01" w:rsidRDefault="007A5A01" w:rsidP="00A7153E">
      <w:pPr>
        <w:spacing w:after="0" w:line="360" w:lineRule="auto"/>
        <w:ind w:right="423"/>
        <w:jc w:val="both"/>
        <w:rPr>
          <w:rFonts w:ascii="Times New Roman" w:eastAsia="Times New Roman" w:hAnsi="Times New Roman" w:cs="Times New Roman"/>
          <w:bCs/>
          <w:sz w:val="24"/>
          <w:szCs w:val="24"/>
        </w:rPr>
      </w:pPr>
    </w:p>
    <w:p w14:paraId="5F3A71DC" w14:textId="602EF756" w:rsidR="00DA09AD" w:rsidRDefault="00DA09AD" w:rsidP="00A7153E">
      <w:pPr>
        <w:spacing w:after="0" w:line="360" w:lineRule="auto"/>
        <w:ind w:right="423"/>
        <w:jc w:val="both"/>
        <w:rPr>
          <w:rFonts w:ascii="Times New Roman" w:eastAsia="Times New Roman" w:hAnsi="Times New Roman" w:cs="Times New Roman"/>
          <w:bCs/>
          <w:sz w:val="24"/>
          <w:szCs w:val="24"/>
        </w:rPr>
      </w:pPr>
    </w:p>
    <w:p w14:paraId="04D38619" w14:textId="41CC171E" w:rsidR="00DA09AD" w:rsidRDefault="00DA09AD" w:rsidP="00A7153E">
      <w:pPr>
        <w:spacing w:after="0" w:line="360" w:lineRule="auto"/>
        <w:ind w:right="423"/>
        <w:jc w:val="both"/>
        <w:rPr>
          <w:rFonts w:ascii="Times New Roman" w:eastAsia="Times New Roman" w:hAnsi="Times New Roman" w:cs="Times New Roman"/>
          <w:bCs/>
          <w:sz w:val="24"/>
          <w:szCs w:val="24"/>
        </w:rPr>
      </w:pPr>
    </w:p>
    <w:p w14:paraId="4D9FAFEA" w14:textId="022C91EF" w:rsidR="00DA09AD" w:rsidRDefault="00DA09AD" w:rsidP="00A7153E">
      <w:pPr>
        <w:spacing w:after="0" w:line="360" w:lineRule="auto"/>
        <w:ind w:right="423"/>
        <w:jc w:val="both"/>
        <w:rPr>
          <w:rFonts w:ascii="Times New Roman" w:eastAsia="Times New Roman" w:hAnsi="Times New Roman" w:cs="Times New Roman"/>
          <w:bCs/>
          <w:sz w:val="24"/>
          <w:szCs w:val="24"/>
        </w:rPr>
      </w:pPr>
    </w:p>
    <w:p w14:paraId="02E71CD9" w14:textId="774A6BF3" w:rsidR="00DA09AD" w:rsidRDefault="00DA09AD" w:rsidP="00A7153E">
      <w:pPr>
        <w:spacing w:after="0" w:line="360" w:lineRule="auto"/>
        <w:ind w:right="423"/>
        <w:jc w:val="both"/>
        <w:rPr>
          <w:rFonts w:ascii="Times New Roman" w:eastAsia="Times New Roman" w:hAnsi="Times New Roman" w:cs="Times New Roman"/>
          <w:bCs/>
          <w:sz w:val="24"/>
          <w:szCs w:val="24"/>
        </w:rPr>
      </w:pPr>
    </w:p>
    <w:p w14:paraId="7D1C462D" w14:textId="77777777" w:rsidR="00DA09AD" w:rsidRPr="00380247" w:rsidRDefault="00DA09AD" w:rsidP="00A7153E">
      <w:pPr>
        <w:spacing w:after="0" w:line="360" w:lineRule="auto"/>
        <w:ind w:right="423"/>
        <w:jc w:val="both"/>
        <w:rPr>
          <w:rFonts w:ascii="Times New Roman" w:eastAsia="Times New Roman" w:hAnsi="Times New Roman" w:cs="Times New Roman"/>
          <w:bCs/>
          <w:sz w:val="24"/>
          <w:szCs w:val="24"/>
        </w:rPr>
      </w:pPr>
    </w:p>
    <w:p w14:paraId="361EA298" w14:textId="77777777" w:rsidR="007C4764" w:rsidRPr="00380247" w:rsidRDefault="007C4764" w:rsidP="00A7153E">
      <w:pPr>
        <w:spacing w:after="0" w:line="360" w:lineRule="auto"/>
        <w:ind w:right="423"/>
        <w:jc w:val="both"/>
        <w:rPr>
          <w:rFonts w:ascii="Times New Roman" w:eastAsia="Times New Roman" w:hAnsi="Times New Roman" w:cs="Times New Roman"/>
          <w:bCs/>
          <w:sz w:val="24"/>
          <w:szCs w:val="24"/>
        </w:rPr>
      </w:pPr>
      <w:r w:rsidRPr="00380247">
        <w:rPr>
          <w:rFonts w:ascii="Times New Roman" w:eastAsia="Times New Roman" w:hAnsi="Times New Roman" w:cs="Times New Roman"/>
          <w:bCs/>
          <w:sz w:val="24"/>
          <w:szCs w:val="24"/>
        </w:rPr>
        <w:t>______________________________</w:t>
      </w:r>
    </w:p>
    <w:p w14:paraId="50507D74" w14:textId="77777777" w:rsidR="007C4764" w:rsidRPr="00380247" w:rsidRDefault="007C4764" w:rsidP="00A7153E">
      <w:pPr>
        <w:spacing w:line="360" w:lineRule="auto"/>
        <w:ind w:right="423"/>
        <w:jc w:val="both"/>
        <w:rPr>
          <w:rFonts w:ascii="Times New Roman" w:hAnsi="Times New Roman" w:cs="Times New Roman"/>
          <w:b/>
          <w:sz w:val="24"/>
          <w:szCs w:val="24"/>
        </w:rPr>
      </w:pPr>
      <w:r w:rsidRPr="00380247">
        <w:rPr>
          <w:rFonts w:ascii="Times New Roman" w:hAnsi="Times New Roman" w:cs="Times New Roman"/>
          <w:b/>
          <w:sz w:val="24"/>
          <w:szCs w:val="24"/>
        </w:rPr>
        <w:t>COMMISSIONER OF OATHS</w:t>
      </w:r>
    </w:p>
    <w:p w14:paraId="3AE9BBFC" w14:textId="77777777" w:rsidR="007C4764" w:rsidRPr="00380247" w:rsidRDefault="007C4764" w:rsidP="00A7153E">
      <w:pPr>
        <w:spacing w:after="0" w:line="360" w:lineRule="auto"/>
        <w:ind w:right="423"/>
        <w:jc w:val="both"/>
        <w:rPr>
          <w:rFonts w:ascii="Times New Roman" w:eastAsia="Times New Roman" w:hAnsi="Times New Roman" w:cs="Times New Roman"/>
          <w:bCs/>
          <w:sz w:val="24"/>
          <w:szCs w:val="24"/>
        </w:rPr>
      </w:pPr>
      <w:r w:rsidRPr="00380247">
        <w:rPr>
          <w:rFonts w:ascii="Times New Roman" w:eastAsia="Times New Roman" w:hAnsi="Times New Roman" w:cs="Times New Roman"/>
          <w:bCs/>
          <w:sz w:val="24"/>
          <w:szCs w:val="24"/>
        </w:rPr>
        <w:t>Full name:</w:t>
      </w:r>
    </w:p>
    <w:p w14:paraId="33DD7B27" w14:textId="77777777" w:rsidR="007C4764" w:rsidRPr="00380247" w:rsidRDefault="007C4764" w:rsidP="00A7153E">
      <w:pPr>
        <w:spacing w:after="0" w:line="360" w:lineRule="auto"/>
        <w:ind w:right="423"/>
        <w:jc w:val="both"/>
        <w:rPr>
          <w:rFonts w:ascii="Times New Roman" w:eastAsia="Times New Roman" w:hAnsi="Times New Roman" w:cs="Times New Roman"/>
          <w:bCs/>
          <w:sz w:val="24"/>
          <w:szCs w:val="24"/>
        </w:rPr>
      </w:pPr>
      <w:r w:rsidRPr="00380247">
        <w:rPr>
          <w:rFonts w:ascii="Times New Roman" w:eastAsia="Times New Roman" w:hAnsi="Times New Roman" w:cs="Times New Roman"/>
          <w:bCs/>
          <w:sz w:val="24"/>
          <w:szCs w:val="24"/>
        </w:rPr>
        <w:t>Address:</w:t>
      </w:r>
    </w:p>
    <w:p w14:paraId="52CA6161" w14:textId="77777777" w:rsidR="007C4764" w:rsidRPr="00380247" w:rsidRDefault="007C4764" w:rsidP="00A7153E">
      <w:pPr>
        <w:spacing w:after="0" w:line="360" w:lineRule="auto"/>
        <w:ind w:right="423"/>
        <w:jc w:val="both"/>
        <w:rPr>
          <w:rFonts w:ascii="Times New Roman" w:eastAsia="Times New Roman" w:hAnsi="Times New Roman" w:cs="Times New Roman"/>
          <w:bCs/>
          <w:sz w:val="24"/>
          <w:szCs w:val="24"/>
        </w:rPr>
      </w:pPr>
      <w:r w:rsidRPr="00380247">
        <w:rPr>
          <w:rFonts w:ascii="Times New Roman" w:eastAsia="Times New Roman" w:hAnsi="Times New Roman" w:cs="Times New Roman"/>
          <w:bCs/>
          <w:sz w:val="24"/>
          <w:szCs w:val="24"/>
        </w:rPr>
        <w:t>Designation:</w:t>
      </w:r>
    </w:p>
    <w:p w14:paraId="3906BAC1" w14:textId="77777777" w:rsidR="007C4764" w:rsidRPr="00380247" w:rsidRDefault="007C4764" w:rsidP="00A7153E">
      <w:pPr>
        <w:spacing w:line="360" w:lineRule="auto"/>
        <w:ind w:right="423"/>
        <w:jc w:val="both"/>
        <w:rPr>
          <w:rFonts w:ascii="Times New Roman" w:hAnsi="Times New Roman" w:cs="Times New Roman"/>
          <w:sz w:val="24"/>
          <w:szCs w:val="24"/>
        </w:rPr>
      </w:pPr>
      <w:r w:rsidRPr="00380247">
        <w:rPr>
          <w:rFonts w:ascii="Times New Roman" w:eastAsia="Times New Roman" w:hAnsi="Times New Roman" w:cs="Times New Roman"/>
          <w:bCs/>
          <w:sz w:val="24"/>
          <w:szCs w:val="24"/>
        </w:rPr>
        <w:t>Area:</w:t>
      </w:r>
      <w:bookmarkEnd w:id="1"/>
    </w:p>
    <w:p w14:paraId="523742E6" w14:textId="77777777" w:rsidR="007C4764" w:rsidRPr="00380247" w:rsidRDefault="007C4764" w:rsidP="00A7153E">
      <w:pPr>
        <w:spacing w:line="360" w:lineRule="auto"/>
        <w:ind w:left="1134" w:right="423"/>
        <w:contextualSpacing/>
        <w:jc w:val="both"/>
        <w:rPr>
          <w:rFonts w:ascii="Times New Roman" w:hAnsi="Times New Roman" w:cs="Times New Roman"/>
          <w:sz w:val="24"/>
          <w:szCs w:val="24"/>
        </w:rPr>
      </w:pPr>
    </w:p>
    <w:p w14:paraId="4B4F3313" w14:textId="77777777" w:rsidR="007C4764" w:rsidRPr="00FD2F80" w:rsidRDefault="007C4764" w:rsidP="00A7153E">
      <w:pPr>
        <w:pStyle w:val="ListParagraph"/>
        <w:spacing w:line="360" w:lineRule="auto"/>
        <w:ind w:left="1134" w:right="707"/>
        <w:jc w:val="both"/>
        <w:rPr>
          <w:rFonts w:ascii="Times New Roman" w:hAnsi="Times New Roman" w:cs="Times New Roman"/>
          <w:sz w:val="24"/>
          <w:szCs w:val="24"/>
        </w:rPr>
      </w:pPr>
    </w:p>
    <w:sectPr w:rsidR="007C4764" w:rsidRPr="00FD2F80" w:rsidSect="005D4A4D">
      <w:headerReference w:type="default" r:id="rId8"/>
      <w:pgSz w:w="11906" w:h="16838"/>
      <w:pgMar w:top="1701" w:right="2268" w:bottom="1701" w:left="226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F27F92" w14:textId="77777777" w:rsidR="00610C4B" w:rsidRDefault="00610C4B" w:rsidP="006E29CC">
      <w:pPr>
        <w:spacing w:after="0" w:line="240" w:lineRule="auto"/>
      </w:pPr>
      <w:r>
        <w:separator/>
      </w:r>
    </w:p>
  </w:endnote>
  <w:endnote w:type="continuationSeparator" w:id="0">
    <w:p w14:paraId="524AFBF7" w14:textId="77777777" w:rsidR="00610C4B" w:rsidRDefault="00610C4B" w:rsidP="006E29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8DD6C8" w14:textId="77777777" w:rsidR="00610C4B" w:rsidRDefault="00610C4B" w:rsidP="006E29CC">
      <w:pPr>
        <w:spacing w:after="0" w:line="240" w:lineRule="auto"/>
      </w:pPr>
      <w:r>
        <w:separator/>
      </w:r>
    </w:p>
  </w:footnote>
  <w:footnote w:type="continuationSeparator" w:id="0">
    <w:p w14:paraId="08F6182B" w14:textId="77777777" w:rsidR="00610C4B" w:rsidRDefault="00610C4B" w:rsidP="006E29CC">
      <w:pPr>
        <w:spacing w:after="0" w:line="240" w:lineRule="auto"/>
      </w:pPr>
      <w:r>
        <w:continuationSeparator/>
      </w:r>
    </w:p>
  </w:footnote>
  <w:footnote w:id="1">
    <w:p w14:paraId="5C96CAF2" w14:textId="60D70C6F" w:rsidR="00FD2B2D" w:rsidRPr="00A97E49" w:rsidRDefault="00FD2B2D" w:rsidP="00934F58">
      <w:pPr>
        <w:pStyle w:val="cm-quote-1"/>
        <w:shd w:val="clear" w:color="auto" w:fill="FFFFFF"/>
        <w:spacing w:before="60" w:beforeAutospacing="0" w:after="0" w:afterAutospacing="0"/>
        <w:ind w:left="851" w:right="284" w:hanging="567"/>
        <w:jc w:val="both"/>
        <w:rPr>
          <w:color w:val="000000"/>
          <w:sz w:val="20"/>
          <w:szCs w:val="20"/>
        </w:rPr>
      </w:pPr>
      <w:r w:rsidRPr="00A97E49">
        <w:rPr>
          <w:rStyle w:val="FootnoteReference"/>
          <w:sz w:val="20"/>
          <w:szCs w:val="20"/>
        </w:rPr>
        <w:footnoteRef/>
      </w:r>
      <w:r w:rsidRPr="00A97E49">
        <w:rPr>
          <w:sz w:val="20"/>
          <w:szCs w:val="20"/>
        </w:rPr>
        <w:t xml:space="preserve"> </w:t>
      </w:r>
      <w:r w:rsidRPr="00A97E49">
        <w:rPr>
          <w:color w:val="000000"/>
          <w:sz w:val="20"/>
          <w:szCs w:val="20"/>
        </w:rPr>
        <w:t>(3) An application referred to in sub-rule (2) must be signed by the applicant or his or her legal representative and must contain—</w:t>
      </w:r>
    </w:p>
    <w:p w14:paraId="0511BB8B" w14:textId="746EFC6E" w:rsidR="00FD2B2D" w:rsidRPr="00A97E49" w:rsidRDefault="00FD2B2D" w:rsidP="00934F58">
      <w:pPr>
        <w:shd w:val="clear" w:color="auto" w:fill="FFFFFF"/>
        <w:spacing w:before="60" w:after="0" w:line="240" w:lineRule="auto"/>
        <w:ind w:left="1418" w:right="284" w:hanging="567"/>
        <w:jc w:val="both"/>
        <w:rPr>
          <w:rFonts w:ascii="Times New Roman" w:eastAsia="Times New Roman" w:hAnsi="Times New Roman" w:cs="Times New Roman"/>
          <w:color w:val="000000"/>
          <w:sz w:val="20"/>
          <w:szCs w:val="20"/>
          <w:lang w:eastAsia="en-ZA"/>
        </w:rPr>
      </w:pPr>
      <w:r w:rsidRPr="00A97E49">
        <w:rPr>
          <w:rFonts w:ascii="Times New Roman" w:eastAsia="Times New Roman" w:hAnsi="Times New Roman" w:cs="Times New Roman"/>
          <w:color w:val="000000"/>
          <w:sz w:val="20"/>
          <w:szCs w:val="20"/>
          <w:lang w:eastAsia="en-ZA"/>
        </w:rPr>
        <w:t xml:space="preserve">(a) </w:t>
      </w:r>
      <w:r w:rsidRPr="00A97E49">
        <w:rPr>
          <w:rFonts w:ascii="Times New Roman" w:eastAsia="Times New Roman" w:hAnsi="Times New Roman" w:cs="Times New Roman"/>
          <w:color w:val="000000"/>
          <w:sz w:val="20"/>
          <w:szCs w:val="20"/>
          <w:lang w:eastAsia="en-ZA"/>
        </w:rPr>
        <w:tab/>
        <w:t>the decision against which the appeal is brought and the grounds on which the decision is disputed;</w:t>
      </w:r>
    </w:p>
    <w:p w14:paraId="07AFBCC5" w14:textId="74E5BD26" w:rsidR="00FD2B2D" w:rsidRPr="00A97E49" w:rsidRDefault="00FD2B2D" w:rsidP="00934F58">
      <w:pPr>
        <w:shd w:val="clear" w:color="auto" w:fill="FFFFFF"/>
        <w:spacing w:before="60" w:after="0" w:line="240" w:lineRule="auto"/>
        <w:ind w:left="1418" w:right="284" w:hanging="567"/>
        <w:jc w:val="both"/>
        <w:rPr>
          <w:rFonts w:ascii="Times New Roman" w:eastAsia="Times New Roman" w:hAnsi="Times New Roman" w:cs="Times New Roman"/>
          <w:color w:val="000000"/>
          <w:sz w:val="20"/>
          <w:szCs w:val="20"/>
          <w:lang w:eastAsia="en-ZA"/>
        </w:rPr>
      </w:pPr>
      <w:r w:rsidRPr="00A97E49">
        <w:rPr>
          <w:rFonts w:ascii="Times New Roman" w:eastAsia="Times New Roman" w:hAnsi="Times New Roman" w:cs="Times New Roman"/>
          <w:color w:val="000000"/>
          <w:sz w:val="20"/>
          <w:szCs w:val="20"/>
          <w:lang w:eastAsia="en-ZA"/>
        </w:rPr>
        <w:t>(b)</w:t>
      </w:r>
      <w:r w:rsidRPr="00A97E49">
        <w:rPr>
          <w:rFonts w:ascii="Times New Roman" w:eastAsia="Times New Roman" w:hAnsi="Times New Roman" w:cs="Times New Roman"/>
          <w:color w:val="000000"/>
          <w:sz w:val="20"/>
          <w:szCs w:val="20"/>
          <w:lang w:eastAsia="en-ZA"/>
        </w:rPr>
        <w:tab/>
        <w:t xml:space="preserve">a statement setting out clearly and succinctly the constitutional or other matter raised in the decision, and any other issues, including issues alleged to be connected with a decision on the constitutional matter; </w:t>
      </w:r>
    </w:p>
    <w:p w14:paraId="49C13BBC" w14:textId="65DF2581" w:rsidR="00FD2B2D" w:rsidRPr="00A97E49" w:rsidRDefault="00FD2B2D" w:rsidP="00934F58">
      <w:pPr>
        <w:shd w:val="clear" w:color="auto" w:fill="FFFFFF"/>
        <w:spacing w:before="60" w:after="0" w:line="240" w:lineRule="auto"/>
        <w:ind w:left="1418" w:right="284" w:hanging="567"/>
        <w:jc w:val="both"/>
        <w:rPr>
          <w:rFonts w:ascii="Times New Roman" w:eastAsia="Times New Roman" w:hAnsi="Times New Roman" w:cs="Times New Roman"/>
          <w:color w:val="000000"/>
          <w:sz w:val="20"/>
          <w:szCs w:val="20"/>
          <w:lang w:eastAsia="en-ZA"/>
        </w:rPr>
      </w:pPr>
      <w:r w:rsidRPr="00A97E49">
        <w:rPr>
          <w:rFonts w:ascii="Times New Roman" w:eastAsia="Times New Roman" w:hAnsi="Times New Roman" w:cs="Times New Roman"/>
          <w:color w:val="000000"/>
          <w:sz w:val="20"/>
          <w:szCs w:val="20"/>
          <w:lang w:eastAsia="en-ZA"/>
        </w:rPr>
        <w:t>(c)</w:t>
      </w:r>
      <w:r w:rsidRPr="00A97E49">
        <w:rPr>
          <w:rFonts w:ascii="Times New Roman" w:eastAsia="Times New Roman" w:hAnsi="Times New Roman" w:cs="Times New Roman"/>
          <w:color w:val="000000"/>
          <w:sz w:val="20"/>
          <w:szCs w:val="20"/>
          <w:lang w:eastAsia="en-ZA"/>
        </w:rPr>
        <w:tab/>
      </w:r>
      <w:r w:rsidRPr="00A97E49">
        <w:rPr>
          <w:rFonts w:ascii="Times New Roman" w:eastAsia="Times New Roman" w:hAnsi="Times New Roman" w:cs="Times New Roman"/>
          <w:b/>
          <w:bCs/>
          <w:color w:val="000000"/>
          <w:sz w:val="20"/>
          <w:szCs w:val="20"/>
          <w:lang w:eastAsia="en-ZA"/>
        </w:rPr>
        <w:t>the supplementary information or argument the applicant considers necessary to bring to the attention of the Court;</w:t>
      </w:r>
      <w:r w:rsidRPr="00A97E49">
        <w:rPr>
          <w:rFonts w:ascii="Times New Roman" w:eastAsia="Times New Roman" w:hAnsi="Times New Roman" w:cs="Times New Roman"/>
          <w:color w:val="000000"/>
          <w:sz w:val="20"/>
          <w:szCs w:val="20"/>
          <w:lang w:eastAsia="en-ZA"/>
        </w:rPr>
        <w:t xml:space="preserve"> </w:t>
      </w:r>
    </w:p>
    <w:p w14:paraId="613E4E6B" w14:textId="151D7EBB" w:rsidR="00FD2B2D" w:rsidRPr="00A97E49" w:rsidRDefault="00FD2B2D" w:rsidP="00934F58">
      <w:pPr>
        <w:pStyle w:val="FootnoteText"/>
        <w:jc w:val="both"/>
        <w:rPr>
          <w:rFonts w:ascii="Times New Roman" w:hAnsi="Times New Roman" w:cs="Times New Roman"/>
        </w:rPr>
      </w:pPr>
      <w:r w:rsidRPr="00A97E49">
        <w:rPr>
          <w:rFonts w:ascii="Times New Roman" w:hAnsi="Times New Roman" w:cs="Times New Roman"/>
        </w:rPr>
        <w:br/>
      </w:r>
    </w:p>
  </w:footnote>
  <w:footnote w:id="2">
    <w:p w14:paraId="57C16263" w14:textId="4108FAFD" w:rsidR="00EB5BF4" w:rsidRPr="00A97E49" w:rsidRDefault="00EB5BF4" w:rsidP="00934F58">
      <w:pPr>
        <w:pStyle w:val="lg-section"/>
        <w:shd w:val="clear" w:color="auto" w:fill="FFFFFF"/>
        <w:spacing w:before="300" w:beforeAutospacing="0" w:after="0" w:afterAutospacing="0"/>
        <w:jc w:val="both"/>
        <w:rPr>
          <w:color w:val="000000"/>
          <w:sz w:val="20"/>
          <w:szCs w:val="20"/>
        </w:rPr>
      </w:pPr>
      <w:r w:rsidRPr="00A97E49">
        <w:rPr>
          <w:rStyle w:val="FootnoteReference"/>
          <w:sz w:val="20"/>
          <w:szCs w:val="20"/>
        </w:rPr>
        <w:footnoteRef/>
      </w:r>
      <w:r w:rsidRPr="00A97E49">
        <w:rPr>
          <w:sz w:val="20"/>
          <w:szCs w:val="20"/>
        </w:rPr>
        <w:t xml:space="preserve"> </w:t>
      </w:r>
      <w:r w:rsidRPr="00A97E49">
        <w:rPr>
          <w:b/>
          <w:bCs/>
          <w:color w:val="000000"/>
          <w:sz w:val="20"/>
          <w:szCs w:val="20"/>
        </w:rPr>
        <w:t>14.   Variation of trust instrument.</w:t>
      </w:r>
      <w:r w:rsidRPr="00A97E49">
        <w:rPr>
          <w:color w:val="000000"/>
          <w:sz w:val="20"/>
          <w:szCs w:val="20"/>
        </w:rPr>
        <w:t>—Whenever a trust beneficiary under tutorship or curatorship becomes entitled to a benefit in terms of a trust instrument, the tutor or curator of such a beneficiary may on behalf of the beneficiary agree to the amendment of the provisions of a trust instrument, provided such amendment is to the benefit of the beneficiary.</w:t>
      </w:r>
    </w:p>
  </w:footnote>
  <w:footnote w:id="3">
    <w:p w14:paraId="2E451DFD" w14:textId="205E7B71" w:rsidR="00EB5BF4" w:rsidRPr="00A97E49" w:rsidRDefault="00EB5BF4" w:rsidP="00934F58">
      <w:pPr>
        <w:pStyle w:val="lg-section"/>
        <w:shd w:val="clear" w:color="auto" w:fill="FFFFFF"/>
        <w:spacing w:before="300" w:beforeAutospacing="0" w:after="0" w:afterAutospacing="0"/>
        <w:jc w:val="both"/>
        <w:rPr>
          <w:color w:val="000000"/>
          <w:sz w:val="20"/>
          <w:szCs w:val="20"/>
        </w:rPr>
      </w:pPr>
      <w:r w:rsidRPr="00A97E49">
        <w:rPr>
          <w:rStyle w:val="FootnoteReference"/>
          <w:sz w:val="20"/>
          <w:szCs w:val="20"/>
        </w:rPr>
        <w:footnoteRef/>
      </w:r>
      <w:r w:rsidRPr="00A97E49">
        <w:rPr>
          <w:sz w:val="20"/>
          <w:szCs w:val="20"/>
        </w:rPr>
        <w:t xml:space="preserve"> </w:t>
      </w:r>
      <w:r w:rsidRPr="00A97E49">
        <w:rPr>
          <w:b/>
          <w:bCs/>
          <w:color w:val="000000"/>
          <w:sz w:val="20"/>
          <w:szCs w:val="20"/>
        </w:rPr>
        <w:t>13.   Power of court to vary trust provisions.</w:t>
      </w:r>
      <w:r w:rsidRPr="00A97E49">
        <w:rPr>
          <w:color w:val="000000"/>
          <w:sz w:val="20"/>
          <w:szCs w:val="20"/>
        </w:rPr>
        <w:t>—If a trust instrument contains any provision which brings about consequences which in the opinion of the court the founder of a trust did not contemplate or foresee and which—(</w:t>
      </w:r>
      <w:r w:rsidRPr="00A97E49">
        <w:rPr>
          <w:i/>
          <w:iCs/>
          <w:color w:val="000000"/>
          <w:sz w:val="20"/>
          <w:szCs w:val="20"/>
        </w:rPr>
        <w:t>a</w:t>
      </w:r>
      <w:r w:rsidRPr="00A97E49">
        <w:rPr>
          <w:color w:val="000000"/>
          <w:sz w:val="20"/>
          <w:szCs w:val="20"/>
        </w:rPr>
        <w:t>)hampers the achievement of the objects of the founder; or (</w:t>
      </w:r>
      <w:r w:rsidRPr="00A97E49">
        <w:rPr>
          <w:i/>
          <w:iCs/>
          <w:color w:val="000000"/>
          <w:sz w:val="20"/>
          <w:szCs w:val="20"/>
        </w:rPr>
        <w:t>b</w:t>
      </w:r>
      <w:r w:rsidRPr="00A97E49">
        <w:rPr>
          <w:color w:val="000000"/>
          <w:sz w:val="20"/>
          <w:szCs w:val="20"/>
        </w:rPr>
        <w:t>)prejudices the interests of beneficiaries; or(</w:t>
      </w:r>
      <w:r w:rsidRPr="00A97E49">
        <w:rPr>
          <w:i/>
          <w:iCs/>
          <w:color w:val="000000"/>
          <w:sz w:val="20"/>
          <w:szCs w:val="20"/>
        </w:rPr>
        <w:t>c</w:t>
      </w:r>
      <w:r w:rsidRPr="00A97E49">
        <w:rPr>
          <w:color w:val="000000"/>
          <w:sz w:val="20"/>
          <w:szCs w:val="20"/>
        </w:rPr>
        <w:t>)is in conflict with the public interest</w:t>
      </w:r>
      <w:r w:rsidR="00934F58" w:rsidRPr="00A97E49">
        <w:rPr>
          <w:color w:val="000000"/>
          <w:sz w:val="20"/>
          <w:szCs w:val="20"/>
        </w:rPr>
        <w:t xml:space="preserve"> </w:t>
      </w:r>
      <w:r w:rsidRPr="00A97E49">
        <w:rPr>
          <w:color w:val="000000"/>
          <w:sz w:val="20"/>
          <w:szCs w:val="20"/>
        </w:rPr>
        <w:t>the court may, on application of the trustee or any person who in the opinion of the court has a sufficient interest in the trust property, delete or vary any such provision or make in respect thereof any order which such court deems just, including an order whereby particular trust property is substituted for particular other property, or an order terminating the trust.</w:t>
      </w:r>
    </w:p>
    <w:p w14:paraId="2C9C2C02" w14:textId="77777777" w:rsidR="00EB5BF4" w:rsidRPr="00A97E49" w:rsidRDefault="00EB5BF4" w:rsidP="00934F58">
      <w:pPr>
        <w:pStyle w:val="NormalWeb"/>
        <w:shd w:val="clear" w:color="auto" w:fill="FFFFFF"/>
        <w:spacing w:before="180" w:beforeAutospacing="0" w:after="0" w:afterAutospacing="0"/>
        <w:jc w:val="both"/>
        <w:rPr>
          <w:color w:val="000000"/>
          <w:sz w:val="20"/>
          <w:szCs w:val="20"/>
        </w:rPr>
      </w:pPr>
    </w:p>
    <w:p w14:paraId="04657A69" w14:textId="7E510BEF" w:rsidR="00EB5BF4" w:rsidRPr="00A97E49" w:rsidRDefault="00EB5BF4" w:rsidP="00934F58">
      <w:pPr>
        <w:pStyle w:val="FootnoteText"/>
        <w:jc w:val="both"/>
        <w:rPr>
          <w:rFonts w:ascii="Times New Roman" w:hAnsi="Times New Roman" w:cs="Times New Roman"/>
        </w:rPr>
      </w:pPr>
    </w:p>
  </w:footnote>
  <w:footnote w:id="4">
    <w:p w14:paraId="7523F220" w14:textId="7F0CB11A" w:rsidR="00E132D9" w:rsidRPr="00A97E49" w:rsidRDefault="00E132D9" w:rsidP="00934F58">
      <w:pPr>
        <w:pStyle w:val="Heading2"/>
        <w:shd w:val="clear" w:color="auto" w:fill="FFFFFF"/>
        <w:spacing w:before="0" w:line="240" w:lineRule="auto"/>
        <w:jc w:val="both"/>
        <w:rPr>
          <w:rFonts w:ascii="Times New Roman" w:eastAsia="Times New Roman" w:hAnsi="Times New Roman" w:cs="Times New Roman"/>
          <w:color w:val="auto"/>
          <w:sz w:val="20"/>
          <w:szCs w:val="20"/>
          <w:lang w:eastAsia="en-ZA"/>
        </w:rPr>
      </w:pPr>
      <w:r w:rsidRPr="00A97E49">
        <w:rPr>
          <w:rStyle w:val="FootnoteReference"/>
          <w:rFonts w:ascii="Times New Roman" w:hAnsi="Times New Roman" w:cs="Times New Roman"/>
          <w:color w:val="auto"/>
          <w:sz w:val="20"/>
          <w:szCs w:val="20"/>
        </w:rPr>
        <w:footnoteRef/>
      </w:r>
      <w:r w:rsidRPr="00A97E49">
        <w:rPr>
          <w:rFonts w:ascii="Times New Roman" w:hAnsi="Times New Roman" w:cs="Times New Roman"/>
          <w:color w:val="auto"/>
          <w:sz w:val="20"/>
          <w:szCs w:val="20"/>
        </w:rPr>
        <w:t xml:space="preserve"> </w:t>
      </w:r>
      <w:r w:rsidRPr="00A97E49">
        <w:rPr>
          <w:rFonts w:ascii="Times New Roman" w:eastAsia="Times New Roman" w:hAnsi="Times New Roman" w:cs="Times New Roman"/>
          <w:color w:val="auto"/>
          <w:sz w:val="20"/>
          <w:szCs w:val="20"/>
          <w:lang w:eastAsia="en-ZA"/>
        </w:rPr>
        <w:t xml:space="preserve">CUSA v Tao Ying Metal Industries and Others (CCT 40/07) [2008] ZACC 15; 2009 (2) SA 204 (CC); 2009 (1) BCLR 1 (CC) ; [2009] 1 BLLR 1 (CC) ; (2008) 29 ILJ 2461 (CC) (18 September 2008) at paragraph 68. </w:t>
      </w:r>
    </w:p>
  </w:footnote>
  <w:footnote w:id="5">
    <w:p w14:paraId="4083F4A6" w14:textId="77777777" w:rsidR="00E132D9" w:rsidRPr="00A97E49" w:rsidRDefault="00E132D9" w:rsidP="00934F58">
      <w:pPr>
        <w:pStyle w:val="FootnoteText"/>
        <w:jc w:val="both"/>
        <w:rPr>
          <w:rFonts w:ascii="Times New Roman" w:hAnsi="Times New Roman" w:cs="Times New Roman"/>
        </w:rPr>
      </w:pPr>
      <w:r w:rsidRPr="00A97E49">
        <w:rPr>
          <w:rStyle w:val="FootnoteReference"/>
          <w:rFonts w:ascii="Times New Roman" w:hAnsi="Times New Roman" w:cs="Times New Roman"/>
        </w:rPr>
        <w:footnoteRef/>
      </w:r>
      <w:r w:rsidRPr="00A97E49">
        <w:rPr>
          <w:rFonts w:ascii="Times New Roman" w:hAnsi="Times New Roman" w:cs="Times New Roman"/>
        </w:rPr>
        <w:t xml:space="preserve"> See for example </w:t>
      </w:r>
      <w:r w:rsidRPr="00A97E49">
        <w:rPr>
          <w:rFonts w:ascii="Times New Roman" w:hAnsi="Times New Roman" w:cs="Times New Roman"/>
          <w:i/>
          <w:iCs/>
        </w:rPr>
        <w:t xml:space="preserve">Carmichele v Minister of Safety and Security (Centre for Applied Legal Studies Intervening) </w:t>
      </w:r>
      <w:r w:rsidRPr="00A97E49">
        <w:rPr>
          <w:rFonts w:ascii="Times New Roman" w:hAnsi="Times New Roman" w:cs="Times New Roman"/>
        </w:rPr>
        <w:t xml:space="preserve">[2001] ZACC 22; 2001 (4) SA 938 (CC); 2001 (10) BCLR 995 (CC) at paras 33-9; </w:t>
      </w:r>
      <w:r w:rsidRPr="00A97E49">
        <w:rPr>
          <w:rFonts w:ascii="Times New Roman" w:hAnsi="Times New Roman" w:cs="Times New Roman"/>
          <w:i/>
          <w:iCs/>
        </w:rPr>
        <w:t xml:space="preserve">Telkom Suid-Afrika Bpk v Richardson </w:t>
      </w:r>
      <w:r w:rsidRPr="00A97E49">
        <w:rPr>
          <w:rFonts w:ascii="Times New Roman" w:hAnsi="Times New Roman" w:cs="Times New Roman"/>
        </w:rPr>
        <w:t xml:space="preserve">1995 (4) SA 183 (A) at 195B-D; </w:t>
      </w:r>
      <w:r w:rsidRPr="00A97E49">
        <w:rPr>
          <w:rFonts w:ascii="Times New Roman" w:hAnsi="Times New Roman" w:cs="Times New Roman"/>
          <w:i/>
          <w:iCs/>
        </w:rPr>
        <w:t xml:space="preserve">Paddock Motors (Pty) Ltd v Igesund </w:t>
      </w:r>
      <w:r w:rsidRPr="00A97E49">
        <w:rPr>
          <w:rFonts w:ascii="Times New Roman" w:hAnsi="Times New Roman" w:cs="Times New Roman"/>
        </w:rPr>
        <w:t>1976 (3) SA 16 (A) at 23-4; Gerritsen</w:t>
      </w:r>
      <w:r w:rsidRPr="00A97E49">
        <w:rPr>
          <w:rFonts w:ascii="Times New Roman" w:hAnsi="Times New Roman" w:cs="Times New Roman"/>
          <w:i/>
          <w:iCs/>
        </w:rPr>
        <w:t xml:space="preserve"> v Dorpsbestuur, Aurora </w:t>
      </w:r>
      <w:r w:rsidRPr="00A97E49">
        <w:rPr>
          <w:rFonts w:ascii="Times New Roman" w:hAnsi="Times New Roman" w:cs="Times New Roman"/>
        </w:rPr>
        <w:t>1969 (4) SA 556 (A) at 558; and</w:t>
      </w:r>
      <w:r w:rsidRPr="00A97E49">
        <w:rPr>
          <w:rFonts w:ascii="Times New Roman" w:hAnsi="Times New Roman" w:cs="Times New Roman"/>
          <w:i/>
          <w:iCs/>
        </w:rPr>
        <w:t xml:space="preserve"> Rosebank Mall (Pty) Ltd and Another v Cradock Heights (Pty) Ltd </w:t>
      </w:r>
      <w:r w:rsidRPr="00A97E49">
        <w:rPr>
          <w:rFonts w:ascii="Times New Roman" w:hAnsi="Times New Roman" w:cs="Times New Roman"/>
        </w:rPr>
        <w:t>2004 (2) SA 353 (W); [2003] 4 All SA 471 (W) at para 11.</w:t>
      </w:r>
    </w:p>
  </w:footnote>
  <w:footnote w:id="6">
    <w:p w14:paraId="32CC83B3" w14:textId="57E5CA45" w:rsidR="00EB16DC" w:rsidRPr="00A97E49" w:rsidRDefault="00EB16DC" w:rsidP="00934F58">
      <w:pPr>
        <w:pStyle w:val="FootnoteText"/>
        <w:jc w:val="both"/>
        <w:rPr>
          <w:rFonts w:ascii="Times New Roman" w:hAnsi="Times New Roman" w:cs="Times New Roman"/>
        </w:rPr>
      </w:pPr>
      <w:r w:rsidRPr="00A97E49">
        <w:rPr>
          <w:rStyle w:val="FootnoteReference"/>
          <w:rFonts w:ascii="Times New Roman" w:hAnsi="Times New Roman" w:cs="Times New Roman"/>
        </w:rPr>
        <w:footnoteRef/>
      </w:r>
      <w:r w:rsidRPr="00A97E49">
        <w:rPr>
          <w:rFonts w:ascii="Times New Roman" w:hAnsi="Times New Roman" w:cs="Times New Roman"/>
        </w:rPr>
        <w:t xml:space="preserve"> </w:t>
      </w:r>
      <w:r w:rsidRPr="00A97E49">
        <w:rPr>
          <w:rFonts w:ascii="Times New Roman" w:hAnsi="Times New Roman" w:cs="Times New Roman"/>
          <w:color w:val="000000"/>
          <w:shd w:val="clear" w:color="auto" w:fill="FFFFFF"/>
        </w:rPr>
        <w:t>To regulate further the control of trust property; and to provide for matters connected therewith.</w:t>
      </w:r>
    </w:p>
  </w:footnote>
  <w:footnote w:id="7">
    <w:p w14:paraId="1862CB30" w14:textId="77777777" w:rsidR="00A567B1" w:rsidRPr="00A97E49" w:rsidRDefault="00A567B1" w:rsidP="00934F58">
      <w:pPr>
        <w:pStyle w:val="FootnoteText"/>
        <w:jc w:val="both"/>
        <w:rPr>
          <w:rFonts w:ascii="Times New Roman" w:hAnsi="Times New Roman" w:cs="Times New Roman"/>
        </w:rPr>
      </w:pPr>
      <w:r w:rsidRPr="00A97E49">
        <w:rPr>
          <w:rStyle w:val="FootnoteReference"/>
          <w:rFonts w:ascii="Times New Roman" w:hAnsi="Times New Roman" w:cs="Times New Roman"/>
        </w:rPr>
        <w:footnoteRef/>
      </w:r>
      <w:r w:rsidRPr="00A97E49">
        <w:rPr>
          <w:rFonts w:ascii="Times New Roman" w:hAnsi="Times New Roman" w:cs="Times New Roman"/>
        </w:rPr>
        <w:t xml:space="preserve"> Section 167(3) of the Constitution provides:</w:t>
      </w:r>
    </w:p>
    <w:p w14:paraId="21199D66" w14:textId="77777777" w:rsidR="00A567B1" w:rsidRPr="00A97E49" w:rsidRDefault="00A567B1" w:rsidP="00934F58">
      <w:pPr>
        <w:pStyle w:val="QUOTEINFOOTNOTE"/>
        <w:rPr>
          <w:rFonts w:ascii="Times New Roman" w:hAnsi="Times New Roman" w:cs="Times New Roman"/>
          <w:i/>
          <w:iCs/>
          <w:sz w:val="20"/>
          <w:szCs w:val="20"/>
        </w:rPr>
      </w:pPr>
      <w:r w:rsidRPr="00A97E49">
        <w:rPr>
          <w:rFonts w:ascii="Times New Roman" w:hAnsi="Times New Roman" w:cs="Times New Roman"/>
          <w:sz w:val="20"/>
          <w:szCs w:val="20"/>
        </w:rPr>
        <w:t>“The Constitutional Court—</w:t>
      </w:r>
    </w:p>
    <w:p w14:paraId="6EB804EE" w14:textId="77777777" w:rsidR="00A567B1" w:rsidRPr="00A97E49" w:rsidRDefault="00A567B1" w:rsidP="00934F58">
      <w:pPr>
        <w:pStyle w:val="QUOTEINFOOTNOTE"/>
        <w:rPr>
          <w:rFonts w:ascii="Times New Roman" w:hAnsi="Times New Roman" w:cs="Times New Roman"/>
          <w:i/>
          <w:iCs/>
          <w:sz w:val="20"/>
          <w:szCs w:val="20"/>
        </w:rPr>
      </w:pPr>
      <w:r w:rsidRPr="00A97E49">
        <w:rPr>
          <w:rFonts w:ascii="Times New Roman" w:hAnsi="Times New Roman" w:cs="Times New Roman"/>
          <w:i/>
          <w:iCs/>
          <w:sz w:val="20"/>
          <w:szCs w:val="20"/>
        </w:rPr>
        <w:tab/>
      </w:r>
      <w:r w:rsidRPr="00A97E49">
        <w:rPr>
          <w:rFonts w:ascii="Times New Roman" w:hAnsi="Times New Roman" w:cs="Times New Roman"/>
          <w:iCs/>
          <w:sz w:val="20"/>
          <w:szCs w:val="20"/>
        </w:rPr>
        <w:t>(a)</w:t>
      </w:r>
      <w:r w:rsidRPr="00A97E49">
        <w:rPr>
          <w:rFonts w:ascii="Times New Roman" w:hAnsi="Times New Roman" w:cs="Times New Roman"/>
          <w:i/>
          <w:iCs/>
          <w:sz w:val="20"/>
          <w:szCs w:val="20"/>
        </w:rPr>
        <w:tab/>
      </w:r>
      <w:r w:rsidRPr="00A97E49">
        <w:rPr>
          <w:rFonts w:ascii="Times New Roman" w:hAnsi="Times New Roman" w:cs="Times New Roman"/>
          <w:sz w:val="20"/>
          <w:szCs w:val="20"/>
        </w:rPr>
        <w:t>is the highest court of the Republic; and</w:t>
      </w:r>
    </w:p>
    <w:p w14:paraId="24A2051D" w14:textId="77777777" w:rsidR="00A567B1" w:rsidRPr="00A97E49" w:rsidRDefault="00A567B1" w:rsidP="00934F58">
      <w:pPr>
        <w:pStyle w:val="QUOTEINFOOTNOTE"/>
        <w:ind w:firstLine="720"/>
        <w:rPr>
          <w:rFonts w:ascii="Times New Roman" w:hAnsi="Times New Roman" w:cs="Times New Roman"/>
          <w:sz w:val="20"/>
          <w:szCs w:val="20"/>
        </w:rPr>
      </w:pPr>
      <w:r w:rsidRPr="00A97E49">
        <w:rPr>
          <w:rFonts w:ascii="Times New Roman" w:hAnsi="Times New Roman" w:cs="Times New Roman"/>
          <w:iCs/>
          <w:sz w:val="20"/>
          <w:szCs w:val="20"/>
        </w:rPr>
        <w:t>(b)</w:t>
      </w:r>
      <w:r w:rsidRPr="00A97E49">
        <w:rPr>
          <w:rFonts w:ascii="Times New Roman" w:hAnsi="Times New Roman" w:cs="Times New Roman"/>
          <w:i/>
          <w:iCs/>
          <w:sz w:val="20"/>
          <w:szCs w:val="20"/>
        </w:rPr>
        <w:tab/>
      </w:r>
      <w:r w:rsidRPr="00A97E49">
        <w:rPr>
          <w:rFonts w:ascii="Times New Roman" w:hAnsi="Times New Roman" w:cs="Times New Roman"/>
          <w:sz w:val="20"/>
          <w:szCs w:val="20"/>
        </w:rPr>
        <w:t>may decide—</w:t>
      </w:r>
    </w:p>
    <w:p w14:paraId="76AAFDAD" w14:textId="77777777" w:rsidR="00A567B1" w:rsidRPr="00A97E49" w:rsidRDefault="00A567B1" w:rsidP="00934F58">
      <w:pPr>
        <w:pStyle w:val="QUOTEINFOOTNOTE"/>
        <w:ind w:left="1440" w:firstLine="720"/>
        <w:rPr>
          <w:rFonts w:ascii="Times New Roman" w:hAnsi="Times New Roman" w:cs="Times New Roman"/>
          <w:sz w:val="20"/>
          <w:szCs w:val="20"/>
        </w:rPr>
      </w:pPr>
      <w:r w:rsidRPr="00A97E49">
        <w:rPr>
          <w:rFonts w:ascii="Times New Roman" w:hAnsi="Times New Roman" w:cs="Times New Roman"/>
          <w:sz w:val="20"/>
          <w:szCs w:val="20"/>
        </w:rPr>
        <w:t>(i)</w:t>
      </w:r>
      <w:r w:rsidRPr="00A97E49">
        <w:rPr>
          <w:rFonts w:ascii="Times New Roman" w:hAnsi="Times New Roman" w:cs="Times New Roman"/>
          <w:sz w:val="20"/>
          <w:szCs w:val="20"/>
        </w:rPr>
        <w:tab/>
        <w:t>constitutional matters; and</w:t>
      </w:r>
    </w:p>
    <w:p w14:paraId="18D2D561" w14:textId="77777777" w:rsidR="00A567B1" w:rsidRPr="00A97E49" w:rsidRDefault="00A567B1" w:rsidP="00934F58">
      <w:pPr>
        <w:pStyle w:val="QUOTEINFOOTNOTE"/>
        <w:ind w:left="2880" w:hanging="720"/>
        <w:rPr>
          <w:rFonts w:ascii="Times New Roman" w:hAnsi="Times New Roman" w:cs="Times New Roman"/>
          <w:sz w:val="20"/>
          <w:szCs w:val="20"/>
        </w:rPr>
      </w:pPr>
      <w:r w:rsidRPr="00A97E49">
        <w:rPr>
          <w:rFonts w:ascii="Times New Roman" w:hAnsi="Times New Roman" w:cs="Times New Roman"/>
          <w:sz w:val="20"/>
          <w:szCs w:val="20"/>
        </w:rPr>
        <w:t>(ii)</w:t>
      </w:r>
      <w:r w:rsidRPr="00A97E49">
        <w:rPr>
          <w:rFonts w:ascii="Times New Roman" w:hAnsi="Times New Roman" w:cs="Times New Roman"/>
          <w:sz w:val="20"/>
          <w:szCs w:val="20"/>
        </w:rPr>
        <w:tab/>
        <w:t>any other matter, if the Constitutional Court grants leave to appeal on the grounds that the matter raises an arguable point of law of general public importance which ought to be considered by that Court; and</w:t>
      </w:r>
    </w:p>
    <w:p w14:paraId="6B50A3B5" w14:textId="77777777" w:rsidR="00A567B1" w:rsidRPr="00A97E49" w:rsidRDefault="00A567B1" w:rsidP="00934F58">
      <w:pPr>
        <w:pStyle w:val="QUOTEINFOOTNOTE"/>
        <w:ind w:firstLine="720"/>
        <w:rPr>
          <w:rFonts w:ascii="Times New Roman" w:hAnsi="Times New Roman" w:cs="Times New Roman"/>
          <w:sz w:val="20"/>
          <w:szCs w:val="20"/>
        </w:rPr>
      </w:pPr>
      <w:r w:rsidRPr="00A97E49">
        <w:rPr>
          <w:rFonts w:ascii="Times New Roman" w:hAnsi="Times New Roman" w:cs="Times New Roman"/>
          <w:iCs/>
          <w:sz w:val="20"/>
          <w:szCs w:val="20"/>
        </w:rPr>
        <w:t>(c)</w:t>
      </w:r>
      <w:r w:rsidRPr="00A97E49">
        <w:rPr>
          <w:rFonts w:ascii="Times New Roman" w:hAnsi="Times New Roman" w:cs="Times New Roman"/>
          <w:i/>
          <w:iCs/>
          <w:sz w:val="20"/>
          <w:szCs w:val="20"/>
        </w:rPr>
        <w:tab/>
      </w:r>
      <w:r w:rsidRPr="00A97E49">
        <w:rPr>
          <w:rFonts w:ascii="Times New Roman" w:hAnsi="Times New Roman" w:cs="Times New Roman"/>
          <w:sz w:val="20"/>
          <w:szCs w:val="20"/>
        </w:rPr>
        <w:t>makes the final decision whether a matter is within its jurisdiction.”</w:t>
      </w:r>
    </w:p>
    <w:p w14:paraId="0FA53CCF" w14:textId="77777777" w:rsidR="00A567B1" w:rsidRPr="00A97E49" w:rsidRDefault="00A567B1" w:rsidP="00934F58">
      <w:pPr>
        <w:pStyle w:val="QUOTEINFOOTNOTE"/>
        <w:ind w:firstLine="720"/>
        <w:rPr>
          <w:rFonts w:ascii="Times New Roman" w:hAnsi="Times New Roman" w:cs="Times New Roman"/>
          <w:sz w:val="20"/>
          <w:szCs w:val="20"/>
        </w:rPr>
      </w:pPr>
    </w:p>
  </w:footnote>
  <w:footnote w:id="8">
    <w:p w14:paraId="70F2E054" w14:textId="05400ADF" w:rsidR="00D40F20" w:rsidRPr="00A97E49" w:rsidRDefault="00D40F20" w:rsidP="00934F58">
      <w:pPr>
        <w:pStyle w:val="FootnoteText"/>
        <w:jc w:val="both"/>
        <w:rPr>
          <w:rFonts w:ascii="Times New Roman" w:hAnsi="Times New Roman" w:cs="Times New Roman"/>
        </w:rPr>
      </w:pPr>
      <w:r w:rsidRPr="00A97E49">
        <w:rPr>
          <w:rStyle w:val="FootnoteReference"/>
          <w:rFonts w:ascii="Times New Roman" w:hAnsi="Times New Roman" w:cs="Times New Roman"/>
        </w:rPr>
        <w:footnoteRef/>
      </w:r>
      <w:r w:rsidRPr="00A97E49">
        <w:rPr>
          <w:rFonts w:ascii="Times New Roman" w:hAnsi="Times New Roman" w:cs="Times New Roman"/>
        </w:rPr>
        <w:t xml:space="preserve"> </w:t>
      </w:r>
      <w:r w:rsidRPr="00A97E49">
        <w:rPr>
          <w:rFonts w:ascii="Times New Roman" w:hAnsi="Times New Roman" w:cs="Times New Roman"/>
          <w:i/>
          <w:iCs/>
          <w:color w:val="000000"/>
          <w:shd w:val="clear" w:color="auto" w:fill="FFFFFF"/>
        </w:rPr>
        <w:t>Le Roux and Others v Dey (Freedom of Expression Institute and Restorative Justice Centre as Amici Curiae</w:t>
      </w:r>
      <w:r w:rsidRPr="00A97E49">
        <w:rPr>
          <w:rFonts w:ascii="Times New Roman" w:hAnsi="Times New Roman" w:cs="Times New Roman"/>
          <w:color w:val="000000"/>
          <w:shd w:val="clear" w:color="auto" w:fill="FFFFFF"/>
        </w:rPr>
        <w:t>) </w:t>
      </w:r>
      <w:r w:rsidRPr="00A97E49">
        <w:rPr>
          <w:rFonts w:ascii="Times New Roman" w:hAnsi="Times New Roman" w:cs="Times New Roman"/>
        </w:rPr>
        <w:t>2011 (3) SA 274</w:t>
      </w:r>
      <w:r w:rsidRPr="00A97E49">
        <w:rPr>
          <w:rFonts w:ascii="Times New Roman" w:hAnsi="Times New Roman" w:cs="Times New Roman"/>
          <w:color w:val="000000"/>
          <w:shd w:val="clear" w:color="auto" w:fill="FFFFFF"/>
        </w:rPr>
        <w:t> (CC); </w:t>
      </w:r>
      <w:r w:rsidRPr="00A97E49">
        <w:rPr>
          <w:rFonts w:ascii="Times New Roman" w:hAnsi="Times New Roman" w:cs="Times New Roman"/>
          <w:i/>
          <w:iCs/>
          <w:color w:val="000000"/>
          <w:shd w:val="clear" w:color="auto" w:fill="FFFFFF"/>
        </w:rPr>
        <w:t>Economic Freedom Fighters and Another v Minister of Justice and Constitutional Development and Another and a related matter </w:t>
      </w:r>
      <w:r w:rsidRPr="00A97E49">
        <w:rPr>
          <w:rFonts w:ascii="Times New Roman" w:hAnsi="Times New Roman" w:cs="Times New Roman"/>
        </w:rPr>
        <w:t>[2019] 3 All SA 723 (GP)</w:t>
      </w:r>
      <w:r w:rsidRPr="00A97E49">
        <w:rPr>
          <w:rFonts w:ascii="Times New Roman" w:hAnsi="Times New Roman" w:cs="Times New Roman"/>
          <w:color w:val="000000"/>
          <w:shd w:val="clear" w:color="auto" w:fill="FFFFFF"/>
        </w:rPr>
        <w:t>.</w:t>
      </w:r>
    </w:p>
  </w:footnote>
  <w:footnote w:id="9">
    <w:p w14:paraId="12284FDC" w14:textId="03C0E4ED" w:rsidR="00552EAD" w:rsidRPr="00A97E49" w:rsidRDefault="00552EAD" w:rsidP="00552EAD">
      <w:pPr>
        <w:pStyle w:val="Heading2"/>
        <w:shd w:val="clear" w:color="auto" w:fill="FFFFFF"/>
        <w:spacing w:before="240" w:after="180" w:line="240" w:lineRule="auto"/>
        <w:jc w:val="both"/>
        <w:rPr>
          <w:rFonts w:ascii="Times New Roman" w:eastAsia="Times New Roman" w:hAnsi="Times New Roman" w:cs="Times New Roman"/>
          <w:color w:val="64473A"/>
          <w:sz w:val="20"/>
          <w:szCs w:val="20"/>
          <w:lang w:eastAsia="en-ZA"/>
        </w:rPr>
      </w:pPr>
      <w:r w:rsidRPr="00A97E49">
        <w:rPr>
          <w:rStyle w:val="FootnoteReference"/>
          <w:rFonts w:ascii="Times New Roman" w:hAnsi="Times New Roman" w:cs="Times New Roman"/>
          <w:sz w:val="20"/>
          <w:szCs w:val="20"/>
        </w:rPr>
        <w:footnoteRef/>
      </w:r>
      <w:r w:rsidRPr="00A97E49">
        <w:rPr>
          <w:rFonts w:ascii="Times New Roman" w:hAnsi="Times New Roman" w:cs="Times New Roman"/>
          <w:sz w:val="20"/>
          <w:szCs w:val="20"/>
        </w:rPr>
        <w:t xml:space="preserve"> </w:t>
      </w:r>
      <w:r w:rsidRPr="00A97E49">
        <w:rPr>
          <w:rFonts w:ascii="Times New Roman" w:eastAsia="Times New Roman" w:hAnsi="Times New Roman" w:cs="Times New Roman"/>
          <w:color w:val="auto"/>
          <w:sz w:val="20"/>
          <w:szCs w:val="20"/>
          <w:lang w:eastAsia="en-ZA"/>
        </w:rPr>
        <w:t>South African Veterinary Association v Speaker of the National Assembly and Others (CCT27/18) [2018] ZACC 49; 2019 (2) BCLR 273 (CC); 2019 (3) SA 62 (CC) (5 December 2018) paragraphs 17 to 22.</w:t>
      </w:r>
    </w:p>
  </w:footnote>
  <w:footnote w:id="10">
    <w:p w14:paraId="31B68452" w14:textId="77777777" w:rsidR="00552EAD" w:rsidRPr="00A97E49" w:rsidRDefault="00552EAD" w:rsidP="00552EAD">
      <w:pPr>
        <w:pStyle w:val="FootnoteText"/>
        <w:rPr>
          <w:rFonts w:ascii="Times New Roman" w:hAnsi="Times New Roman" w:cs="Times New Roman"/>
        </w:rPr>
      </w:pPr>
      <w:r w:rsidRPr="00A97E49">
        <w:rPr>
          <w:rStyle w:val="FootnoteReference"/>
          <w:rFonts w:ascii="Times New Roman" w:hAnsi="Times New Roman" w:cs="Times New Roman"/>
        </w:rPr>
        <w:footnoteRef/>
      </w:r>
      <w:r w:rsidRPr="00A97E49">
        <w:rPr>
          <w:rFonts w:ascii="Times New Roman" w:hAnsi="Times New Roman" w:cs="Times New Roman"/>
        </w:rPr>
        <w:t xml:space="preserve"> </w:t>
      </w:r>
      <w:r w:rsidRPr="00A97E49">
        <w:rPr>
          <w:rFonts w:ascii="Times New Roman" w:hAnsi="Times New Roman" w:cs="Times New Roman"/>
          <w:i/>
        </w:rPr>
        <w:t>Doctors for Life</w:t>
      </w:r>
      <w:r w:rsidRPr="00A97E49">
        <w:rPr>
          <w:rFonts w:ascii="Times New Roman" w:hAnsi="Times New Roman" w:cs="Times New Roman"/>
        </w:rPr>
        <w:t xml:space="preserve"> above n 15 at para 29.</w:t>
      </w:r>
    </w:p>
  </w:footnote>
  <w:footnote w:id="11">
    <w:p w14:paraId="41FEFF47" w14:textId="77777777" w:rsidR="00552EAD" w:rsidRPr="00A97E49" w:rsidRDefault="00552EAD" w:rsidP="00552EAD">
      <w:pPr>
        <w:pStyle w:val="FootnoteText"/>
        <w:rPr>
          <w:rFonts w:ascii="Times New Roman" w:hAnsi="Times New Roman" w:cs="Times New Roman"/>
        </w:rPr>
      </w:pPr>
      <w:r w:rsidRPr="00A97E49">
        <w:rPr>
          <w:rStyle w:val="FootnoteReference"/>
          <w:rFonts w:ascii="Times New Roman" w:hAnsi="Times New Roman" w:cs="Times New Roman"/>
        </w:rPr>
        <w:footnoteRef/>
      </w:r>
      <w:r w:rsidRPr="00A97E49">
        <w:rPr>
          <w:rFonts w:ascii="Times New Roman" w:hAnsi="Times New Roman" w:cs="Times New Roman"/>
        </w:rPr>
        <w:t xml:space="preserve"> Id.</w:t>
      </w:r>
    </w:p>
  </w:footnote>
  <w:footnote w:id="12">
    <w:p w14:paraId="6E941730" w14:textId="77777777" w:rsidR="00552EAD" w:rsidRPr="00A97E49" w:rsidRDefault="00552EAD" w:rsidP="00552EAD">
      <w:pPr>
        <w:pStyle w:val="FootnoteText"/>
        <w:rPr>
          <w:rFonts w:ascii="Times New Roman" w:hAnsi="Times New Roman" w:cs="Times New Roman"/>
        </w:rPr>
      </w:pPr>
      <w:r w:rsidRPr="00A97E49">
        <w:rPr>
          <w:rStyle w:val="FootnoteReference"/>
          <w:rFonts w:ascii="Times New Roman" w:hAnsi="Times New Roman" w:cs="Times New Roman"/>
        </w:rPr>
        <w:footnoteRef/>
      </w:r>
      <w:r w:rsidRPr="00A97E49">
        <w:rPr>
          <w:rFonts w:ascii="Times New Roman" w:hAnsi="Times New Roman" w:cs="Times New Roman"/>
        </w:rPr>
        <w:t xml:space="preserve"> </w:t>
      </w:r>
      <w:r w:rsidRPr="00A97E49">
        <w:rPr>
          <w:rFonts w:ascii="Times New Roman" w:hAnsi="Times New Roman" w:cs="Times New Roman"/>
          <w:i/>
        </w:rPr>
        <w:t>King v Attorneys’ Fidelity Fund Board of Control</w:t>
      </w:r>
      <w:r w:rsidRPr="00A97E49">
        <w:rPr>
          <w:rFonts w:ascii="Times New Roman" w:hAnsi="Times New Roman" w:cs="Times New Roman"/>
        </w:rPr>
        <w:t xml:space="preserve"> [2005] ZASCA 96; 2006 (1) SA 474 (SCA) at para 23.</w:t>
      </w:r>
    </w:p>
  </w:footnote>
  <w:footnote w:id="13">
    <w:p w14:paraId="424A88D2" w14:textId="77777777" w:rsidR="00552EAD" w:rsidRPr="00A97E49" w:rsidRDefault="00552EAD" w:rsidP="00552EAD">
      <w:pPr>
        <w:pStyle w:val="FootnoteText"/>
        <w:rPr>
          <w:rFonts w:ascii="Times New Roman" w:hAnsi="Times New Roman" w:cs="Times New Roman"/>
        </w:rPr>
      </w:pPr>
      <w:r w:rsidRPr="00A97E49">
        <w:rPr>
          <w:rStyle w:val="FootnoteReference"/>
          <w:rFonts w:ascii="Times New Roman" w:hAnsi="Times New Roman" w:cs="Times New Roman"/>
        </w:rPr>
        <w:footnoteRef/>
      </w:r>
      <w:r w:rsidRPr="00A97E49">
        <w:rPr>
          <w:rFonts w:ascii="Times New Roman" w:hAnsi="Times New Roman" w:cs="Times New Roman"/>
        </w:rPr>
        <w:t xml:space="preserve"> </w:t>
      </w:r>
      <w:r w:rsidRPr="00A97E49">
        <w:rPr>
          <w:rFonts w:ascii="Times New Roman" w:hAnsi="Times New Roman" w:cs="Times New Roman"/>
          <w:i/>
        </w:rPr>
        <w:t>Doctors for Life</w:t>
      </w:r>
      <w:r w:rsidRPr="00A97E49">
        <w:rPr>
          <w:rFonts w:ascii="Times New Roman" w:hAnsi="Times New Roman" w:cs="Times New Roman"/>
        </w:rPr>
        <w:t xml:space="preserve"> above n 15 at para 27.</w:t>
      </w:r>
    </w:p>
  </w:footnote>
  <w:footnote w:id="14">
    <w:p w14:paraId="406FA7D9" w14:textId="77777777" w:rsidR="00552EAD" w:rsidRPr="00A97E49" w:rsidRDefault="00552EAD" w:rsidP="00552EAD">
      <w:pPr>
        <w:pStyle w:val="FootnoteText"/>
        <w:rPr>
          <w:rFonts w:ascii="Times New Roman" w:hAnsi="Times New Roman" w:cs="Times New Roman"/>
        </w:rPr>
      </w:pPr>
      <w:r w:rsidRPr="00A97E49">
        <w:rPr>
          <w:rStyle w:val="FootnoteReference"/>
          <w:rFonts w:ascii="Times New Roman" w:hAnsi="Times New Roman" w:cs="Times New Roman"/>
        </w:rPr>
        <w:footnoteRef/>
      </w:r>
      <w:r w:rsidRPr="00A97E49">
        <w:rPr>
          <w:rFonts w:ascii="Times New Roman" w:hAnsi="Times New Roman" w:cs="Times New Roman"/>
        </w:rPr>
        <w:t xml:space="preserve"> Our own Constitution recognises this foundation in section 42(3) which states:</w:t>
      </w:r>
    </w:p>
    <w:p w14:paraId="1686F538" w14:textId="77777777" w:rsidR="00552EAD" w:rsidRPr="00A97E49" w:rsidRDefault="00552EAD" w:rsidP="00552EAD">
      <w:pPr>
        <w:pStyle w:val="QUOTEINFOOTNOTE"/>
        <w:rPr>
          <w:rFonts w:ascii="Times New Roman" w:hAnsi="Times New Roman" w:cs="Times New Roman"/>
          <w:sz w:val="20"/>
          <w:szCs w:val="20"/>
        </w:rPr>
      </w:pPr>
      <w:r w:rsidRPr="00A97E49">
        <w:rPr>
          <w:rFonts w:ascii="Times New Roman" w:hAnsi="Times New Roman" w:cs="Times New Roman"/>
          <w:sz w:val="20"/>
          <w:szCs w:val="20"/>
        </w:rPr>
        <w:t>“The National Assembly is elected to represent the people and to ensure government by the people under the Constitution.”</w:t>
      </w:r>
    </w:p>
  </w:footnote>
  <w:footnote w:id="15">
    <w:p w14:paraId="527A2076" w14:textId="77777777" w:rsidR="00552EAD" w:rsidRPr="00A97E49" w:rsidRDefault="00552EAD" w:rsidP="00552EAD">
      <w:pPr>
        <w:pStyle w:val="FootnoteText"/>
        <w:rPr>
          <w:rFonts w:ascii="Times New Roman" w:hAnsi="Times New Roman" w:cs="Times New Roman"/>
        </w:rPr>
      </w:pPr>
      <w:r w:rsidRPr="00A97E49">
        <w:rPr>
          <w:rStyle w:val="FootnoteReference"/>
          <w:rFonts w:ascii="Times New Roman" w:hAnsi="Times New Roman" w:cs="Times New Roman"/>
        </w:rPr>
        <w:footnoteRef/>
      </w:r>
      <w:r w:rsidRPr="00A97E49">
        <w:rPr>
          <w:rFonts w:ascii="Times New Roman" w:hAnsi="Times New Roman" w:cs="Times New Roman"/>
        </w:rPr>
        <w:t xml:space="preserve"> </w:t>
      </w:r>
      <w:r w:rsidRPr="00A97E49">
        <w:rPr>
          <w:rFonts w:ascii="Times New Roman" w:hAnsi="Times New Roman" w:cs="Times New Roman"/>
          <w:i/>
        </w:rPr>
        <w:t xml:space="preserve">Doctors for Life </w:t>
      </w:r>
      <w:r w:rsidRPr="00A97E49">
        <w:rPr>
          <w:rFonts w:ascii="Times New Roman" w:hAnsi="Times New Roman" w:cs="Times New Roman"/>
        </w:rPr>
        <w:t>above n 15 at para 115.</w:t>
      </w:r>
    </w:p>
  </w:footnote>
  <w:footnote w:id="16">
    <w:p w14:paraId="323C34C5" w14:textId="77777777" w:rsidR="00552EAD" w:rsidRPr="00A97E49" w:rsidRDefault="00552EAD" w:rsidP="00552EAD">
      <w:pPr>
        <w:pStyle w:val="FootnoteText"/>
        <w:rPr>
          <w:rFonts w:ascii="Times New Roman" w:hAnsi="Times New Roman" w:cs="Times New Roman"/>
        </w:rPr>
      </w:pPr>
      <w:r w:rsidRPr="00A97E49">
        <w:rPr>
          <w:rStyle w:val="FootnoteReference"/>
          <w:rFonts w:ascii="Times New Roman" w:hAnsi="Times New Roman" w:cs="Times New Roman"/>
        </w:rPr>
        <w:footnoteRef/>
      </w:r>
      <w:r w:rsidRPr="00A97E49">
        <w:rPr>
          <w:rFonts w:ascii="Times New Roman" w:hAnsi="Times New Roman" w:cs="Times New Roman"/>
        </w:rPr>
        <w:t xml:space="preserve"> </w:t>
      </w:r>
      <w:r w:rsidRPr="00A97E49">
        <w:rPr>
          <w:rFonts w:ascii="Times New Roman" w:hAnsi="Times New Roman" w:cs="Times New Roman"/>
          <w:lang w:val="en-GB"/>
        </w:rPr>
        <w:t>Id at para 106.</w:t>
      </w:r>
    </w:p>
  </w:footnote>
  <w:footnote w:id="17">
    <w:p w14:paraId="4AC1449B" w14:textId="77777777" w:rsidR="00552EAD" w:rsidRPr="00A97E49" w:rsidRDefault="00552EAD" w:rsidP="00552EAD">
      <w:pPr>
        <w:pStyle w:val="FootnoteText"/>
        <w:rPr>
          <w:rFonts w:ascii="Times New Roman" w:hAnsi="Times New Roman" w:cs="Times New Roman"/>
        </w:rPr>
      </w:pPr>
      <w:r w:rsidRPr="00A97E49">
        <w:rPr>
          <w:rStyle w:val="FootnoteReference"/>
          <w:rFonts w:ascii="Times New Roman" w:hAnsi="Times New Roman" w:cs="Times New Roman"/>
        </w:rPr>
        <w:footnoteRef/>
      </w:r>
      <w:r w:rsidRPr="00A97E49">
        <w:rPr>
          <w:rFonts w:ascii="Times New Roman" w:hAnsi="Times New Roman" w:cs="Times New Roman"/>
        </w:rPr>
        <w:t xml:space="preserve"> Id at para 116.</w:t>
      </w:r>
    </w:p>
  </w:footnote>
  <w:footnote w:id="18">
    <w:p w14:paraId="7371BC62" w14:textId="77777777" w:rsidR="00552EAD" w:rsidRPr="00A97E49" w:rsidRDefault="00552EAD" w:rsidP="00552EAD">
      <w:pPr>
        <w:pStyle w:val="FootnoteText"/>
        <w:rPr>
          <w:rFonts w:ascii="Times New Roman" w:hAnsi="Times New Roman" w:cs="Times New Roman"/>
        </w:rPr>
      </w:pPr>
      <w:r w:rsidRPr="00A97E49">
        <w:rPr>
          <w:rStyle w:val="FootnoteReference"/>
          <w:rFonts w:ascii="Times New Roman" w:hAnsi="Times New Roman" w:cs="Times New Roman"/>
        </w:rPr>
        <w:footnoteRef/>
      </w:r>
      <w:r w:rsidRPr="00A97E49">
        <w:rPr>
          <w:rFonts w:ascii="Times New Roman" w:hAnsi="Times New Roman" w:cs="Times New Roman"/>
        </w:rPr>
        <w:t xml:space="preserve"> Id at </w:t>
      </w:r>
      <w:r w:rsidRPr="00A97E49">
        <w:rPr>
          <w:rFonts w:ascii="Times New Roman" w:hAnsi="Times New Roman" w:cs="Times New Roman"/>
          <w:lang w:val="en-GB"/>
        </w:rPr>
        <w:t>para 235.</w:t>
      </w:r>
    </w:p>
  </w:footnote>
  <w:footnote w:id="19">
    <w:p w14:paraId="6D54DFC7" w14:textId="77777777" w:rsidR="00552EAD" w:rsidRPr="00A97E49" w:rsidRDefault="00552EAD" w:rsidP="00552EAD">
      <w:pPr>
        <w:pStyle w:val="FootnoteText"/>
        <w:rPr>
          <w:rFonts w:ascii="Times New Roman" w:hAnsi="Times New Roman" w:cs="Times New Roman"/>
        </w:rPr>
      </w:pPr>
      <w:r w:rsidRPr="00A97E49">
        <w:rPr>
          <w:rStyle w:val="FootnoteReference"/>
          <w:rFonts w:ascii="Times New Roman" w:hAnsi="Times New Roman" w:cs="Times New Roman"/>
        </w:rPr>
        <w:footnoteRef/>
      </w:r>
      <w:r w:rsidRPr="00A97E49">
        <w:rPr>
          <w:rFonts w:ascii="Times New Roman" w:hAnsi="Times New Roman" w:cs="Times New Roman"/>
        </w:rPr>
        <w:t xml:space="preserve"> </w:t>
      </w:r>
      <w:r w:rsidRPr="00A97E49">
        <w:rPr>
          <w:rFonts w:ascii="Times New Roman" w:hAnsi="Times New Roman" w:cs="Times New Roman"/>
          <w:i/>
        </w:rPr>
        <w:t>Democratic Alliance v Masondo N.O.</w:t>
      </w:r>
      <w:r w:rsidRPr="00A97E49">
        <w:rPr>
          <w:rFonts w:ascii="Times New Roman" w:hAnsi="Times New Roman" w:cs="Times New Roman"/>
        </w:rPr>
        <w:t xml:space="preserve"> [2002] ZACC 28; 2003 (2) SA 413 (CC); 2003 (2) BCLR 128 (CC) </w:t>
      </w:r>
      <w:r w:rsidRPr="00A97E49">
        <w:rPr>
          <w:rFonts w:ascii="Times New Roman" w:hAnsi="Times New Roman" w:cs="Times New Roman"/>
          <w:lang w:val="en-GB"/>
        </w:rPr>
        <w:t>at paras 42-3.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13805610"/>
      <w:docPartObj>
        <w:docPartGallery w:val="Page Numbers (Top of Page)"/>
        <w:docPartUnique/>
      </w:docPartObj>
    </w:sdtPr>
    <w:sdtEndPr>
      <w:rPr>
        <w:noProof/>
      </w:rPr>
    </w:sdtEndPr>
    <w:sdtContent>
      <w:p w14:paraId="798F103D" w14:textId="38BBC6E6" w:rsidR="00D846EA" w:rsidRDefault="00D846EA">
        <w:pPr>
          <w:pStyle w:val="Header"/>
          <w:jc w:val="right"/>
        </w:pPr>
        <w:r>
          <w:fldChar w:fldCharType="begin"/>
        </w:r>
        <w:r>
          <w:instrText xml:space="preserve"> PAGE   \* MERGEFORMAT </w:instrText>
        </w:r>
        <w:r>
          <w:fldChar w:fldCharType="separate"/>
        </w:r>
        <w:r w:rsidR="00356286">
          <w:rPr>
            <w:noProof/>
          </w:rPr>
          <w:t>1</w:t>
        </w:r>
        <w:r>
          <w:rPr>
            <w:noProof/>
          </w:rPr>
          <w:fldChar w:fldCharType="end"/>
        </w:r>
      </w:p>
    </w:sdtContent>
  </w:sdt>
  <w:p w14:paraId="264BAB85" w14:textId="77777777" w:rsidR="000B0850" w:rsidRDefault="000B08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640AC2"/>
    <w:multiLevelType w:val="multilevel"/>
    <w:tmpl w:val="37C6FCCA"/>
    <w:lvl w:ilvl="0">
      <w:start w:val="1"/>
      <w:numFmt w:val="decimal"/>
      <w:lvlText w:val="%1."/>
      <w:lvlJc w:val="left"/>
      <w:pPr>
        <w:ind w:left="1418" w:hanging="1418"/>
      </w:pPr>
      <w:rPr>
        <w:rFonts w:hint="default"/>
        <w:b w:val="0"/>
        <w:i w:val="0"/>
      </w:rPr>
    </w:lvl>
    <w:lvl w:ilvl="1">
      <w:start w:val="1"/>
      <w:numFmt w:val="decimal"/>
      <w:isLgl/>
      <w:lvlText w:val="%1.%2."/>
      <w:lvlJc w:val="left"/>
      <w:pPr>
        <w:ind w:left="2835" w:hanging="1417"/>
      </w:pPr>
      <w:rPr>
        <w:rFonts w:hint="default"/>
        <w:b w:val="0"/>
        <w:i w:val="0"/>
      </w:rPr>
    </w:lvl>
    <w:lvl w:ilvl="2">
      <w:start w:val="1"/>
      <w:numFmt w:val="decimal"/>
      <w:isLgl/>
      <w:lvlText w:val="%1.%2.%3."/>
      <w:lvlJc w:val="left"/>
      <w:pPr>
        <w:ind w:left="3969" w:hanging="1133"/>
      </w:pPr>
      <w:rPr>
        <w:rFonts w:hint="default"/>
      </w:rPr>
    </w:lvl>
    <w:lvl w:ilvl="3">
      <w:start w:val="1"/>
      <w:numFmt w:val="decimal"/>
      <w:isLgl/>
      <w:lvlText w:val="%1.%2.%3.%4."/>
      <w:lvlJc w:val="left"/>
      <w:pPr>
        <w:ind w:left="4974" w:hanging="720"/>
      </w:pPr>
      <w:rPr>
        <w:rFonts w:hint="default"/>
      </w:rPr>
    </w:lvl>
    <w:lvl w:ilvl="4">
      <w:start w:val="1"/>
      <w:numFmt w:val="decimal"/>
      <w:isLgl/>
      <w:lvlText w:val="%1.%2.%3.%4.%5."/>
      <w:lvlJc w:val="left"/>
      <w:pPr>
        <w:ind w:left="6752" w:hanging="1080"/>
      </w:pPr>
      <w:rPr>
        <w:rFonts w:hint="default"/>
      </w:rPr>
    </w:lvl>
    <w:lvl w:ilvl="5">
      <w:start w:val="1"/>
      <w:numFmt w:val="decimal"/>
      <w:isLgl/>
      <w:lvlText w:val="%1.%2.%3.%4.%5.%6."/>
      <w:lvlJc w:val="left"/>
      <w:pPr>
        <w:ind w:left="8170" w:hanging="1080"/>
      </w:pPr>
      <w:rPr>
        <w:rFonts w:hint="default"/>
      </w:rPr>
    </w:lvl>
    <w:lvl w:ilvl="6">
      <w:start w:val="1"/>
      <w:numFmt w:val="decimal"/>
      <w:isLgl/>
      <w:lvlText w:val="%1.%2.%3.%4.%5.%6.%7."/>
      <w:lvlJc w:val="left"/>
      <w:pPr>
        <w:ind w:left="9948" w:hanging="1440"/>
      </w:pPr>
      <w:rPr>
        <w:rFonts w:hint="default"/>
      </w:rPr>
    </w:lvl>
    <w:lvl w:ilvl="7">
      <w:start w:val="1"/>
      <w:numFmt w:val="decimal"/>
      <w:isLgl/>
      <w:lvlText w:val="%1.%2.%3.%4.%5.%6.%7.%8."/>
      <w:lvlJc w:val="left"/>
      <w:pPr>
        <w:ind w:left="11366" w:hanging="1440"/>
      </w:pPr>
      <w:rPr>
        <w:rFonts w:hint="default"/>
      </w:rPr>
    </w:lvl>
    <w:lvl w:ilvl="8">
      <w:start w:val="1"/>
      <w:numFmt w:val="decimal"/>
      <w:isLgl/>
      <w:lvlText w:val="%1.%2.%3.%4.%5.%6.%7.%8.%9."/>
      <w:lvlJc w:val="left"/>
      <w:pPr>
        <w:ind w:left="13144" w:hanging="1800"/>
      </w:pPr>
      <w:rPr>
        <w:rFonts w:hint="default"/>
      </w:rPr>
    </w:lvl>
  </w:abstractNum>
  <w:abstractNum w:abstractNumId="1" w15:restartNumberingAfterBreak="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vanish w:val="0"/>
        <w:color w:val="000000"/>
        <w:spacing w:val="0"/>
        <w:kern w:val="0"/>
        <w:position w:val="0"/>
        <w:u w:val="none"/>
        <w:effect w:val="none"/>
        <w:vertAlign w:val="baseline"/>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15:restartNumberingAfterBreak="0">
    <w:nsid w:val="18134AC9"/>
    <w:multiLevelType w:val="multilevel"/>
    <w:tmpl w:val="64A0E1FE"/>
    <w:lvl w:ilvl="0">
      <w:start w:val="7"/>
      <w:numFmt w:val="decimal"/>
      <w:lvlText w:val="%1"/>
      <w:lvlJc w:val="left"/>
      <w:pPr>
        <w:ind w:left="360" w:hanging="360"/>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3" w15:restartNumberingAfterBreak="0">
    <w:nsid w:val="1AA436D1"/>
    <w:multiLevelType w:val="multilevel"/>
    <w:tmpl w:val="FB3841DC"/>
    <w:lvl w:ilvl="0">
      <w:start w:val="1"/>
      <w:numFmt w:val="decimal"/>
      <w:lvlText w:val="%1."/>
      <w:lvlJc w:val="left"/>
      <w:pPr>
        <w:ind w:left="1134" w:hanging="1134"/>
      </w:pPr>
      <w:rPr>
        <w:rFonts w:hint="default"/>
      </w:rPr>
    </w:lvl>
    <w:lvl w:ilvl="1">
      <w:start w:val="1"/>
      <w:numFmt w:val="decimal"/>
      <w:isLgl/>
      <w:lvlText w:val="%1.%2."/>
      <w:lvlJc w:val="left"/>
      <w:pPr>
        <w:ind w:left="2268" w:hanging="1134"/>
      </w:pPr>
      <w:rPr>
        <w:rFonts w:hint="default"/>
      </w:rPr>
    </w:lvl>
    <w:lvl w:ilvl="2">
      <w:start w:val="1"/>
      <w:numFmt w:val="decimal"/>
      <w:isLgl/>
      <w:lvlText w:val="%1.%2.%3."/>
      <w:lvlJc w:val="left"/>
      <w:pPr>
        <w:ind w:left="2988" w:hanging="720"/>
      </w:pPr>
      <w:rPr>
        <w:rFonts w:hint="default"/>
      </w:rPr>
    </w:lvl>
    <w:lvl w:ilvl="3">
      <w:start w:val="1"/>
      <w:numFmt w:val="decimal"/>
      <w:isLgl/>
      <w:lvlText w:val="%1.%2.%3.%4."/>
      <w:lvlJc w:val="left"/>
      <w:pPr>
        <w:ind w:left="4122" w:hanging="720"/>
      </w:pPr>
      <w:rPr>
        <w:rFonts w:hint="default"/>
      </w:rPr>
    </w:lvl>
    <w:lvl w:ilvl="4">
      <w:start w:val="1"/>
      <w:numFmt w:val="decimal"/>
      <w:isLgl/>
      <w:lvlText w:val="%1.%2.%3.%4.%5."/>
      <w:lvlJc w:val="left"/>
      <w:pPr>
        <w:ind w:left="5616" w:hanging="1080"/>
      </w:pPr>
      <w:rPr>
        <w:rFonts w:hint="default"/>
      </w:rPr>
    </w:lvl>
    <w:lvl w:ilvl="5">
      <w:start w:val="1"/>
      <w:numFmt w:val="decimal"/>
      <w:isLgl/>
      <w:lvlText w:val="%1.%2.%3.%4.%5.%6."/>
      <w:lvlJc w:val="left"/>
      <w:pPr>
        <w:ind w:left="6750" w:hanging="1080"/>
      </w:pPr>
      <w:rPr>
        <w:rFonts w:hint="default"/>
      </w:rPr>
    </w:lvl>
    <w:lvl w:ilvl="6">
      <w:start w:val="1"/>
      <w:numFmt w:val="decimal"/>
      <w:isLgl/>
      <w:lvlText w:val="%1.%2.%3.%4.%5.%6.%7."/>
      <w:lvlJc w:val="left"/>
      <w:pPr>
        <w:ind w:left="8244" w:hanging="1440"/>
      </w:pPr>
      <w:rPr>
        <w:rFonts w:hint="default"/>
      </w:rPr>
    </w:lvl>
    <w:lvl w:ilvl="7">
      <w:start w:val="1"/>
      <w:numFmt w:val="decimal"/>
      <w:isLgl/>
      <w:lvlText w:val="%1.%2.%3.%4.%5.%6.%7.%8."/>
      <w:lvlJc w:val="left"/>
      <w:pPr>
        <w:ind w:left="9378" w:hanging="1440"/>
      </w:pPr>
      <w:rPr>
        <w:rFonts w:hint="default"/>
      </w:rPr>
    </w:lvl>
    <w:lvl w:ilvl="8">
      <w:start w:val="1"/>
      <w:numFmt w:val="decimal"/>
      <w:isLgl/>
      <w:lvlText w:val="%1.%2.%3.%4.%5.%6.%7.%8.%9."/>
      <w:lvlJc w:val="left"/>
      <w:pPr>
        <w:ind w:left="10872" w:hanging="1800"/>
      </w:pPr>
      <w:rPr>
        <w:rFonts w:hint="default"/>
      </w:rPr>
    </w:lvl>
  </w:abstractNum>
  <w:abstractNum w:abstractNumId="4" w15:restartNumberingAfterBreak="0">
    <w:nsid w:val="3C751C93"/>
    <w:multiLevelType w:val="hybridMultilevel"/>
    <w:tmpl w:val="B25E3F8E"/>
    <w:lvl w:ilvl="0" w:tplc="4FFCFE64">
      <w:start w:val="1"/>
      <w:numFmt w:val="decimal"/>
      <w:lvlText w:val="[%1]"/>
      <w:lvlJc w:val="left"/>
      <w:pPr>
        <w:ind w:left="360" w:hanging="360"/>
      </w:pPr>
      <w:rPr>
        <w:rFonts w:ascii="Times New Roman" w:hAnsi="Times New Roman" w:cs="Times New Roman" w:hint="default"/>
        <w:b w:val="0"/>
        <w:i w:val="0"/>
        <w:sz w:val="28"/>
        <w:szCs w:val="28"/>
      </w:rPr>
    </w:lvl>
    <w:lvl w:ilvl="1" w:tplc="1C090019" w:tentative="1">
      <w:start w:val="1"/>
      <w:numFmt w:val="lowerLetter"/>
      <w:lvlText w:val="%2."/>
      <w:lvlJc w:val="left"/>
      <w:pPr>
        <w:ind w:left="1440" w:hanging="360"/>
      </w:pPr>
      <w:rPr>
        <w:rFonts w:cs="Times New Roman"/>
      </w:rPr>
    </w:lvl>
    <w:lvl w:ilvl="2" w:tplc="1C09001B" w:tentative="1">
      <w:start w:val="1"/>
      <w:numFmt w:val="lowerRoman"/>
      <w:lvlText w:val="%3."/>
      <w:lvlJc w:val="right"/>
      <w:pPr>
        <w:ind w:left="2160" w:hanging="180"/>
      </w:pPr>
      <w:rPr>
        <w:rFonts w:cs="Times New Roman"/>
      </w:rPr>
    </w:lvl>
    <w:lvl w:ilvl="3" w:tplc="1C09000F" w:tentative="1">
      <w:start w:val="1"/>
      <w:numFmt w:val="decimal"/>
      <w:lvlText w:val="%4."/>
      <w:lvlJc w:val="left"/>
      <w:pPr>
        <w:ind w:left="2880" w:hanging="360"/>
      </w:pPr>
      <w:rPr>
        <w:rFonts w:cs="Times New Roman"/>
      </w:rPr>
    </w:lvl>
    <w:lvl w:ilvl="4" w:tplc="1C090019" w:tentative="1">
      <w:start w:val="1"/>
      <w:numFmt w:val="lowerLetter"/>
      <w:lvlText w:val="%5."/>
      <w:lvlJc w:val="left"/>
      <w:pPr>
        <w:ind w:left="3600" w:hanging="360"/>
      </w:pPr>
      <w:rPr>
        <w:rFonts w:cs="Times New Roman"/>
      </w:rPr>
    </w:lvl>
    <w:lvl w:ilvl="5" w:tplc="1C09001B" w:tentative="1">
      <w:start w:val="1"/>
      <w:numFmt w:val="lowerRoman"/>
      <w:lvlText w:val="%6."/>
      <w:lvlJc w:val="right"/>
      <w:pPr>
        <w:ind w:left="4320" w:hanging="180"/>
      </w:pPr>
      <w:rPr>
        <w:rFonts w:cs="Times New Roman"/>
      </w:rPr>
    </w:lvl>
    <w:lvl w:ilvl="6" w:tplc="1C09000F" w:tentative="1">
      <w:start w:val="1"/>
      <w:numFmt w:val="decimal"/>
      <w:lvlText w:val="%7."/>
      <w:lvlJc w:val="left"/>
      <w:pPr>
        <w:ind w:left="5040" w:hanging="360"/>
      </w:pPr>
      <w:rPr>
        <w:rFonts w:cs="Times New Roman"/>
      </w:rPr>
    </w:lvl>
    <w:lvl w:ilvl="7" w:tplc="1C090019" w:tentative="1">
      <w:start w:val="1"/>
      <w:numFmt w:val="lowerLetter"/>
      <w:lvlText w:val="%8."/>
      <w:lvlJc w:val="left"/>
      <w:pPr>
        <w:ind w:left="5760" w:hanging="360"/>
      </w:pPr>
      <w:rPr>
        <w:rFonts w:cs="Times New Roman"/>
      </w:rPr>
    </w:lvl>
    <w:lvl w:ilvl="8" w:tplc="1C09001B" w:tentative="1">
      <w:start w:val="1"/>
      <w:numFmt w:val="lowerRoman"/>
      <w:lvlText w:val="%9."/>
      <w:lvlJc w:val="right"/>
      <w:pPr>
        <w:ind w:left="6480" w:hanging="180"/>
      </w:pPr>
      <w:rPr>
        <w:rFonts w:cs="Times New Roman"/>
      </w:rPr>
    </w:lvl>
  </w:abstractNum>
  <w:abstractNum w:abstractNumId="5" w15:restartNumberingAfterBreak="0">
    <w:nsid w:val="47235518"/>
    <w:multiLevelType w:val="multilevel"/>
    <w:tmpl w:val="B5BED110"/>
    <w:lvl w:ilvl="0">
      <w:start w:val="1"/>
      <w:numFmt w:val="decimal"/>
      <w:lvlText w:val="%1."/>
      <w:lvlJc w:val="left"/>
      <w:pPr>
        <w:ind w:left="1134" w:hanging="1134"/>
      </w:pPr>
      <w:rPr>
        <w:rFonts w:hint="default"/>
        <w:b w:val="0"/>
        <w:bCs/>
        <w:i w:val="0"/>
        <w:iCs w:val="0"/>
        <w:sz w:val="24"/>
      </w:rPr>
    </w:lvl>
    <w:lvl w:ilvl="1">
      <w:start w:val="1"/>
      <w:numFmt w:val="decimal"/>
      <w:isLgl/>
      <w:lvlText w:val="%1.%2."/>
      <w:lvlJc w:val="left"/>
      <w:pPr>
        <w:ind w:left="2268" w:hanging="1134"/>
      </w:pPr>
      <w:rPr>
        <w:rFonts w:ascii="Times New Roman" w:hAnsi="Times New Roman" w:cs="Times New Roman" w:hint="default"/>
        <w:b w:val="0"/>
        <w:bCs w:val="0"/>
        <w:i w:val="0"/>
        <w:iCs w:val="0"/>
        <w:sz w:val="24"/>
        <w:szCs w:val="24"/>
      </w:rPr>
    </w:lvl>
    <w:lvl w:ilvl="2">
      <w:start w:val="1"/>
      <w:numFmt w:val="decimal"/>
      <w:isLgl/>
      <w:lvlText w:val="%1.%2.%3."/>
      <w:lvlJc w:val="left"/>
      <w:pPr>
        <w:ind w:left="3402" w:hanging="1134"/>
      </w:pPr>
      <w:rPr>
        <w:rFonts w:hint="default"/>
        <w:b w:val="0"/>
        <w:bCs w:val="0"/>
      </w:rPr>
    </w:lvl>
    <w:lvl w:ilvl="3">
      <w:start w:val="1"/>
      <w:numFmt w:val="decimal"/>
      <w:isLgl/>
      <w:lvlText w:val="%1.%2.%3.%4."/>
      <w:lvlJc w:val="left"/>
      <w:pPr>
        <w:ind w:left="4122" w:hanging="720"/>
      </w:pPr>
      <w:rPr>
        <w:rFonts w:hint="default"/>
      </w:rPr>
    </w:lvl>
    <w:lvl w:ilvl="4">
      <w:start w:val="1"/>
      <w:numFmt w:val="decimal"/>
      <w:isLgl/>
      <w:lvlText w:val="%1.%2.%3.%4.%5."/>
      <w:lvlJc w:val="left"/>
      <w:pPr>
        <w:ind w:left="5616" w:hanging="1080"/>
      </w:pPr>
      <w:rPr>
        <w:rFonts w:hint="default"/>
      </w:rPr>
    </w:lvl>
    <w:lvl w:ilvl="5">
      <w:start w:val="1"/>
      <w:numFmt w:val="decimal"/>
      <w:isLgl/>
      <w:lvlText w:val="%1.%2.%3.%4.%5.%6."/>
      <w:lvlJc w:val="left"/>
      <w:pPr>
        <w:ind w:left="6750" w:hanging="1080"/>
      </w:pPr>
      <w:rPr>
        <w:rFonts w:hint="default"/>
      </w:rPr>
    </w:lvl>
    <w:lvl w:ilvl="6">
      <w:start w:val="1"/>
      <w:numFmt w:val="decimal"/>
      <w:isLgl/>
      <w:lvlText w:val="%1.%2.%3.%4.%5.%6.%7."/>
      <w:lvlJc w:val="left"/>
      <w:pPr>
        <w:ind w:left="8244" w:hanging="1440"/>
      </w:pPr>
      <w:rPr>
        <w:rFonts w:hint="default"/>
      </w:rPr>
    </w:lvl>
    <w:lvl w:ilvl="7">
      <w:start w:val="1"/>
      <w:numFmt w:val="decimal"/>
      <w:isLgl/>
      <w:lvlText w:val="%1.%2.%3.%4.%5.%6.%7.%8."/>
      <w:lvlJc w:val="left"/>
      <w:pPr>
        <w:ind w:left="9378" w:hanging="1440"/>
      </w:pPr>
      <w:rPr>
        <w:rFonts w:hint="default"/>
      </w:rPr>
    </w:lvl>
    <w:lvl w:ilvl="8">
      <w:start w:val="1"/>
      <w:numFmt w:val="decimal"/>
      <w:isLgl/>
      <w:lvlText w:val="%1.%2.%3.%4.%5.%6.%7.%8.%9."/>
      <w:lvlJc w:val="left"/>
      <w:pPr>
        <w:ind w:left="10872" w:hanging="1800"/>
      </w:pPr>
      <w:rPr>
        <w:rFonts w:hint="default"/>
      </w:rPr>
    </w:lvl>
  </w:abstractNum>
  <w:abstractNum w:abstractNumId="6" w15:restartNumberingAfterBreak="0">
    <w:nsid w:val="5ABA65F7"/>
    <w:multiLevelType w:val="hybridMultilevel"/>
    <w:tmpl w:val="0E10BCAA"/>
    <w:lvl w:ilvl="0" w:tplc="F36C2E56">
      <w:start w:val="64"/>
      <w:numFmt w:val="decimal"/>
      <w:lvlText w:val="%1."/>
      <w:lvlJc w:val="left"/>
      <w:pPr>
        <w:ind w:left="2268" w:hanging="1134"/>
      </w:pPr>
      <w:rPr>
        <w:rFonts w:hint="default"/>
        <w:b w:val="0"/>
        <w:u w:val="none"/>
      </w:rPr>
    </w:lvl>
    <w:lvl w:ilvl="1" w:tplc="1C090019" w:tentative="1">
      <w:start w:val="1"/>
      <w:numFmt w:val="lowerLetter"/>
      <w:lvlText w:val="%2."/>
      <w:lvlJc w:val="left"/>
      <w:pPr>
        <w:ind w:left="2214" w:hanging="360"/>
      </w:pPr>
    </w:lvl>
    <w:lvl w:ilvl="2" w:tplc="1C09001B" w:tentative="1">
      <w:start w:val="1"/>
      <w:numFmt w:val="lowerRoman"/>
      <w:lvlText w:val="%3."/>
      <w:lvlJc w:val="right"/>
      <w:pPr>
        <w:ind w:left="2934" w:hanging="180"/>
      </w:pPr>
    </w:lvl>
    <w:lvl w:ilvl="3" w:tplc="1C09000F" w:tentative="1">
      <w:start w:val="1"/>
      <w:numFmt w:val="decimal"/>
      <w:lvlText w:val="%4."/>
      <w:lvlJc w:val="left"/>
      <w:pPr>
        <w:ind w:left="3654" w:hanging="360"/>
      </w:pPr>
    </w:lvl>
    <w:lvl w:ilvl="4" w:tplc="1C090019" w:tentative="1">
      <w:start w:val="1"/>
      <w:numFmt w:val="lowerLetter"/>
      <w:lvlText w:val="%5."/>
      <w:lvlJc w:val="left"/>
      <w:pPr>
        <w:ind w:left="4374" w:hanging="360"/>
      </w:pPr>
    </w:lvl>
    <w:lvl w:ilvl="5" w:tplc="1C09001B" w:tentative="1">
      <w:start w:val="1"/>
      <w:numFmt w:val="lowerRoman"/>
      <w:lvlText w:val="%6."/>
      <w:lvlJc w:val="right"/>
      <w:pPr>
        <w:ind w:left="5094" w:hanging="180"/>
      </w:pPr>
    </w:lvl>
    <w:lvl w:ilvl="6" w:tplc="1C09000F" w:tentative="1">
      <w:start w:val="1"/>
      <w:numFmt w:val="decimal"/>
      <w:lvlText w:val="%7."/>
      <w:lvlJc w:val="left"/>
      <w:pPr>
        <w:ind w:left="5814" w:hanging="360"/>
      </w:pPr>
    </w:lvl>
    <w:lvl w:ilvl="7" w:tplc="1C090019" w:tentative="1">
      <w:start w:val="1"/>
      <w:numFmt w:val="lowerLetter"/>
      <w:lvlText w:val="%8."/>
      <w:lvlJc w:val="left"/>
      <w:pPr>
        <w:ind w:left="6534" w:hanging="360"/>
      </w:pPr>
    </w:lvl>
    <w:lvl w:ilvl="8" w:tplc="1C09001B" w:tentative="1">
      <w:start w:val="1"/>
      <w:numFmt w:val="lowerRoman"/>
      <w:lvlText w:val="%9."/>
      <w:lvlJc w:val="right"/>
      <w:pPr>
        <w:ind w:left="7254" w:hanging="180"/>
      </w:pPr>
    </w:lvl>
  </w:abstractNum>
  <w:abstractNum w:abstractNumId="7" w15:restartNumberingAfterBreak="0">
    <w:nsid w:val="67C41C97"/>
    <w:multiLevelType w:val="hybridMultilevel"/>
    <w:tmpl w:val="0D92E52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8" w15:restartNumberingAfterBreak="0">
    <w:nsid w:val="7FCE686C"/>
    <w:multiLevelType w:val="multilevel"/>
    <w:tmpl w:val="F8988632"/>
    <w:lvl w:ilvl="0">
      <w:start w:val="1"/>
      <w:numFmt w:val="decimal"/>
      <w:lvlText w:val="%1."/>
      <w:lvlJc w:val="left"/>
      <w:pPr>
        <w:ind w:left="1134" w:hanging="1134"/>
      </w:pPr>
      <w:rPr>
        <w:rFonts w:hint="default"/>
        <w:b w:val="0"/>
        <w:bCs/>
        <w:sz w:val="24"/>
      </w:rPr>
    </w:lvl>
    <w:lvl w:ilvl="1">
      <w:start w:val="1"/>
      <w:numFmt w:val="decimal"/>
      <w:isLgl/>
      <w:lvlText w:val="%1.%2."/>
      <w:lvlJc w:val="left"/>
      <w:pPr>
        <w:ind w:left="2268" w:hanging="1134"/>
      </w:pPr>
      <w:rPr>
        <w:rFonts w:ascii="Times New Roman" w:hAnsi="Times New Roman" w:cs="Times New Roman" w:hint="default"/>
        <w:b w:val="0"/>
        <w:bCs w:val="0"/>
        <w:i w:val="0"/>
        <w:iCs w:val="0"/>
        <w:sz w:val="24"/>
        <w:szCs w:val="24"/>
      </w:rPr>
    </w:lvl>
    <w:lvl w:ilvl="2">
      <w:start w:val="1"/>
      <w:numFmt w:val="decimal"/>
      <w:isLgl/>
      <w:lvlText w:val="%1.%2.%3."/>
      <w:lvlJc w:val="left"/>
      <w:pPr>
        <w:ind w:left="3402" w:hanging="1134"/>
      </w:pPr>
      <w:rPr>
        <w:rFonts w:hint="default"/>
        <w:b w:val="0"/>
        <w:bCs w:val="0"/>
      </w:rPr>
    </w:lvl>
    <w:lvl w:ilvl="3">
      <w:start w:val="1"/>
      <w:numFmt w:val="decimal"/>
      <w:isLgl/>
      <w:lvlText w:val="%1.%2.%3.%4."/>
      <w:lvlJc w:val="left"/>
      <w:pPr>
        <w:ind w:left="4122" w:hanging="720"/>
      </w:pPr>
      <w:rPr>
        <w:rFonts w:hint="default"/>
      </w:rPr>
    </w:lvl>
    <w:lvl w:ilvl="4">
      <w:start w:val="1"/>
      <w:numFmt w:val="decimal"/>
      <w:isLgl/>
      <w:lvlText w:val="%1.%2.%3.%4.%5."/>
      <w:lvlJc w:val="left"/>
      <w:pPr>
        <w:ind w:left="5616" w:hanging="1080"/>
      </w:pPr>
      <w:rPr>
        <w:rFonts w:hint="default"/>
      </w:rPr>
    </w:lvl>
    <w:lvl w:ilvl="5">
      <w:start w:val="1"/>
      <w:numFmt w:val="decimal"/>
      <w:isLgl/>
      <w:lvlText w:val="%1.%2.%3.%4.%5.%6."/>
      <w:lvlJc w:val="left"/>
      <w:pPr>
        <w:ind w:left="6750" w:hanging="1080"/>
      </w:pPr>
      <w:rPr>
        <w:rFonts w:hint="default"/>
      </w:rPr>
    </w:lvl>
    <w:lvl w:ilvl="6">
      <w:start w:val="1"/>
      <w:numFmt w:val="decimal"/>
      <w:isLgl/>
      <w:lvlText w:val="%1.%2.%3.%4.%5.%6.%7."/>
      <w:lvlJc w:val="left"/>
      <w:pPr>
        <w:ind w:left="8244" w:hanging="1440"/>
      </w:pPr>
      <w:rPr>
        <w:rFonts w:hint="default"/>
      </w:rPr>
    </w:lvl>
    <w:lvl w:ilvl="7">
      <w:start w:val="1"/>
      <w:numFmt w:val="decimal"/>
      <w:isLgl/>
      <w:lvlText w:val="%1.%2.%3.%4.%5.%6.%7.%8."/>
      <w:lvlJc w:val="left"/>
      <w:pPr>
        <w:ind w:left="9378" w:hanging="1440"/>
      </w:pPr>
      <w:rPr>
        <w:rFonts w:hint="default"/>
      </w:rPr>
    </w:lvl>
    <w:lvl w:ilvl="8">
      <w:start w:val="1"/>
      <w:numFmt w:val="decimal"/>
      <w:isLgl/>
      <w:lvlText w:val="%1.%2.%3.%4.%5.%6.%7.%8.%9."/>
      <w:lvlJc w:val="left"/>
      <w:pPr>
        <w:ind w:left="10872" w:hanging="1800"/>
      </w:pPr>
      <w:rPr>
        <w:rFonts w:hint="default"/>
      </w:rPr>
    </w:lvl>
  </w:abstractNum>
  <w:num w:numId="1">
    <w:abstractNumId w:val="5"/>
  </w:num>
  <w:num w:numId="2">
    <w:abstractNumId w:val="0"/>
  </w:num>
  <w:num w:numId="3">
    <w:abstractNumId w:val="3"/>
  </w:num>
  <w:num w:numId="4">
    <w:abstractNumId w:val="4"/>
  </w:num>
  <w:num w:numId="5">
    <w:abstractNumId w:val="7"/>
  </w:num>
  <w:num w:numId="6">
    <w:abstractNumId w:val="8"/>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num>
  <w:num w:numId="9">
    <w:abstractNumId w:val="6"/>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4A4D"/>
    <w:rsid w:val="000044B5"/>
    <w:rsid w:val="00077796"/>
    <w:rsid w:val="000B0850"/>
    <w:rsid w:val="000C6A06"/>
    <w:rsid w:val="000E75ED"/>
    <w:rsid w:val="00111EAA"/>
    <w:rsid w:val="00121854"/>
    <w:rsid w:val="001436E2"/>
    <w:rsid w:val="001551E9"/>
    <w:rsid w:val="00156D56"/>
    <w:rsid w:val="001627CE"/>
    <w:rsid w:val="001630FB"/>
    <w:rsid w:val="00165CC4"/>
    <w:rsid w:val="00180D2C"/>
    <w:rsid w:val="001844BB"/>
    <w:rsid w:val="001A47CF"/>
    <w:rsid w:val="001E0DCF"/>
    <w:rsid w:val="0021486A"/>
    <w:rsid w:val="00215FE7"/>
    <w:rsid w:val="00221031"/>
    <w:rsid w:val="002377D2"/>
    <w:rsid w:val="002439AD"/>
    <w:rsid w:val="002449C8"/>
    <w:rsid w:val="00251456"/>
    <w:rsid w:val="00295452"/>
    <w:rsid w:val="002958E6"/>
    <w:rsid w:val="002A0265"/>
    <w:rsid w:val="002A0CF7"/>
    <w:rsid w:val="002B10E1"/>
    <w:rsid w:val="002B745C"/>
    <w:rsid w:val="002D61A2"/>
    <w:rsid w:val="002E04D8"/>
    <w:rsid w:val="002E40CC"/>
    <w:rsid w:val="00311724"/>
    <w:rsid w:val="00356286"/>
    <w:rsid w:val="00372D74"/>
    <w:rsid w:val="00380247"/>
    <w:rsid w:val="00382742"/>
    <w:rsid w:val="0038694F"/>
    <w:rsid w:val="003A6CD5"/>
    <w:rsid w:val="003C34AF"/>
    <w:rsid w:val="003C4C5D"/>
    <w:rsid w:val="003F65D5"/>
    <w:rsid w:val="0042018D"/>
    <w:rsid w:val="0042422E"/>
    <w:rsid w:val="004A15BC"/>
    <w:rsid w:val="004B0BAD"/>
    <w:rsid w:val="004B5179"/>
    <w:rsid w:val="004C12FA"/>
    <w:rsid w:val="00505762"/>
    <w:rsid w:val="00546284"/>
    <w:rsid w:val="00552EAD"/>
    <w:rsid w:val="00553581"/>
    <w:rsid w:val="00587540"/>
    <w:rsid w:val="005C585A"/>
    <w:rsid w:val="005D4A4D"/>
    <w:rsid w:val="00610C4B"/>
    <w:rsid w:val="006154E1"/>
    <w:rsid w:val="00625F67"/>
    <w:rsid w:val="006341A0"/>
    <w:rsid w:val="00653EF1"/>
    <w:rsid w:val="00660230"/>
    <w:rsid w:val="00662BC4"/>
    <w:rsid w:val="006647EF"/>
    <w:rsid w:val="0066602F"/>
    <w:rsid w:val="00672B35"/>
    <w:rsid w:val="00690377"/>
    <w:rsid w:val="006B3B09"/>
    <w:rsid w:val="006D6681"/>
    <w:rsid w:val="006E29CC"/>
    <w:rsid w:val="006E39B2"/>
    <w:rsid w:val="006F0089"/>
    <w:rsid w:val="00712863"/>
    <w:rsid w:val="007256D8"/>
    <w:rsid w:val="007356EE"/>
    <w:rsid w:val="00737D6B"/>
    <w:rsid w:val="007668C9"/>
    <w:rsid w:val="0077471E"/>
    <w:rsid w:val="007818F5"/>
    <w:rsid w:val="007958A7"/>
    <w:rsid w:val="007A0FF1"/>
    <w:rsid w:val="007A5A01"/>
    <w:rsid w:val="007C1310"/>
    <w:rsid w:val="007C4764"/>
    <w:rsid w:val="007E7DB3"/>
    <w:rsid w:val="008318B2"/>
    <w:rsid w:val="00872929"/>
    <w:rsid w:val="008A119F"/>
    <w:rsid w:val="008A3217"/>
    <w:rsid w:val="008A7614"/>
    <w:rsid w:val="008D69C9"/>
    <w:rsid w:val="00907652"/>
    <w:rsid w:val="00911F04"/>
    <w:rsid w:val="00917686"/>
    <w:rsid w:val="00927963"/>
    <w:rsid w:val="00934329"/>
    <w:rsid w:val="00934F58"/>
    <w:rsid w:val="009431DB"/>
    <w:rsid w:val="00944852"/>
    <w:rsid w:val="00977ED1"/>
    <w:rsid w:val="009B69DE"/>
    <w:rsid w:val="009C0F37"/>
    <w:rsid w:val="009C3FAD"/>
    <w:rsid w:val="009D38ED"/>
    <w:rsid w:val="00A34584"/>
    <w:rsid w:val="00A4077D"/>
    <w:rsid w:val="00A567B1"/>
    <w:rsid w:val="00A7153E"/>
    <w:rsid w:val="00A9001A"/>
    <w:rsid w:val="00A91194"/>
    <w:rsid w:val="00A97E49"/>
    <w:rsid w:val="00AB3AFE"/>
    <w:rsid w:val="00AC109F"/>
    <w:rsid w:val="00AC526E"/>
    <w:rsid w:val="00B562CF"/>
    <w:rsid w:val="00B62082"/>
    <w:rsid w:val="00B91C5C"/>
    <w:rsid w:val="00BB204B"/>
    <w:rsid w:val="00BC4CEE"/>
    <w:rsid w:val="00BD06B3"/>
    <w:rsid w:val="00BE45B1"/>
    <w:rsid w:val="00C048F5"/>
    <w:rsid w:val="00C168D5"/>
    <w:rsid w:val="00C557E4"/>
    <w:rsid w:val="00C62EA5"/>
    <w:rsid w:val="00C72F23"/>
    <w:rsid w:val="00C90E0E"/>
    <w:rsid w:val="00C93233"/>
    <w:rsid w:val="00C93C7F"/>
    <w:rsid w:val="00C97A09"/>
    <w:rsid w:val="00CA2F11"/>
    <w:rsid w:val="00CD57EC"/>
    <w:rsid w:val="00CE069B"/>
    <w:rsid w:val="00CF7216"/>
    <w:rsid w:val="00D0219A"/>
    <w:rsid w:val="00D02D77"/>
    <w:rsid w:val="00D2234A"/>
    <w:rsid w:val="00D40F20"/>
    <w:rsid w:val="00D437C5"/>
    <w:rsid w:val="00D519C3"/>
    <w:rsid w:val="00D80685"/>
    <w:rsid w:val="00D846EA"/>
    <w:rsid w:val="00D84D7F"/>
    <w:rsid w:val="00D877CB"/>
    <w:rsid w:val="00DA09AD"/>
    <w:rsid w:val="00DB2CDA"/>
    <w:rsid w:val="00DD751D"/>
    <w:rsid w:val="00E072F0"/>
    <w:rsid w:val="00E107B7"/>
    <w:rsid w:val="00E132D9"/>
    <w:rsid w:val="00E14FE7"/>
    <w:rsid w:val="00E25429"/>
    <w:rsid w:val="00E50497"/>
    <w:rsid w:val="00E54998"/>
    <w:rsid w:val="00E56E16"/>
    <w:rsid w:val="00E8217D"/>
    <w:rsid w:val="00EA69DD"/>
    <w:rsid w:val="00EB16DC"/>
    <w:rsid w:val="00EB5BF4"/>
    <w:rsid w:val="00ED74F4"/>
    <w:rsid w:val="00EE1573"/>
    <w:rsid w:val="00EE2A39"/>
    <w:rsid w:val="00F01547"/>
    <w:rsid w:val="00F24DB8"/>
    <w:rsid w:val="00F75068"/>
    <w:rsid w:val="00F75C00"/>
    <w:rsid w:val="00F94013"/>
    <w:rsid w:val="00FA1590"/>
    <w:rsid w:val="00FA1644"/>
    <w:rsid w:val="00FB52A1"/>
    <w:rsid w:val="00FC307B"/>
    <w:rsid w:val="00FD2B2D"/>
    <w:rsid w:val="00FD2F80"/>
    <w:rsid w:val="00FF34C1"/>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F035D6"/>
  <w15:docId w15:val="{CAF66D07-A1E8-4D15-A68D-AA7491E324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4A4D"/>
    <w:pPr>
      <w:spacing w:line="256" w:lineRule="auto"/>
    </w:pPr>
  </w:style>
  <w:style w:type="paragraph" w:styleId="Heading2">
    <w:name w:val="heading 2"/>
    <w:basedOn w:val="Normal"/>
    <w:next w:val="Normal"/>
    <w:link w:val="Heading2Char"/>
    <w:uiPriority w:val="9"/>
    <w:unhideWhenUsed/>
    <w:qFormat/>
    <w:rsid w:val="0087292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D4A4D"/>
    <w:pPr>
      <w:ind w:left="720"/>
      <w:contextualSpacing/>
    </w:pPr>
  </w:style>
  <w:style w:type="character" w:styleId="CommentReference">
    <w:name w:val="annotation reference"/>
    <w:basedOn w:val="DefaultParagraphFont"/>
    <w:uiPriority w:val="99"/>
    <w:semiHidden/>
    <w:unhideWhenUsed/>
    <w:rsid w:val="000C6A06"/>
    <w:rPr>
      <w:sz w:val="16"/>
      <w:szCs w:val="16"/>
    </w:rPr>
  </w:style>
  <w:style w:type="paragraph" w:styleId="CommentText">
    <w:name w:val="annotation text"/>
    <w:basedOn w:val="Normal"/>
    <w:link w:val="CommentTextChar"/>
    <w:uiPriority w:val="99"/>
    <w:semiHidden/>
    <w:unhideWhenUsed/>
    <w:rsid w:val="000C6A06"/>
    <w:pPr>
      <w:spacing w:line="240" w:lineRule="auto"/>
    </w:pPr>
    <w:rPr>
      <w:sz w:val="20"/>
      <w:szCs w:val="20"/>
    </w:rPr>
  </w:style>
  <w:style w:type="character" w:customStyle="1" w:styleId="CommentTextChar">
    <w:name w:val="Comment Text Char"/>
    <w:basedOn w:val="DefaultParagraphFont"/>
    <w:link w:val="CommentText"/>
    <w:uiPriority w:val="99"/>
    <w:semiHidden/>
    <w:rsid w:val="000C6A06"/>
    <w:rPr>
      <w:sz w:val="20"/>
      <w:szCs w:val="20"/>
    </w:rPr>
  </w:style>
  <w:style w:type="paragraph" w:styleId="CommentSubject">
    <w:name w:val="annotation subject"/>
    <w:basedOn w:val="CommentText"/>
    <w:next w:val="CommentText"/>
    <w:link w:val="CommentSubjectChar"/>
    <w:uiPriority w:val="99"/>
    <w:semiHidden/>
    <w:unhideWhenUsed/>
    <w:rsid w:val="000C6A06"/>
    <w:rPr>
      <w:b/>
      <w:bCs/>
    </w:rPr>
  </w:style>
  <w:style w:type="character" w:customStyle="1" w:styleId="CommentSubjectChar">
    <w:name w:val="Comment Subject Char"/>
    <w:basedOn w:val="CommentTextChar"/>
    <w:link w:val="CommentSubject"/>
    <w:uiPriority w:val="99"/>
    <w:semiHidden/>
    <w:rsid w:val="000C6A06"/>
    <w:rPr>
      <w:b/>
      <w:bCs/>
      <w:sz w:val="20"/>
      <w:szCs w:val="20"/>
    </w:rPr>
  </w:style>
  <w:style w:type="paragraph" w:styleId="BalloonText">
    <w:name w:val="Balloon Text"/>
    <w:basedOn w:val="Normal"/>
    <w:link w:val="BalloonTextChar"/>
    <w:uiPriority w:val="99"/>
    <w:semiHidden/>
    <w:unhideWhenUsed/>
    <w:rsid w:val="000C6A0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C6A06"/>
    <w:rPr>
      <w:rFonts w:ascii="Segoe UI" w:hAnsi="Segoe UI" w:cs="Segoe UI"/>
      <w:sz w:val="18"/>
      <w:szCs w:val="18"/>
    </w:rPr>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
    <w:basedOn w:val="Normal"/>
    <w:link w:val="FootnoteTextChar"/>
    <w:uiPriority w:val="99"/>
    <w:unhideWhenUsed/>
    <w:qFormat/>
    <w:rsid w:val="006E29CC"/>
    <w:pPr>
      <w:spacing w:after="0" w:line="240" w:lineRule="auto"/>
    </w:pPr>
    <w:rPr>
      <w:sz w:val="20"/>
      <w:szCs w:val="20"/>
    </w:rPr>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uiPriority w:val="99"/>
    <w:rsid w:val="006E29CC"/>
    <w:rPr>
      <w:sz w:val="20"/>
      <w:szCs w:val="20"/>
    </w:rPr>
  </w:style>
  <w:style w:type="character" w:styleId="FootnoteReference">
    <w:name w:val="footnote reference"/>
    <w:aliases w:val="Ref,de nota al pie,註腳內容,Footnotes refss,Appel note de bas de page,(NECG) Footnote Reference,fr,Footnote Reference + Superscript"/>
    <w:basedOn w:val="DefaultParagraphFont"/>
    <w:uiPriority w:val="99"/>
    <w:unhideWhenUsed/>
    <w:qFormat/>
    <w:rsid w:val="006E29CC"/>
    <w:rPr>
      <w:vertAlign w:val="superscript"/>
    </w:rPr>
  </w:style>
  <w:style w:type="paragraph" w:customStyle="1" w:styleId="lg-section">
    <w:name w:val="lg-section"/>
    <w:basedOn w:val="Normal"/>
    <w:rsid w:val="006E29CC"/>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customStyle="1" w:styleId="lg-para3">
    <w:name w:val="lg-para3"/>
    <w:basedOn w:val="Normal"/>
    <w:rsid w:val="006E29CC"/>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customStyle="1" w:styleId="lg-a-1">
    <w:name w:val="lg-a-1"/>
    <w:basedOn w:val="Normal"/>
    <w:rsid w:val="006E29CC"/>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customStyle="1" w:styleId="lg-i">
    <w:name w:val="lg-i"/>
    <w:basedOn w:val="Normal"/>
    <w:rsid w:val="006E29CC"/>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customStyle="1" w:styleId="lg-para4">
    <w:name w:val="lg-para4"/>
    <w:basedOn w:val="Normal"/>
    <w:rsid w:val="006E29CC"/>
    <w:pPr>
      <w:spacing w:before="100" w:beforeAutospacing="1" w:after="100" w:afterAutospacing="1" w:line="240" w:lineRule="auto"/>
    </w:pPr>
    <w:rPr>
      <w:rFonts w:ascii="Times New Roman" w:eastAsia="Times New Roman" w:hAnsi="Times New Roman" w:cs="Times New Roman"/>
      <w:sz w:val="24"/>
      <w:szCs w:val="24"/>
      <w:lang w:eastAsia="en-ZA"/>
    </w:rPr>
  </w:style>
  <w:style w:type="character" w:styleId="Hyperlink">
    <w:name w:val="Hyperlink"/>
    <w:basedOn w:val="DefaultParagraphFont"/>
    <w:uiPriority w:val="99"/>
    <w:semiHidden/>
    <w:unhideWhenUsed/>
    <w:rsid w:val="006E29CC"/>
    <w:rPr>
      <w:color w:val="0000FF"/>
      <w:u w:val="single"/>
    </w:rPr>
  </w:style>
  <w:style w:type="paragraph" w:styleId="NormalWeb">
    <w:name w:val="Normal (Web)"/>
    <w:basedOn w:val="Normal"/>
    <w:uiPriority w:val="99"/>
    <w:semiHidden/>
    <w:unhideWhenUsed/>
    <w:rsid w:val="006E29CC"/>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styleId="Revision">
    <w:name w:val="Revision"/>
    <w:hidden/>
    <w:uiPriority w:val="99"/>
    <w:semiHidden/>
    <w:rsid w:val="0042422E"/>
    <w:pPr>
      <w:spacing w:after="0" w:line="240" w:lineRule="auto"/>
    </w:pPr>
  </w:style>
  <w:style w:type="paragraph" w:customStyle="1" w:styleId="Normal1">
    <w:name w:val="Normal1"/>
    <w:basedOn w:val="Normal"/>
    <w:rsid w:val="001627CE"/>
    <w:pPr>
      <w:spacing w:before="100" w:beforeAutospacing="1" w:after="100" w:afterAutospacing="1" w:line="240" w:lineRule="auto"/>
    </w:pPr>
    <w:rPr>
      <w:rFonts w:ascii="Times New Roman" w:eastAsia="Times New Roman" w:hAnsi="Times New Roman" w:cs="Times New Roman"/>
      <w:sz w:val="24"/>
      <w:szCs w:val="24"/>
      <w:lang w:eastAsia="en-ZA"/>
    </w:rPr>
  </w:style>
  <w:style w:type="character" w:customStyle="1" w:styleId="QUOTEINFOOTNOTEChar">
    <w:name w:val="QUOTE IN FOOTNOTE Char"/>
    <w:basedOn w:val="DefaultParagraphFont"/>
    <w:link w:val="QUOTEINFOOTNOTE"/>
    <w:uiPriority w:val="99"/>
    <w:locked/>
    <w:rsid w:val="00872929"/>
    <w:rPr>
      <w:lang w:eastAsia="en-ZA"/>
    </w:rPr>
  </w:style>
  <w:style w:type="paragraph" w:customStyle="1" w:styleId="QUOTEINFOOTNOTE">
    <w:name w:val="QUOTE IN FOOTNOTE"/>
    <w:basedOn w:val="FootnoteText"/>
    <w:link w:val="QUOTEINFOOTNOTEChar"/>
    <w:qFormat/>
    <w:rsid w:val="00872929"/>
    <w:pPr>
      <w:ind w:left="720" w:right="720"/>
      <w:jc w:val="both"/>
    </w:pPr>
    <w:rPr>
      <w:sz w:val="22"/>
      <w:szCs w:val="22"/>
      <w:lang w:eastAsia="en-ZA"/>
    </w:rPr>
  </w:style>
  <w:style w:type="character" w:customStyle="1" w:styleId="Heading2Char">
    <w:name w:val="Heading 2 Char"/>
    <w:basedOn w:val="DefaultParagraphFont"/>
    <w:link w:val="Heading2"/>
    <w:uiPriority w:val="9"/>
    <w:rsid w:val="00872929"/>
    <w:rPr>
      <w:rFonts w:asciiTheme="majorHAnsi" w:eastAsiaTheme="majorEastAsia" w:hAnsiTheme="majorHAnsi" w:cstheme="majorBidi"/>
      <w:color w:val="2F5496" w:themeColor="accent1" w:themeShade="BF"/>
      <w:sz w:val="26"/>
      <w:szCs w:val="26"/>
    </w:rPr>
  </w:style>
  <w:style w:type="paragraph" w:customStyle="1" w:styleId="lg-i-a-1">
    <w:name w:val="lg-i-a-1"/>
    <w:basedOn w:val="Normal"/>
    <w:rsid w:val="002439AD"/>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styleId="Header">
    <w:name w:val="header"/>
    <w:basedOn w:val="Normal"/>
    <w:link w:val="HeaderChar"/>
    <w:uiPriority w:val="99"/>
    <w:unhideWhenUsed/>
    <w:rsid w:val="000B0850"/>
    <w:pPr>
      <w:tabs>
        <w:tab w:val="center" w:pos="4513"/>
        <w:tab w:val="right" w:pos="9026"/>
      </w:tabs>
      <w:spacing w:after="0" w:line="240" w:lineRule="auto"/>
    </w:pPr>
  </w:style>
  <w:style w:type="character" w:customStyle="1" w:styleId="HeaderChar">
    <w:name w:val="Header Char"/>
    <w:basedOn w:val="DefaultParagraphFont"/>
    <w:link w:val="Header"/>
    <w:uiPriority w:val="99"/>
    <w:rsid w:val="000B0850"/>
  </w:style>
  <w:style w:type="paragraph" w:styleId="Footer">
    <w:name w:val="footer"/>
    <w:basedOn w:val="Normal"/>
    <w:link w:val="FooterChar"/>
    <w:uiPriority w:val="99"/>
    <w:unhideWhenUsed/>
    <w:rsid w:val="000B0850"/>
    <w:pPr>
      <w:tabs>
        <w:tab w:val="center" w:pos="4513"/>
        <w:tab w:val="right" w:pos="9026"/>
      </w:tabs>
      <w:spacing w:after="0" w:line="240" w:lineRule="auto"/>
    </w:pPr>
  </w:style>
  <w:style w:type="character" w:customStyle="1" w:styleId="FooterChar">
    <w:name w:val="Footer Char"/>
    <w:basedOn w:val="DefaultParagraphFont"/>
    <w:link w:val="Footer"/>
    <w:uiPriority w:val="99"/>
    <w:rsid w:val="000B0850"/>
  </w:style>
  <w:style w:type="paragraph" w:customStyle="1" w:styleId="JUDGMENTNUMBERED">
    <w:name w:val="JUDGMENT NUMBERED"/>
    <w:basedOn w:val="Normal"/>
    <w:next w:val="Normal"/>
    <w:link w:val="JUDGMENTNUMBEREDChar"/>
    <w:qFormat/>
    <w:rsid w:val="00A567B1"/>
    <w:pPr>
      <w:numPr>
        <w:numId w:val="10"/>
      </w:numPr>
      <w:spacing w:after="0" w:line="360" w:lineRule="auto"/>
      <w:jc w:val="both"/>
    </w:pPr>
    <w:rPr>
      <w:rFonts w:ascii="Times New Roman" w:eastAsia="Times New Roman" w:hAnsi="Times New Roman" w:cs="Times New Roman"/>
      <w:sz w:val="26"/>
    </w:rPr>
  </w:style>
  <w:style w:type="paragraph" w:customStyle="1" w:styleId="cm-quote-1">
    <w:name w:val="cm-quote-1"/>
    <w:basedOn w:val="Normal"/>
    <w:rsid w:val="00FD2B2D"/>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customStyle="1" w:styleId="Normal2">
    <w:name w:val="Normal2"/>
    <w:basedOn w:val="Normal"/>
    <w:rsid w:val="00EB5BF4"/>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customStyle="1" w:styleId="JUDGMENTCONTINUED">
    <w:name w:val="JUDGMENT CONTINUED"/>
    <w:basedOn w:val="JUDGMENTNUMBERED"/>
    <w:next w:val="JUDGMENTNUMBERED"/>
    <w:qFormat/>
    <w:rsid w:val="00934F58"/>
    <w:pPr>
      <w:numPr>
        <w:numId w:val="0"/>
      </w:numPr>
    </w:pPr>
  </w:style>
  <w:style w:type="paragraph" w:customStyle="1" w:styleId="QUOTATION">
    <w:name w:val="QUOTATION"/>
    <w:basedOn w:val="Normal"/>
    <w:next w:val="JUDGMENTCONTINUED"/>
    <w:qFormat/>
    <w:rsid w:val="00934F58"/>
    <w:pPr>
      <w:spacing w:after="0" w:line="360" w:lineRule="auto"/>
      <w:ind w:left="720" w:right="720"/>
      <w:jc w:val="both"/>
    </w:pPr>
    <w:rPr>
      <w:rFonts w:ascii="Times New Roman" w:eastAsia="Times New Roman" w:hAnsi="Times New Roman" w:cs="Times New Roman"/>
    </w:rPr>
  </w:style>
  <w:style w:type="paragraph" w:customStyle="1" w:styleId="HEADING">
    <w:name w:val="HEADING"/>
    <w:basedOn w:val="JUDGMENTNUMBERED"/>
    <w:next w:val="JUDGMENTNUMBERED"/>
    <w:link w:val="HEADINGChar"/>
    <w:qFormat/>
    <w:rsid w:val="00934F58"/>
    <w:pPr>
      <w:keepNext/>
      <w:numPr>
        <w:numId w:val="0"/>
      </w:numPr>
      <w:spacing w:after="120"/>
    </w:pPr>
    <w:rPr>
      <w:i/>
    </w:rPr>
  </w:style>
  <w:style w:type="character" w:customStyle="1" w:styleId="JUDGMENTNUMBEREDChar">
    <w:name w:val="JUDGMENT NUMBERED Char"/>
    <w:basedOn w:val="DefaultParagraphFont"/>
    <w:link w:val="JUDGMENTNUMBERED"/>
    <w:locked/>
    <w:rsid w:val="00934F58"/>
    <w:rPr>
      <w:rFonts w:ascii="Times New Roman" w:eastAsia="Times New Roman" w:hAnsi="Times New Roman" w:cs="Times New Roman"/>
      <w:sz w:val="26"/>
    </w:rPr>
  </w:style>
  <w:style w:type="character" w:customStyle="1" w:styleId="HEADINGChar">
    <w:name w:val="HEADING Char"/>
    <w:basedOn w:val="JUDGMENTNUMBEREDChar"/>
    <w:link w:val="HEADING"/>
    <w:locked/>
    <w:rsid w:val="00934F58"/>
    <w:rPr>
      <w:rFonts w:ascii="Times New Roman" w:eastAsia="Times New Roman" w:hAnsi="Times New Roman" w:cs="Times New Roman"/>
      <w:i/>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475238">
      <w:bodyDiv w:val="1"/>
      <w:marLeft w:val="0"/>
      <w:marRight w:val="0"/>
      <w:marTop w:val="0"/>
      <w:marBottom w:val="0"/>
      <w:divBdr>
        <w:top w:val="none" w:sz="0" w:space="0" w:color="auto"/>
        <w:left w:val="none" w:sz="0" w:space="0" w:color="auto"/>
        <w:bottom w:val="none" w:sz="0" w:space="0" w:color="auto"/>
        <w:right w:val="none" w:sz="0" w:space="0" w:color="auto"/>
      </w:divBdr>
    </w:div>
    <w:div w:id="242297068">
      <w:bodyDiv w:val="1"/>
      <w:marLeft w:val="0"/>
      <w:marRight w:val="0"/>
      <w:marTop w:val="0"/>
      <w:marBottom w:val="0"/>
      <w:divBdr>
        <w:top w:val="none" w:sz="0" w:space="0" w:color="auto"/>
        <w:left w:val="none" w:sz="0" w:space="0" w:color="auto"/>
        <w:bottom w:val="none" w:sz="0" w:space="0" w:color="auto"/>
        <w:right w:val="none" w:sz="0" w:space="0" w:color="auto"/>
      </w:divBdr>
    </w:div>
    <w:div w:id="261837721">
      <w:bodyDiv w:val="1"/>
      <w:marLeft w:val="0"/>
      <w:marRight w:val="0"/>
      <w:marTop w:val="0"/>
      <w:marBottom w:val="0"/>
      <w:divBdr>
        <w:top w:val="none" w:sz="0" w:space="0" w:color="auto"/>
        <w:left w:val="none" w:sz="0" w:space="0" w:color="auto"/>
        <w:bottom w:val="none" w:sz="0" w:space="0" w:color="auto"/>
        <w:right w:val="none" w:sz="0" w:space="0" w:color="auto"/>
      </w:divBdr>
    </w:div>
    <w:div w:id="309754892">
      <w:bodyDiv w:val="1"/>
      <w:marLeft w:val="0"/>
      <w:marRight w:val="0"/>
      <w:marTop w:val="0"/>
      <w:marBottom w:val="0"/>
      <w:divBdr>
        <w:top w:val="none" w:sz="0" w:space="0" w:color="auto"/>
        <w:left w:val="none" w:sz="0" w:space="0" w:color="auto"/>
        <w:bottom w:val="none" w:sz="0" w:space="0" w:color="auto"/>
        <w:right w:val="none" w:sz="0" w:space="0" w:color="auto"/>
      </w:divBdr>
    </w:div>
    <w:div w:id="375929423">
      <w:bodyDiv w:val="1"/>
      <w:marLeft w:val="0"/>
      <w:marRight w:val="0"/>
      <w:marTop w:val="0"/>
      <w:marBottom w:val="0"/>
      <w:divBdr>
        <w:top w:val="none" w:sz="0" w:space="0" w:color="auto"/>
        <w:left w:val="none" w:sz="0" w:space="0" w:color="auto"/>
        <w:bottom w:val="none" w:sz="0" w:space="0" w:color="auto"/>
        <w:right w:val="none" w:sz="0" w:space="0" w:color="auto"/>
      </w:divBdr>
    </w:div>
    <w:div w:id="438065652">
      <w:bodyDiv w:val="1"/>
      <w:marLeft w:val="0"/>
      <w:marRight w:val="0"/>
      <w:marTop w:val="0"/>
      <w:marBottom w:val="0"/>
      <w:divBdr>
        <w:top w:val="none" w:sz="0" w:space="0" w:color="auto"/>
        <w:left w:val="none" w:sz="0" w:space="0" w:color="auto"/>
        <w:bottom w:val="none" w:sz="0" w:space="0" w:color="auto"/>
        <w:right w:val="none" w:sz="0" w:space="0" w:color="auto"/>
      </w:divBdr>
    </w:div>
    <w:div w:id="451367356">
      <w:bodyDiv w:val="1"/>
      <w:marLeft w:val="0"/>
      <w:marRight w:val="0"/>
      <w:marTop w:val="0"/>
      <w:marBottom w:val="0"/>
      <w:divBdr>
        <w:top w:val="none" w:sz="0" w:space="0" w:color="auto"/>
        <w:left w:val="none" w:sz="0" w:space="0" w:color="auto"/>
        <w:bottom w:val="none" w:sz="0" w:space="0" w:color="auto"/>
        <w:right w:val="none" w:sz="0" w:space="0" w:color="auto"/>
      </w:divBdr>
    </w:div>
    <w:div w:id="489754444">
      <w:bodyDiv w:val="1"/>
      <w:marLeft w:val="0"/>
      <w:marRight w:val="0"/>
      <w:marTop w:val="0"/>
      <w:marBottom w:val="0"/>
      <w:divBdr>
        <w:top w:val="none" w:sz="0" w:space="0" w:color="auto"/>
        <w:left w:val="none" w:sz="0" w:space="0" w:color="auto"/>
        <w:bottom w:val="none" w:sz="0" w:space="0" w:color="auto"/>
        <w:right w:val="none" w:sz="0" w:space="0" w:color="auto"/>
      </w:divBdr>
    </w:div>
    <w:div w:id="568732980">
      <w:bodyDiv w:val="1"/>
      <w:marLeft w:val="0"/>
      <w:marRight w:val="0"/>
      <w:marTop w:val="0"/>
      <w:marBottom w:val="0"/>
      <w:divBdr>
        <w:top w:val="none" w:sz="0" w:space="0" w:color="auto"/>
        <w:left w:val="none" w:sz="0" w:space="0" w:color="auto"/>
        <w:bottom w:val="none" w:sz="0" w:space="0" w:color="auto"/>
        <w:right w:val="none" w:sz="0" w:space="0" w:color="auto"/>
      </w:divBdr>
    </w:div>
    <w:div w:id="608897697">
      <w:bodyDiv w:val="1"/>
      <w:marLeft w:val="0"/>
      <w:marRight w:val="0"/>
      <w:marTop w:val="0"/>
      <w:marBottom w:val="0"/>
      <w:divBdr>
        <w:top w:val="none" w:sz="0" w:space="0" w:color="auto"/>
        <w:left w:val="none" w:sz="0" w:space="0" w:color="auto"/>
        <w:bottom w:val="none" w:sz="0" w:space="0" w:color="auto"/>
        <w:right w:val="none" w:sz="0" w:space="0" w:color="auto"/>
      </w:divBdr>
    </w:div>
    <w:div w:id="692196700">
      <w:bodyDiv w:val="1"/>
      <w:marLeft w:val="0"/>
      <w:marRight w:val="0"/>
      <w:marTop w:val="0"/>
      <w:marBottom w:val="0"/>
      <w:divBdr>
        <w:top w:val="none" w:sz="0" w:space="0" w:color="auto"/>
        <w:left w:val="none" w:sz="0" w:space="0" w:color="auto"/>
        <w:bottom w:val="none" w:sz="0" w:space="0" w:color="auto"/>
        <w:right w:val="none" w:sz="0" w:space="0" w:color="auto"/>
      </w:divBdr>
      <w:divsChild>
        <w:div w:id="182651063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41025422">
      <w:bodyDiv w:val="1"/>
      <w:marLeft w:val="0"/>
      <w:marRight w:val="0"/>
      <w:marTop w:val="0"/>
      <w:marBottom w:val="0"/>
      <w:divBdr>
        <w:top w:val="none" w:sz="0" w:space="0" w:color="auto"/>
        <w:left w:val="none" w:sz="0" w:space="0" w:color="auto"/>
        <w:bottom w:val="none" w:sz="0" w:space="0" w:color="auto"/>
        <w:right w:val="none" w:sz="0" w:space="0" w:color="auto"/>
      </w:divBdr>
    </w:div>
    <w:div w:id="938021736">
      <w:bodyDiv w:val="1"/>
      <w:marLeft w:val="0"/>
      <w:marRight w:val="0"/>
      <w:marTop w:val="0"/>
      <w:marBottom w:val="0"/>
      <w:divBdr>
        <w:top w:val="none" w:sz="0" w:space="0" w:color="auto"/>
        <w:left w:val="none" w:sz="0" w:space="0" w:color="auto"/>
        <w:bottom w:val="none" w:sz="0" w:space="0" w:color="auto"/>
        <w:right w:val="none" w:sz="0" w:space="0" w:color="auto"/>
      </w:divBdr>
    </w:div>
    <w:div w:id="1167592086">
      <w:bodyDiv w:val="1"/>
      <w:marLeft w:val="0"/>
      <w:marRight w:val="0"/>
      <w:marTop w:val="0"/>
      <w:marBottom w:val="0"/>
      <w:divBdr>
        <w:top w:val="none" w:sz="0" w:space="0" w:color="auto"/>
        <w:left w:val="none" w:sz="0" w:space="0" w:color="auto"/>
        <w:bottom w:val="none" w:sz="0" w:space="0" w:color="auto"/>
        <w:right w:val="none" w:sz="0" w:space="0" w:color="auto"/>
      </w:divBdr>
    </w:div>
    <w:div w:id="1281453508">
      <w:bodyDiv w:val="1"/>
      <w:marLeft w:val="0"/>
      <w:marRight w:val="0"/>
      <w:marTop w:val="0"/>
      <w:marBottom w:val="0"/>
      <w:divBdr>
        <w:top w:val="none" w:sz="0" w:space="0" w:color="auto"/>
        <w:left w:val="none" w:sz="0" w:space="0" w:color="auto"/>
        <w:bottom w:val="none" w:sz="0" w:space="0" w:color="auto"/>
        <w:right w:val="none" w:sz="0" w:space="0" w:color="auto"/>
      </w:divBdr>
    </w:div>
    <w:div w:id="1529415188">
      <w:bodyDiv w:val="1"/>
      <w:marLeft w:val="0"/>
      <w:marRight w:val="0"/>
      <w:marTop w:val="0"/>
      <w:marBottom w:val="0"/>
      <w:divBdr>
        <w:top w:val="none" w:sz="0" w:space="0" w:color="auto"/>
        <w:left w:val="none" w:sz="0" w:space="0" w:color="auto"/>
        <w:bottom w:val="none" w:sz="0" w:space="0" w:color="auto"/>
        <w:right w:val="none" w:sz="0" w:space="0" w:color="auto"/>
      </w:divBdr>
    </w:div>
    <w:div w:id="1687560097">
      <w:bodyDiv w:val="1"/>
      <w:marLeft w:val="0"/>
      <w:marRight w:val="0"/>
      <w:marTop w:val="0"/>
      <w:marBottom w:val="0"/>
      <w:divBdr>
        <w:top w:val="none" w:sz="0" w:space="0" w:color="auto"/>
        <w:left w:val="none" w:sz="0" w:space="0" w:color="auto"/>
        <w:bottom w:val="none" w:sz="0" w:space="0" w:color="auto"/>
        <w:right w:val="none" w:sz="0" w:space="0" w:color="auto"/>
      </w:divBdr>
    </w:div>
    <w:div w:id="1748915780">
      <w:bodyDiv w:val="1"/>
      <w:marLeft w:val="0"/>
      <w:marRight w:val="0"/>
      <w:marTop w:val="0"/>
      <w:marBottom w:val="0"/>
      <w:divBdr>
        <w:top w:val="none" w:sz="0" w:space="0" w:color="auto"/>
        <w:left w:val="none" w:sz="0" w:space="0" w:color="auto"/>
        <w:bottom w:val="none" w:sz="0" w:space="0" w:color="auto"/>
        <w:right w:val="none" w:sz="0" w:space="0" w:color="auto"/>
      </w:divBdr>
    </w:div>
    <w:div w:id="2061392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D2E617-BAB0-422F-9F5D-98C73C74AE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1869</Words>
  <Characters>10656</Characters>
  <Application>Microsoft Office Word</Application>
  <DocSecurity>4</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Reece Kisten</dc:creator>
  <cp:lastModifiedBy>Neesa Pietersen [D Arthur]</cp:lastModifiedBy>
  <cp:revision>2</cp:revision>
  <cp:lastPrinted>2020-02-08T06:48:00Z</cp:lastPrinted>
  <dcterms:created xsi:type="dcterms:W3CDTF">2020-02-12T09:36:00Z</dcterms:created>
  <dcterms:modified xsi:type="dcterms:W3CDTF">2020-02-12T09:36:00Z</dcterms:modified>
</cp:coreProperties>
</file>