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9C521E" w14:textId="77777777" w:rsidR="00A4149D" w:rsidRPr="0083648C" w:rsidRDefault="00A4149D" w:rsidP="00A4149D">
      <w:pPr>
        <w:spacing w:after="0" w:line="240" w:lineRule="auto"/>
        <w:jc w:val="center"/>
        <w:rPr>
          <w:rFonts w:ascii="Times New Roman" w:eastAsia="Times New Roman" w:hAnsi="Times New Roman" w:cs="Times New Roman"/>
          <w:szCs w:val="24"/>
        </w:rPr>
      </w:pPr>
      <w:r w:rsidRPr="0083648C">
        <w:rPr>
          <w:rFonts w:ascii="Times New Roman" w:eastAsia="Times New Roman" w:hAnsi="Times New Roman" w:cs="Times New Roman"/>
          <w:noProof/>
          <w:szCs w:val="24"/>
          <w:lang w:eastAsia="en-ZA"/>
        </w:rPr>
        <w:drawing>
          <wp:inline distT="0" distB="0" distL="0" distR="0" wp14:anchorId="2F151955" wp14:editId="57799158">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7" r:link="rId8"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34070225" w14:textId="77777777" w:rsidR="00A4149D" w:rsidRPr="0083648C" w:rsidRDefault="00A4149D" w:rsidP="00A4149D">
      <w:pPr>
        <w:spacing w:after="0" w:line="240" w:lineRule="auto"/>
        <w:jc w:val="center"/>
        <w:rPr>
          <w:rFonts w:ascii="Times New Roman" w:eastAsia="Times New Roman" w:hAnsi="Times New Roman" w:cs="Times New Roman"/>
          <w:szCs w:val="24"/>
        </w:rPr>
      </w:pPr>
    </w:p>
    <w:p w14:paraId="0BEA1698" w14:textId="77777777" w:rsidR="00A4149D" w:rsidRPr="0083648C" w:rsidRDefault="00A4149D" w:rsidP="00A4149D">
      <w:pPr>
        <w:spacing w:after="0" w:line="240" w:lineRule="auto"/>
        <w:jc w:val="center"/>
        <w:rPr>
          <w:rFonts w:ascii="Times New Roman" w:eastAsia="Times New Roman" w:hAnsi="Times New Roman" w:cs="Times New Roman"/>
          <w:b/>
          <w:szCs w:val="24"/>
        </w:rPr>
      </w:pPr>
      <w:r w:rsidRPr="0083648C">
        <w:rPr>
          <w:rFonts w:ascii="Times New Roman" w:eastAsia="Times New Roman" w:hAnsi="Times New Roman" w:cs="Times New Roman"/>
          <w:b/>
          <w:szCs w:val="24"/>
        </w:rPr>
        <w:t>CONSTITUTIONAL COURT OF SOUTH AFRICA</w:t>
      </w:r>
    </w:p>
    <w:p w14:paraId="2E716DD5" w14:textId="77777777" w:rsidR="00A4149D" w:rsidRPr="0083648C" w:rsidRDefault="00A4149D" w:rsidP="00A4149D">
      <w:pPr>
        <w:spacing w:after="0" w:line="240" w:lineRule="auto"/>
        <w:rPr>
          <w:rFonts w:ascii="Times New Roman" w:eastAsia="Times New Roman" w:hAnsi="Times New Roman" w:cs="Times New Roman"/>
          <w:szCs w:val="24"/>
        </w:rPr>
      </w:pPr>
    </w:p>
    <w:p w14:paraId="23F3C07D" w14:textId="4D95EA2D" w:rsidR="00A4149D" w:rsidRPr="0083648C" w:rsidRDefault="00FE7C66" w:rsidP="00FE7C66">
      <w:pPr>
        <w:tabs>
          <w:tab w:val="right" w:pos="9360"/>
        </w:tabs>
        <w:spacing w:after="0" w:line="240" w:lineRule="auto"/>
        <w:ind w:right="284"/>
        <w:jc w:val="center"/>
        <w:rPr>
          <w:rFonts w:ascii="Times New Roman" w:eastAsia="Times New Roman" w:hAnsi="Times New Roman" w:cs="Times New Roman"/>
          <w:bCs/>
          <w:sz w:val="26"/>
          <w:szCs w:val="26"/>
          <w:lang w:val="en-GB"/>
        </w:rPr>
      </w:pPr>
      <w:r w:rsidRPr="00FE7C66">
        <w:rPr>
          <w:rFonts w:ascii="Times New Roman" w:eastAsia="Times New Roman" w:hAnsi="Times New Roman" w:cs="Times New Roman"/>
          <w:b/>
          <w:i/>
          <w:iCs/>
          <w:szCs w:val="24"/>
        </w:rPr>
        <w:t>Secretary</w:t>
      </w:r>
      <w:r w:rsidR="00C26749">
        <w:rPr>
          <w:rFonts w:ascii="Times New Roman" w:eastAsia="Times New Roman" w:hAnsi="Times New Roman" w:cs="Times New Roman"/>
          <w:b/>
          <w:i/>
          <w:iCs/>
          <w:szCs w:val="24"/>
        </w:rPr>
        <w:t xml:space="preserve"> of The Judicial Commission of Inquiry into A</w:t>
      </w:r>
      <w:r w:rsidRPr="00FE7C66">
        <w:rPr>
          <w:rFonts w:ascii="Times New Roman" w:eastAsia="Times New Roman" w:hAnsi="Times New Roman" w:cs="Times New Roman"/>
          <w:b/>
          <w:i/>
          <w:iCs/>
          <w:szCs w:val="24"/>
        </w:rPr>
        <w:t>llegation</w:t>
      </w:r>
      <w:r w:rsidR="00C26749">
        <w:rPr>
          <w:rFonts w:ascii="Times New Roman" w:eastAsia="Times New Roman" w:hAnsi="Times New Roman" w:cs="Times New Roman"/>
          <w:b/>
          <w:i/>
          <w:iCs/>
          <w:szCs w:val="24"/>
        </w:rPr>
        <w:t>s</w:t>
      </w:r>
      <w:r w:rsidR="008758B5">
        <w:rPr>
          <w:rFonts w:ascii="Times New Roman" w:eastAsia="Times New Roman" w:hAnsi="Times New Roman" w:cs="Times New Roman"/>
          <w:b/>
          <w:i/>
          <w:iCs/>
          <w:szCs w:val="24"/>
        </w:rPr>
        <w:t xml:space="preserve"> of State Capture v </w:t>
      </w:r>
      <w:r w:rsidRPr="00FE7C66">
        <w:rPr>
          <w:rFonts w:ascii="Times New Roman" w:eastAsia="Times New Roman" w:hAnsi="Times New Roman" w:cs="Times New Roman"/>
          <w:b/>
          <w:i/>
          <w:iCs/>
          <w:szCs w:val="24"/>
        </w:rPr>
        <w:t>JG Zuma</w:t>
      </w:r>
    </w:p>
    <w:p w14:paraId="592C39AD" w14:textId="65DB92BA" w:rsidR="00A4149D" w:rsidRPr="0083648C" w:rsidRDefault="00FE7C66" w:rsidP="00A4149D">
      <w:pPr>
        <w:spacing w:after="0" w:line="240" w:lineRule="auto"/>
        <w:jc w:val="right"/>
        <w:rPr>
          <w:rFonts w:ascii="Times New Roman" w:eastAsia="Times New Roman" w:hAnsi="Times New Roman" w:cs="Times New Roman"/>
          <w:b/>
          <w:szCs w:val="24"/>
        </w:rPr>
      </w:pPr>
      <w:r>
        <w:rPr>
          <w:rFonts w:ascii="Times New Roman" w:eastAsia="Times New Roman" w:hAnsi="Times New Roman" w:cs="Times New Roman"/>
          <w:b/>
          <w:szCs w:val="24"/>
        </w:rPr>
        <w:t>CCT 295</w:t>
      </w:r>
      <w:r w:rsidR="00A4149D" w:rsidRPr="0083648C">
        <w:rPr>
          <w:rFonts w:ascii="Times New Roman" w:eastAsia="Times New Roman" w:hAnsi="Times New Roman" w:cs="Times New Roman"/>
          <w:b/>
          <w:szCs w:val="24"/>
        </w:rPr>
        <w:t>/20</w:t>
      </w:r>
    </w:p>
    <w:p w14:paraId="10AD7984" w14:textId="77777777" w:rsidR="00A4149D" w:rsidRPr="0083648C" w:rsidRDefault="00A4149D" w:rsidP="00A4149D">
      <w:pPr>
        <w:spacing w:after="0" w:line="240" w:lineRule="auto"/>
        <w:jc w:val="right"/>
        <w:rPr>
          <w:rFonts w:ascii="Times New Roman" w:eastAsia="Times New Roman" w:hAnsi="Times New Roman" w:cs="Times New Roman"/>
          <w:b/>
          <w:szCs w:val="24"/>
        </w:rPr>
      </w:pPr>
    </w:p>
    <w:p w14:paraId="6A1B845C" w14:textId="09FBDEA4" w:rsidR="00A4149D" w:rsidRPr="0083648C" w:rsidRDefault="00FE7C66" w:rsidP="00A4149D">
      <w:pPr>
        <w:spacing w:after="0" w:line="240" w:lineRule="auto"/>
        <w:jc w:val="right"/>
        <w:rPr>
          <w:rFonts w:ascii="Times New Roman" w:eastAsia="Times New Roman" w:hAnsi="Times New Roman" w:cs="Times New Roman"/>
          <w:b/>
          <w:szCs w:val="24"/>
        </w:rPr>
      </w:pPr>
      <w:r>
        <w:rPr>
          <w:rFonts w:ascii="Times New Roman" w:eastAsia="Times New Roman" w:hAnsi="Times New Roman" w:cs="Times New Roman"/>
          <w:b/>
          <w:szCs w:val="24"/>
        </w:rPr>
        <w:t>Date of hearing: 29 Dece</w:t>
      </w:r>
      <w:r w:rsidR="00A4149D" w:rsidRPr="0083648C">
        <w:rPr>
          <w:rFonts w:ascii="Times New Roman" w:eastAsia="Times New Roman" w:hAnsi="Times New Roman" w:cs="Times New Roman"/>
          <w:b/>
          <w:szCs w:val="24"/>
        </w:rPr>
        <w:t>mber 2020</w:t>
      </w:r>
    </w:p>
    <w:p w14:paraId="3CB19B3C" w14:textId="77777777" w:rsidR="00A4149D" w:rsidRPr="0083648C" w:rsidRDefault="00A4149D" w:rsidP="00A4149D">
      <w:pPr>
        <w:spacing w:after="0" w:line="240" w:lineRule="auto"/>
        <w:rPr>
          <w:rFonts w:ascii="Times New Roman" w:eastAsia="Times New Roman" w:hAnsi="Times New Roman" w:cs="Times New Roman"/>
          <w:szCs w:val="24"/>
        </w:rPr>
      </w:pPr>
    </w:p>
    <w:p w14:paraId="049D1029" w14:textId="77777777"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________________________________________________________________________</w:t>
      </w:r>
    </w:p>
    <w:p w14:paraId="1881B3B0" w14:textId="77777777" w:rsidR="00A4149D" w:rsidRPr="0083648C" w:rsidRDefault="00A4149D" w:rsidP="00A4149D">
      <w:pPr>
        <w:spacing w:after="0" w:line="240" w:lineRule="auto"/>
        <w:jc w:val="center"/>
        <w:rPr>
          <w:rFonts w:ascii="Times New Roman" w:eastAsia="Times New Roman" w:hAnsi="Times New Roman" w:cs="Times New Roman"/>
          <w:b/>
          <w:szCs w:val="24"/>
        </w:rPr>
      </w:pPr>
    </w:p>
    <w:p w14:paraId="42D722A8" w14:textId="77777777" w:rsidR="00A4149D" w:rsidRPr="0083648C" w:rsidRDefault="00A4149D" w:rsidP="00A4149D">
      <w:pPr>
        <w:spacing w:after="0" w:line="240" w:lineRule="auto"/>
        <w:jc w:val="center"/>
        <w:rPr>
          <w:rFonts w:ascii="Times New Roman" w:eastAsia="Times New Roman" w:hAnsi="Times New Roman" w:cs="Times New Roman"/>
          <w:b/>
          <w:szCs w:val="24"/>
        </w:rPr>
      </w:pPr>
      <w:r w:rsidRPr="0083648C">
        <w:rPr>
          <w:rFonts w:ascii="Times New Roman" w:eastAsia="Times New Roman" w:hAnsi="Times New Roman" w:cs="Times New Roman"/>
          <w:b/>
          <w:szCs w:val="24"/>
        </w:rPr>
        <w:t>MEDIA SUMMARY</w:t>
      </w:r>
    </w:p>
    <w:p w14:paraId="525957F4" w14:textId="77777777" w:rsidR="00A4149D" w:rsidRPr="0083648C" w:rsidRDefault="00A4149D" w:rsidP="00A4149D">
      <w:pPr>
        <w:spacing w:after="0" w:line="240" w:lineRule="auto"/>
        <w:jc w:val="center"/>
        <w:rPr>
          <w:rFonts w:ascii="Times New Roman" w:eastAsia="Times New Roman" w:hAnsi="Times New Roman" w:cs="Times New Roman"/>
          <w:szCs w:val="24"/>
        </w:rPr>
      </w:pPr>
      <w:r w:rsidRPr="0083648C">
        <w:rPr>
          <w:rFonts w:ascii="Times New Roman" w:eastAsia="Times New Roman" w:hAnsi="Times New Roman" w:cs="Times New Roman"/>
          <w:szCs w:val="24"/>
        </w:rPr>
        <w:t>________________________________________________________________________</w:t>
      </w:r>
    </w:p>
    <w:p w14:paraId="48900C13" w14:textId="77777777" w:rsidR="00A4149D" w:rsidRPr="0083648C" w:rsidRDefault="00A4149D" w:rsidP="00A4149D">
      <w:pPr>
        <w:spacing w:after="0"/>
        <w:jc w:val="left"/>
        <w:rPr>
          <w:rFonts w:ascii="Times New Roman" w:eastAsia="Times New Roman" w:hAnsi="Times New Roman" w:cs="Times New Roman"/>
          <w:szCs w:val="24"/>
        </w:rPr>
      </w:pPr>
    </w:p>
    <w:p w14:paraId="592C05F9" w14:textId="77777777" w:rsidR="00A4149D" w:rsidRPr="0083648C" w:rsidRDefault="00A4149D" w:rsidP="00A4149D">
      <w:pPr>
        <w:spacing w:after="0" w:line="240" w:lineRule="auto"/>
        <w:rPr>
          <w:rFonts w:ascii="Times New Roman" w:eastAsia="Times New Roman" w:hAnsi="Times New Roman" w:cs="Times New Roman"/>
          <w:i/>
          <w:szCs w:val="24"/>
        </w:rPr>
      </w:pPr>
      <w:r w:rsidRPr="0083648C">
        <w:rPr>
          <w:rFonts w:ascii="Times New Roman" w:eastAsia="Times New Roman" w:hAnsi="Times New Roman" w:cs="Times New Roman"/>
          <w:i/>
          <w:szCs w:val="24"/>
        </w:rPr>
        <w:t>The following explanatory note is provided to assist the media in reporting this case and is not binding on the Constitutional Court or any member of the Court.</w:t>
      </w:r>
    </w:p>
    <w:p w14:paraId="08EE0FD5" w14:textId="77777777" w:rsidR="00A4149D" w:rsidRPr="00CF14B6" w:rsidRDefault="00A4149D" w:rsidP="00A4149D">
      <w:pPr>
        <w:spacing w:after="0" w:line="240" w:lineRule="auto"/>
        <w:rPr>
          <w:rFonts w:ascii="Times New Roman" w:eastAsia="Times New Roman" w:hAnsi="Times New Roman" w:cs="Times New Roman"/>
          <w:sz w:val="26"/>
          <w:szCs w:val="26"/>
        </w:rPr>
      </w:pPr>
    </w:p>
    <w:p w14:paraId="2FE200D9" w14:textId="516EB4F5" w:rsidR="00A4149D" w:rsidRPr="00843A5F" w:rsidRDefault="002C10FA" w:rsidP="00A4149D">
      <w:pPr>
        <w:spacing w:after="0" w:line="240" w:lineRule="auto"/>
        <w:rPr>
          <w:rFonts w:ascii="Times New Roman" w:eastAsia="Times New Roman" w:hAnsi="Times New Roman" w:cs="Times New Roman"/>
          <w:szCs w:val="24"/>
        </w:rPr>
      </w:pPr>
      <w:r w:rsidRPr="00843A5F">
        <w:rPr>
          <w:rFonts w:ascii="Times New Roman" w:eastAsia="Times New Roman" w:hAnsi="Times New Roman" w:cs="Times New Roman"/>
          <w:szCs w:val="24"/>
        </w:rPr>
        <w:t xml:space="preserve">On </w:t>
      </w:r>
      <w:r w:rsidR="00FE7C66">
        <w:rPr>
          <w:rFonts w:ascii="Times New Roman" w:eastAsia="Times New Roman" w:hAnsi="Times New Roman" w:cs="Times New Roman"/>
          <w:szCs w:val="24"/>
        </w:rPr>
        <w:t>Tuesday, 29 Dec</w:t>
      </w:r>
      <w:r w:rsidR="00A4149D" w:rsidRPr="00843A5F">
        <w:rPr>
          <w:rFonts w:ascii="Times New Roman" w:eastAsia="Times New Roman" w:hAnsi="Times New Roman" w:cs="Times New Roman"/>
          <w:szCs w:val="24"/>
        </w:rPr>
        <w:t>ember 2020 at 10h00, the Constitutional Court will hear</w:t>
      </w:r>
      <w:r w:rsidR="00843A5F">
        <w:rPr>
          <w:rFonts w:ascii="Times New Roman" w:eastAsia="Times New Roman" w:hAnsi="Times New Roman" w:cs="Times New Roman"/>
          <w:szCs w:val="24"/>
        </w:rPr>
        <w:t xml:space="preserve"> a</w:t>
      </w:r>
      <w:r w:rsidR="00FE7C66">
        <w:rPr>
          <w:rFonts w:ascii="Times New Roman" w:hAnsi="Times New Roman" w:cs="Times New Roman"/>
        </w:rPr>
        <w:t xml:space="preserve">n urgent application filed directly in this Court by the </w:t>
      </w:r>
      <w:r w:rsidR="00147B9B">
        <w:rPr>
          <w:rFonts w:ascii="Times New Roman" w:eastAsia="Times New Roman" w:hAnsi="Times New Roman" w:cs="Times New Roman"/>
          <w:iCs/>
          <w:szCs w:val="24"/>
        </w:rPr>
        <w:t>Secretary of t</w:t>
      </w:r>
      <w:r w:rsidR="00FE7C66" w:rsidRPr="00FE7C66">
        <w:rPr>
          <w:rFonts w:ascii="Times New Roman" w:eastAsia="Times New Roman" w:hAnsi="Times New Roman" w:cs="Times New Roman"/>
          <w:iCs/>
          <w:szCs w:val="24"/>
        </w:rPr>
        <w:t>he Judicial Commiss</w:t>
      </w:r>
      <w:r w:rsidR="00FE7C66">
        <w:rPr>
          <w:rFonts w:ascii="Times New Roman" w:eastAsia="Times New Roman" w:hAnsi="Times New Roman" w:cs="Times New Roman"/>
          <w:iCs/>
          <w:szCs w:val="24"/>
        </w:rPr>
        <w:t>i</w:t>
      </w:r>
      <w:r w:rsidR="00C26749">
        <w:rPr>
          <w:rFonts w:ascii="Times New Roman" w:eastAsia="Times New Roman" w:hAnsi="Times New Roman" w:cs="Times New Roman"/>
          <w:iCs/>
          <w:szCs w:val="24"/>
        </w:rPr>
        <w:t>on of Inquiry into A</w:t>
      </w:r>
      <w:r w:rsidR="00FE7C66" w:rsidRPr="00FE7C66">
        <w:rPr>
          <w:rFonts w:ascii="Times New Roman" w:eastAsia="Times New Roman" w:hAnsi="Times New Roman" w:cs="Times New Roman"/>
          <w:iCs/>
          <w:szCs w:val="24"/>
        </w:rPr>
        <w:t>llegation</w:t>
      </w:r>
      <w:r w:rsidR="00C26749">
        <w:rPr>
          <w:rFonts w:ascii="Times New Roman" w:eastAsia="Times New Roman" w:hAnsi="Times New Roman" w:cs="Times New Roman"/>
          <w:iCs/>
          <w:szCs w:val="24"/>
        </w:rPr>
        <w:t>s</w:t>
      </w:r>
      <w:r w:rsidR="00FE7C66" w:rsidRPr="00FE7C66">
        <w:rPr>
          <w:rFonts w:ascii="Times New Roman" w:eastAsia="Times New Roman" w:hAnsi="Times New Roman" w:cs="Times New Roman"/>
          <w:iCs/>
          <w:szCs w:val="24"/>
        </w:rPr>
        <w:t xml:space="preserve"> of State Capture</w:t>
      </w:r>
      <w:r w:rsidR="00147B9B">
        <w:rPr>
          <w:rFonts w:ascii="Times New Roman" w:eastAsia="Times New Roman" w:hAnsi="Times New Roman" w:cs="Times New Roman"/>
          <w:iCs/>
          <w:szCs w:val="24"/>
        </w:rPr>
        <w:t xml:space="preserve"> (the Commission</w:t>
      </w:r>
      <w:r w:rsidR="001D1847">
        <w:rPr>
          <w:rFonts w:ascii="Times New Roman" w:eastAsia="Times New Roman" w:hAnsi="Times New Roman" w:cs="Times New Roman"/>
          <w:iCs/>
          <w:szCs w:val="24"/>
        </w:rPr>
        <w:t>)</w:t>
      </w:r>
      <w:r w:rsidR="00FE7C66" w:rsidRPr="00FE7C66">
        <w:rPr>
          <w:rFonts w:ascii="Times New Roman" w:hAnsi="Times New Roman" w:cs="Times New Roman"/>
        </w:rPr>
        <w:t>.</w:t>
      </w:r>
      <w:r w:rsidR="00FE7C66">
        <w:rPr>
          <w:rFonts w:ascii="Times New Roman" w:hAnsi="Times New Roman" w:cs="Times New Roman"/>
        </w:rPr>
        <w:t xml:space="preserve"> On 20 October</w:t>
      </w:r>
      <w:r w:rsidR="00843A5F">
        <w:rPr>
          <w:rFonts w:ascii="Times New Roman" w:hAnsi="Times New Roman" w:cs="Times New Roman"/>
        </w:rPr>
        <w:t xml:space="preserve"> 2020, </w:t>
      </w:r>
      <w:r w:rsidR="00FE7C66">
        <w:rPr>
          <w:rFonts w:ascii="Times New Roman" w:hAnsi="Times New Roman" w:cs="Times New Roman"/>
        </w:rPr>
        <w:t xml:space="preserve">the Commission summoned former President Jacob Zuma to appear before it on 16 November to 20 November 2020 to give evidence and be questioned on various matters that are subject of the </w:t>
      </w:r>
      <w:r w:rsidR="00147B9B">
        <w:rPr>
          <w:rFonts w:ascii="Times New Roman" w:hAnsi="Times New Roman" w:cs="Times New Roman"/>
        </w:rPr>
        <w:t>Commission’s investigations. Mr </w:t>
      </w:r>
      <w:r w:rsidR="00FE7C66">
        <w:rPr>
          <w:rFonts w:ascii="Times New Roman" w:hAnsi="Times New Roman" w:cs="Times New Roman"/>
        </w:rPr>
        <w:t>Zuma attended the Commission’s proceedings on</w:t>
      </w:r>
      <w:r w:rsidR="00147B9B">
        <w:rPr>
          <w:rFonts w:ascii="Times New Roman" w:hAnsi="Times New Roman" w:cs="Times New Roman"/>
        </w:rPr>
        <w:t xml:space="preserve"> 16 and 17 November 2020. On 16 </w:t>
      </w:r>
      <w:r w:rsidR="00FE7C66">
        <w:rPr>
          <w:rFonts w:ascii="Times New Roman" w:hAnsi="Times New Roman" w:cs="Times New Roman"/>
        </w:rPr>
        <w:t>November 2020, during his attendance at the Commission’s proceedings, Mr Zuma moved an application for the recusal of the Chair</w:t>
      </w:r>
      <w:r w:rsidR="00ED0BB6">
        <w:rPr>
          <w:rFonts w:ascii="Times New Roman" w:hAnsi="Times New Roman" w:cs="Times New Roman"/>
        </w:rPr>
        <w:t>person. The hearing of argument</w:t>
      </w:r>
      <w:r w:rsidR="00FE7C66">
        <w:rPr>
          <w:rFonts w:ascii="Times New Roman" w:hAnsi="Times New Roman" w:cs="Times New Roman"/>
        </w:rPr>
        <w:t xml:space="preserve"> in that application took the whole day.</w:t>
      </w:r>
    </w:p>
    <w:p w14:paraId="0C474D97" w14:textId="77777777" w:rsidR="00A4149D" w:rsidRPr="0083648C" w:rsidRDefault="00A4149D" w:rsidP="00A4149D">
      <w:pPr>
        <w:spacing w:after="0" w:line="240" w:lineRule="auto"/>
        <w:rPr>
          <w:rFonts w:ascii="Times New Roman" w:eastAsia="Times New Roman" w:hAnsi="Times New Roman" w:cs="Times New Roman"/>
          <w:szCs w:val="24"/>
        </w:rPr>
      </w:pPr>
    </w:p>
    <w:p w14:paraId="1F872099" w14:textId="3E797494" w:rsidR="00C8410E" w:rsidRDefault="001D1847" w:rsidP="00C8410E">
      <w:pPr>
        <w:pStyle w:val="JUDGMENTNUMBERED"/>
        <w:numPr>
          <w:ilvl w:val="0"/>
          <w:numId w:val="0"/>
        </w:numPr>
        <w:spacing w:line="240" w:lineRule="auto"/>
        <w:rPr>
          <w:sz w:val="24"/>
          <w:szCs w:val="24"/>
        </w:rPr>
      </w:pPr>
      <w:r>
        <w:rPr>
          <w:sz w:val="24"/>
        </w:rPr>
        <w:t>The Chairperson reserved his ruling and indicated that he would give it the following day. On 17 November 2020, the Chairperson announced further that he would give the ruling on 18 November 2020. Mr Zuma could not attend the Commission on this day and was excused for purposes of attending a funeral. The ruling was given on 19 November 2020 and the Chairperson dismissed the recusal application. Following the dismissal, the Commission’s legal team indicated its intention to proceed with Mr Zuma’s examination. However, Mr Zuma’s legal team informed the Chairperson that Mr Zuma had decided to “excuse himself” from the proceedings. The proceedings adjourned for a break, after which it transpired that Mr Zuma and his legal team had left without the Chairperson’s permission. This led to the Commission’s urgent application in this Court.</w:t>
      </w:r>
    </w:p>
    <w:p w14:paraId="7946B397" w14:textId="28649747" w:rsidR="0053446C" w:rsidRPr="00E558AF" w:rsidRDefault="0053446C" w:rsidP="00E558AF">
      <w:pPr>
        <w:pStyle w:val="ListParagraph"/>
        <w:spacing w:after="0" w:line="240" w:lineRule="auto"/>
        <w:rPr>
          <w:rFonts w:ascii="Times New Roman" w:hAnsi="Times New Roman" w:cs="Times New Roman"/>
        </w:rPr>
      </w:pPr>
    </w:p>
    <w:p w14:paraId="360C362A" w14:textId="68B15D5F" w:rsidR="0053446C" w:rsidRPr="0053446C" w:rsidRDefault="0053446C" w:rsidP="0053446C">
      <w:pPr>
        <w:spacing w:after="0" w:line="240" w:lineRule="auto"/>
        <w:rPr>
          <w:rFonts w:ascii="Times New Roman" w:hAnsi="Times New Roman" w:cs="Times New Roman"/>
        </w:rPr>
      </w:pPr>
      <w:r w:rsidRPr="0053446C">
        <w:rPr>
          <w:rFonts w:ascii="Times New Roman" w:hAnsi="Times New Roman" w:cs="Times New Roman"/>
        </w:rPr>
        <w:t>Th</w:t>
      </w:r>
      <w:r w:rsidR="001D1847">
        <w:rPr>
          <w:rFonts w:ascii="Times New Roman" w:hAnsi="Times New Roman" w:cs="Times New Roman"/>
        </w:rPr>
        <w:t xml:space="preserve">e Commission seeks to compel Mr Zuma to comply with the summons issued by the Secretary of the Commission, directing him to appear before the Commission on 18 – 22 </w:t>
      </w:r>
      <w:bookmarkStart w:id="0" w:name="_GoBack"/>
      <w:bookmarkEnd w:id="0"/>
      <w:r w:rsidR="001D1847">
        <w:rPr>
          <w:rFonts w:ascii="Times New Roman" w:hAnsi="Times New Roman" w:cs="Times New Roman"/>
        </w:rPr>
        <w:t xml:space="preserve">January 2021 and 15 – 19 </w:t>
      </w:r>
      <w:r w:rsidR="00ED0BB6">
        <w:rPr>
          <w:rFonts w:ascii="Times New Roman" w:hAnsi="Times New Roman" w:cs="Times New Roman"/>
        </w:rPr>
        <w:t xml:space="preserve">February 2021 and an order </w:t>
      </w:r>
      <w:r w:rsidR="00231C49">
        <w:rPr>
          <w:rFonts w:ascii="Times New Roman" w:hAnsi="Times New Roman" w:cs="Times New Roman"/>
        </w:rPr>
        <w:t xml:space="preserve">declaring Mr Zuma’s conduct </w:t>
      </w:r>
      <w:r w:rsidR="00ED0BB6">
        <w:rPr>
          <w:rFonts w:ascii="Times New Roman" w:hAnsi="Times New Roman" w:cs="Times New Roman"/>
        </w:rPr>
        <w:t xml:space="preserve">to </w:t>
      </w:r>
      <w:r w:rsidR="00ED0BB6">
        <w:rPr>
          <w:rFonts w:ascii="Times New Roman" w:hAnsi="Times New Roman" w:cs="Times New Roman"/>
        </w:rPr>
        <w:lastRenderedPageBreak/>
        <w:t xml:space="preserve">leave without permission </w:t>
      </w:r>
      <w:r w:rsidR="00231C49">
        <w:rPr>
          <w:rFonts w:ascii="Times New Roman" w:hAnsi="Times New Roman" w:cs="Times New Roman"/>
        </w:rPr>
        <w:t xml:space="preserve">in November 2020, </w:t>
      </w:r>
      <w:r w:rsidR="00ED0BB6">
        <w:rPr>
          <w:rFonts w:ascii="Times New Roman" w:hAnsi="Times New Roman" w:cs="Times New Roman"/>
        </w:rPr>
        <w:t xml:space="preserve">to be </w:t>
      </w:r>
      <w:r w:rsidR="00231C49">
        <w:rPr>
          <w:rFonts w:ascii="Times New Roman" w:hAnsi="Times New Roman" w:cs="Times New Roman"/>
        </w:rPr>
        <w:t>unlawful and in breach of section 3(1) of the Commissions Act.</w:t>
      </w:r>
    </w:p>
    <w:p w14:paraId="49FBBBA7" w14:textId="0E90100B" w:rsidR="006D05DB" w:rsidRPr="00153D32" w:rsidRDefault="006D05DB" w:rsidP="00A4149D">
      <w:pPr>
        <w:spacing w:after="0" w:line="240" w:lineRule="auto"/>
        <w:rPr>
          <w:rFonts w:ascii="Times New Roman" w:eastAsia="Times New Roman" w:hAnsi="Times New Roman" w:cs="Times New Roman"/>
          <w:szCs w:val="24"/>
        </w:rPr>
      </w:pPr>
    </w:p>
    <w:p w14:paraId="029C8766" w14:textId="188575AB" w:rsidR="00780085" w:rsidRPr="004F2D35" w:rsidRDefault="00A4149D" w:rsidP="00D51D1F">
      <w:pPr>
        <w:spacing w:after="0" w:line="240" w:lineRule="auto"/>
        <w:rPr>
          <w:rFonts w:ascii="Times New Roman" w:hAnsi="Times New Roman" w:cs="Times New Roman"/>
          <w:lang w:val="en-US"/>
        </w:rPr>
      </w:pPr>
      <w:r w:rsidRPr="00153D32">
        <w:rPr>
          <w:rFonts w:ascii="Times New Roman" w:eastAsia="Times New Roman" w:hAnsi="Times New Roman" w:cs="Times New Roman"/>
          <w:szCs w:val="24"/>
        </w:rPr>
        <w:t>B</w:t>
      </w:r>
      <w:r w:rsidR="001C508B" w:rsidRPr="00153D32">
        <w:rPr>
          <w:rFonts w:ascii="Times New Roman" w:eastAsia="Times New Roman" w:hAnsi="Times New Roman" w:cs="Times New Roman"/>
          <w:szCs w:val="24"/>
        </w:rPr>
        <w:t xml:space="preserve">efore this Court, the </w:t>
      </w:r>
      <w:r w:rsidR="001D1847">
        <w:rPr>
          <w:rFonts w:ascii="Times New Roman" w:eastAsia="Times New Roman" w:hAnsi="Times New Roman" w:cs="Times New Roman"/>
          <w:szCs w:val="24"/>
        </w:rPr>
        <w:t>Commission</w:t>
      </w:r>
      <w:r w:rsidRPr="00153D32">
        <w:rPr>
          <w:rFonts w:ascii="Times New Roman" w:eastAsia="Times New Roman" w:hAnsi="Times New Roman" w:cs="Times New Roman"/>
          <w:szCs w:val="24"/>
        </w:rPr>
        <w:t xml:space="preserve"> </w:t>
      </w:r>
      <w:r w:rsidR="00BA638E">
        <w:rPr>
          <w:rFonts w:ascii="Times New Roman" w:eastAsia="Times New Roman" w:hAnsi="Times New Roman" w:cs="Times New Roman"/>
          <w:szCs w:val="24"/>
        </w:rPr>
        <w:t xml:space="preserve">submits </w:t>
      </w:r>
      <w:r w:rsidR="007F3DD4">
        <w:rPr>
          <w:rFonts w:ascii="Times New Roman" w:eastAsia="Times New Roman" w:hAnsi="Times New Roman" w:cs="Times New Roman"/>
          <w:szCs w:val="24"/>
        </w:rPr>
        <w:t xml:space="preserve">that </w:t>
      </w:r>
      <w:r w:rsidR="00BA638E">
        <w:rPr>
          <w:rFonts w:ascii="Times New Roman" w:eastAsia="Times New Roman" w:hAnsi="Times New Roman" w:cs="Times New Roman"/>
          <w:szCs w:val="24"/>
        </w:rPr>
        <w:t xml:space="preserve">a person who has been summoned to appear as a witness has a legal duty to comply with the terms of that summons, including subjecting themselves to examination. </w:t>
      </w:r>
      <w:r w:rsidR="007F3DD4">
        <w:rPr>
          <w:rFonts w:ascii="Times New Roman" w:eastAsia="Times New Roman" w:hAnsi="Times New Roman" w:cs="Times New Roman"/>
          <w:szCs w:val="24"/>
        </w:rPr>
        <w:t xml:space="preserve">The Commission submits that the duty to answer questions when under examination at the Commission stems from section 3(1) of the Commissions Act and Regulations 8(1) of the Act. </w:t>
      </w:r>
      <w:r w:rsidR="00147B9B">
        <w:rPr>
          <w:rFonts w:ascii="Times New Roman" w:eastAsia="Times New Roman" w:hAnsi="Times New Roman" w:cs="Times New Roman"/>
          <w:szCs w:val="24"/>
        </w:rPr>
        <w:t>That f</w:t>
      </w:r>
      <w:r w:rsidR="007F3DD4">
        <w:rPr>
          <w:rFonts w:ascii="Times New Roman" w:eastAsia="Times New Roman" w:hAnsi="Times New Roman" w:cs="Times New Roman"/>
          <w:szCs w:val="24"/>
        </w:rPr>
        <w:t xml:space="preserve">ailure to attend </w:t>
      </w:r>
      <w:r w:rsidR="00147B9B">
        <w:rPr>
          <w:rFonts w:ascii="Times New Roman" w:eastAsia="Times New Roman" w:hAnsi="Times New Roman" w:cs="Times New Roman"/>
          <w:szCs w:val="24"/>
        </w:rPr>
        <w:t xml:space="preserve">at </w:t>
      </w:r>
      <w:r w:rsidR="007F3DD4">
        <w:rPr>
          <w:rFonts w:ascii="Times New Roman" w:eastAsia="Times New Roman" w:hAnsi="Times New Roman" w:cs="Times New Roman"/>
          <w:szCs w:val="24"/>
        </w:rPr>
        <w:t>the time and place referred to in the summons is an offence under section 6(1) of the Act and Regulation 12(2)</w:t>
      </w:r>
      <w:r w:rsidR="002A3C74">
        <w:rPr>
          <w:rFonts w:ascii="Times New Roman" w:eastAsia="Times New Roman" w:hAnsi="Times New Roman" w:cs="Times New Roman"/>
          <w:szCs w:val="24"/>
        </w:rPr>
        <w:t xml:space="preserve"> of the Act</w:t>
      </w:r>
      <w:r w:rsidR="007F3DD4">
        <w:rPr>
          <w:rFonts w:ascii="Times New Roman" w:eastAsia="Times New Roman" w:hAnsi="Times New Roman" w:cs="Times New Roman"/>
          <w:szCs w:val="24"/>
        </w:rPr>
        <w:t>. The Commission submits that the right</w:t>
      </w:r>
      <w:r w:rsidR="00C26749">
        <w:rPr>
          <w:rFonts w:ascii="Times New Roman" w:eastAsia="Times New Roman" w:hAnsi="Times New Roman" w:cs="Times New Roman"/>
          <w:szCs w:val="24"/>
        </w:rPr>
        <w:t xml:space="preserve"> to remain silent under section </w:t>
      </w:r>
      <w:r w:rsidR="007F3DD4">
        <w:rPr>
          <w:rFonts w:ascii="Times New Roman" w:eastAsia="Times New Roman" w:hAnsi="Times New Roman" w:cs="Times New Roman"/>
          <w:szCs w:val="24"/>
        </w:rPr>
        <w:t>35(1)(a) and 35(3)(h) of the Constitution is not available to Mr Zuma but only arrested or accused persons in criminal proceedings. The Com</w:t>
      </w:r>
      <w:r w:rsidR="002A3C74">
        <w:rPr>
          <w:rFonts w:ascii="Times New Roman" w:eastAsia="Times New Roman" w:hAnsi="Times New Roman" w:cs="Times New Roman"/>
          <w:szCs w:val="24"/>
        </w:rPr>
        <w:t>mission submits that although Mr Zuma</w:t>
      </w:r>
      <w:r w:rsidR="007F3DD4">
        <w:rPr>
          <w:rFonts w:ascii="Times New Roman" w:eastAsia="Times New Roman" w:hAnsi="Times New Roman" w:cs="Times New Roman"/>
          <w:szCs w:val="24"/>
        </w:rPr>
        <w:t xml:space="preserve"> has a privilege against self-incrimination, he cannot rely on this privilege to resist appearing as a witness</w:t>
      </w:r>
      <w:r w:rsidR="00ED0BB6">
        <w:rPr>
          <w:rFonts w:ascii="Times New Roman" w:eastAsia="Times New Roman" w:hAnsi="Times New Roman" w:cs="Times New Roman"/>
          <w:szCs w:val="24"/>
        </w:rPr>
        <w:t xml:space="preserve"> or to refuse to answer </w:t>
      </w:r>
      <w:r w:rsidR="00147B9B">
        <w:rPr>
          <w:rFonts w:ascii="Times New Roman" w:eastAsia="Times New Roman" w:hAnsi="Times New Roman" w:cs="Times New Roman"/>
          <w:szCs w:val="24"/>
        </w:rPr>
        <w:t>all</w:t>
      </w:r>
      <w:r w:rsidR="00ED0BB6">
        <w:rPr>
          <w:rFonts w:ascii="Times New Roman" w:eastAsia="Times New Roman" w:hAnsi="Times New Roman" w:cs="Times New Roman"/>
          <w:szCs w:val="24"/>
        </w:rPr>
        <w:t xml:space="preserve"> questions</w:t>
      </w:r>
      <w:r w:rsidR="00147B9B">
        <w:rPr>
          <w:rFonts w:ascii="Times New Roman" w:eastAsia="Times New Roman" w:hAnsi="Times New Roman" w:cs="Times New Roman"/>
          <w:szCs w:val="24"/>
        </w:rPr>
        <w:t>. The Commission submits that Mr </w:t>
      </w:r>
      <w:r w:rsidR="007F3DD4">
        <w:rPr>
          <w:rFonts w:ascii="Times New Roman" w:eastAsia="Times New Roman" w:hAnsi="Times New Roman" w:cs="Times New Roman"/>
          <w:szCs w:val="24"/>
        </w:rPr>
        <w:t>Zuma’s review application of the recusal application’s</w:t>
      </w:r>
      <w:r w:rsidR="00147B9B">
        <w:rPr>
          <w:rFonts w:ascii="Times New Roman" w:eastAsia="Times New Roman" w:hAnsi="Times New Roman" w:cs="Times New Roman"/>
          <w:szCs w:val="24"/>
        </w:rPr>
        <w:t xml:space="preserve"> dismissal has no bearing on Mr </w:t>
      </w:r>
      <w:r w:rsidR="007F3DD4">
        <w:rPr>
          <w:rFonts w:ascii="Times New Roman" w:eastAsia="Times New Roman" w:hAnsi="Times New Roman" w:cs="Times New Roman"/>
          <w:szCs w:val="24"/>
        </w:rPr>
        <w:t>Zuma’s duty to give evidence at the Commission.</w:t>
      </w:r>
    </w:p>
    <w:p w14:paraId="26EAF975" w14:textId="77777777" w:rsidR="00D51D1F" w:rsidRPr="00D51D1F" w:rsidRDefault="00D51D1F" w:rsidP="00D51D1F">
      <w:pPr>
        <w:spacing w:after="0" w:line="240" w:lineRule="auto"/>
        <w:rPr>
          <w:rFonts w:ascii="Times New Roman" w:eastAsia="Times New Roman" w:hAnsi="Times New Roman" w:cs="Times New Roman"/>
          <w:szCs w:val="24"/>
        </w:rPr>
      </w:pPr>
    </w:p>
    <w:p w14:paraId="01D9DA36" w14:textId="636AC3A1" w:rsidR="00146FC0" w:rsidRDefault="00B653CB" w:rsidP="00610563">
      <w:pPr>
        <w:spacing w:after="0" w:line="240" w:lineRule="auto"/>
        <w:rPr>
          <w:rFonts w:ascii="Times New Roman" w:hAnsi="Times New Roman" w:cs="Times New Roman"/>
          <w:lang w:val="en-US"/>
        </w:rPr>
      </w:pPr>
      <w:r>
        <w:rPr>
          <w:rFonts w:ascii="Times New Roman" w:hAnsi="Times New Roman" w:cs="Times New Roman"/>
        </w:rPr>
        <w:t xml:space="preserve">The </w:t>
      </w:r>
      <w:r w:rsidR="00147B9B" w:rsidRPr="00147B9B">
        <w:rPr>
          <w:rFonts w:ascii="Times New Roman" w:hAnsi="Times New Roman" w:cs="Times New Roman"/>
        </w:rPr>
        <w:t>Council for the Advancement of the South African Constitution</w:t>
      </w:r>
      <w:r w:rsidR="00F151E3">
        <w:rPr>
          <w:rFonts w:ascii="Times New Roman" w:hAnsi="Times New Roman" w:cs="Times New Roman"/>
          <w:lang w:val="en-US"/>
        </w:rPr>
        <w:t xml:space="preserve"> </w:t>
      </w:r>
      <w:r w:rsidR="00231C49">
        <w:rPr>
          <w:rFonts w:ascii="Times New Roman" w:hAnsi="Times New Roman" w:cs="Times New Roman"/>
          <w:lang w:val="en-US"/>
        </w:rPr>
        <w:t xml:space="preserve">seeks to be admitted as </w:t>
      </w:r>
      <w:r w:rsidR="00231C49" w:rsidRPr="00452766">
        <w:rPr>
          <w:rFonts w:ascii="Times New Roman" w:hAnsi="Times New Roman" w:cs="Times New Roman"/>
          <w:i/>
          <w:lang w:val="en-US"/>
        </w:rPr>
        <w:t>amicus curiae</w:t>
      </w:r>
      <w:r w:rsidR="00ED0BB6">
        <w:rPr>
          <w:rFonts w:ascii="Times New Roman" w:hAnsi="Times New Roman" w:cs="Times New Roman"/>
          <w:lang w:val="en-US"/>
        </w:rPr>
        <w:t xml:space="preserve"> in order to advance argument</w:t>
      </w:r>
      <w:r w:rsidR="00231C49">
        <w:rPr>
          <w:rFonts w:ascii="Times New Roman" w:hAnsi="Times New Roman" w:cs="Times New Roman"/>
          <w:lang w:val="en-US"/>
        </w:rPr>
        <w:t xml:space="preserve"> why a person summoned by the Commission </w:t>
      </w:r>
      <w:r w:rsidR="0079306B">
        <w:rPr>
          <w:rFonts w:ascii="Times New Roman" w:hAnsi="Times New Roman" w:cs="Times New Roman"/>
          <w:lang w:val="en-US"/>
        </w:rPr>
        <w:t>has no privilege against self-incrimination or right to silence in a commission of inquiry.</w:t>
      </w:r>
      <w:r w:rsidR="00147B9B">
        <w:rPr>
          <w:rFonts w:ascii="Times New Roman" w:hAnsi="Times New Roman" w:cs="Times New Roman"/>
          <w:lang w:val="en-US"/>
        </w:rPr>
        <w:t xml:space="preserve"> </w:t>
      </w:r>
      <w:r w:rsidR="0079306B">
        <w:rPr>
          <w:rFonts w:ascii="Times New Roman" w:hAnsi="Times New Roman" w:cs="Times New Roman"/>
          <w:lang w:val="en-US"/>
        </w:rPr>
        <w:t xml:space="preserve">Adv Vuyani Ngalwana SC seeks to be admitted as </w:t>
      </w:r>
      <w:r w:rsidR="0079306B" w:rsidRPr="00B2678B">
        <w:rPr>
          <w:rFonts w:ascii="Times New Roman" w:hAnsi="Times New Roman" w:cs="Times New Roman"/>
          <w:i/>
          <w:lang w:val="en-US"/>
        </w:rPr>
        <w:t>amicus curiae</w:t>
      </w:r>
      <w:r w:rsidR="00EF5F62">
        <w:rPr>
          <w:rFonts w:ascii="Times New Roman" w:hAnsi="Times New Roman" w:cs="Times New Roman"/>
          <w:lang w:val="en-US"/>
        </w:rPr>
        <w:t xml:space="preserve"> in order to demonstrate why further witnesses, namely Presi</w:t>
      </w:r>
      <w:r w:rsidR="00C26749">
        <w:rPr>
          <w:rFonts w:ascii="Times New Roman" w:hAnsi="Times New Roman" w:cs="Times New Roman"/>
          <w:lang w:val="en-US"/>
        </w:rPr>
        <w:t>dent Cyril Ramaphosa, Mr Pravin </w:t>
      </w:r>
      <w:r w:rsidR="00EF5F62">
        <w:rPr>
          <w:rFonts w:ascii="Times New Roman" w:hAnsi="Times New Roman" w:cs="Times New Roman"/>
          <w:lang w:val="en-US"/>
        </w:rPr>
        <w:t>Gordhan, Mr Fikile Mbalula, Mr Johan Rupert</w:t>
      </w:r>
      <w:r w:rsidR="00B2678B">
        <w:rPr>
          <w:rFonts w:ascii="Times New Roman" w:hAnsi="Times New Roman" w:cs="Times New Roman"/>
          <w:lang w:val="en-US"/>
        </w:rPr>
        <w:t xml:space="preserve"> and Eskom executives, should also be called upon to give evidence at the Commission. The</w:t>
      </w:r>
      <w:r w:rsidR="00147B9B">
        <w:rPr>
          <w:rFonts w:ascii="Times New Roman" w:hAnsi="Times New Roman" w:cs="Times New Roman"/>
          <w:lang w:val="en-US"/>
        </w:rPr>
        <w:t xml:space="preserve"> Commission seeks to oppose Adv Vuyani Ngalwana SC’s</w:t>
      </w:r>
      <w:r w:rsidR="00B2678B">
        <w:rPr>
          <w:rFonts w:ascii="Times New Roman" w:hAnsi="Times New Roman" w:cs="Times New Roman"/>
          <w:lang w:val="en-US"/>
        </w:rPr>
        <w:t xml:space="preserve"> application</w:t>
      </w:r>
      <w:r w:rsidR="00610563">
        <w:rPr>
          <w:rFonts w:ascii="Times New Roman" w:hAnsi="Times New Roman" w:cs="Times New Roman"/>
          <w:lang w:val="en-US"/>
        </w:rPr>
        <w:t xml:space="preserve"> on the basis that it has not met the requirements of rule 10, and is premised on different factual allegations and submissions, and seeks a different relief.</w:t>
      </w:r>
      <w:r w:rsidR="00147B9B">
        <w:rPr>
          <w:rFonts w:ascii="Times New Roman" w:hAnsi="Times New Roman" w:cs="Times New Roman"/>
          <w:lang w:val="en-US"/>
        </w:rPr>
        <w:t xml:space="preserve"> </w:t>
      </w:r>
      <w:r>
        <w:rPr>
          <w:rFonts w:ascii="Times New Roman" w:hAnsi="Times New Roman" w:cs="Times New Roman"/>
          <w:lang w:val="en-US"/>
        </w:rPr>
        <w:t xml:space="preserve">The </w:t>
      </w:r>
      <w:r>
        <w:rPr>
          <w:rFonts w:ascii="Times New Roman" w:hAnsi="Times New Roman" w:cs="Times New Roman"/>
        </w:rPr>
        <w:t>Helen Suzman Foundation</w:t>
      </w:r>
      <w:r w:rsidR="003E79E7">
        <w:rPr>
          <w:rFonts w:ascii="Times New Roman" w:hAnsi="Times New Roman" w:cs="Times New Roman"/>
          <w:szCs w:val="24"/>
        </w:rPr>
        <w:t xml:space="preserve"> </w:t>
      </w:r>
      <w:r w:rsidR="003E79E7">
        <w:rPr>
          <w:rFonts w:ascii="Times New Roman" w:hAnsi="Times New Roman" w:cs="Times New Roman"/>
          <w:lang w:val="en-US"/>
        </w:rPr>
        <w:t xml:space="preserve">seeks to be admitted as </w:t>
      </w:r>
      <w:r w:rsidR="003E79E7" w:rsidRPr="00452766">
        <w:rPr>
          <w:rFonts w:ascii="Times New Roman" w:hAnsi="Times New Roman" w:cs="Times New Roman"/>
          <w:i/>
          <w:lang w:val="en-US"/>
        </w:rPr>
        <w:t>amicus curiae</w:t>
      </w:r>
      <w:r w:rsidR="00ED0BB6">
        <w:rPr>
          <w:rFonts w:ascii="Times New Roman" w:hAnsi="Times New Roman" w:cs="Times New Roman"/>
          <w:lang w:val="en-US"/>
        </w:rPr>
        <w:t xml:space="preserve"> in order to advance argument to the effect that </w:t>
      </w:r>
      <w:r w:rsidR="003E79E7">
        <w:rPr>
          <w:rFonts w:ascii="Times New Roman" w:hAnsi="Times New Roman" w:cs="Times New Roman"/>
          <w:lang w:val="en-US"/>
        </w:rPr>
        <w:t xml:space="preserve">the central </w:t>
      </w:r>
      <w:r w:rsidR="00ED0BB6">
        <w:rPr>
          <w:rFonts w:ascii="Times New Roman" w:hAnsi="Times New Roman" w:cs="Times New Roman"/>
          <w:lang w:val="en-US"/>
        </w:rPr>
        <w:t xml:space="preserve">issue in the proceedings is the duty </w:t>
      </w:r>
      <w:r w:rsidR="003E79E7">
        <w:rPr>
          <w:rFonts w:ascii="Times New Roman" w:hAnsi="Times New Roman" w:cs="Times New Roman"/>
          <w:lang w:val="en-US"/>
        </w:rPr>
        <w:t>to comply with and enforce subpoenas.</w:t>
      </w:r>
    </w:p>
    <w:p w14:paraId="02670BAE" w14:textId="0CC735B7" w:rsidR="00147B9B" w:rsidRPr="00147B9B" w:rsidRDefault="00147B9B" w:rsidP="00610563">
      <w:pPr>
        <w:spacing w:after="0" w:line="240" w:lineRule="auto"/>
        <w:rPr>
          <w:rFonts w:ascii="Times New Roman" w:hAnsi="Times New Roman" w:cs="Times New Roman"/>
          <w:lang w:val="en-US"/>
        </w:rPr>
      </w:pPr>
    </w:p>
    <w:sectPr w:rsidR="00147B9B" w:rsidRPr="00147B9B"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432AEC" w14:textId="77777777" w:rsidR="00B301AF" w:rsidRDefault="00B301AF" w:rsidP="00D51D1F">
      <w:pPr>
        <w:spacing w:after="0" w:line="240" w:lineRule="auto"/>
      </w:pPr>
      <w:r>
        <w:separator/>
      </w:r>
    </w:p>
  </w:endnote>
  <w:endnote w:type="continuationSeparator" w:id="0">
    <w:p w14:paraId="29F00726" w14:textId="77777777" w:rsidR="00B301AF" w:rsidRDefault="00B301AF" w:rsidP="00D51D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D4682" w14:textId="77777777" w:rsidR="00B301AF" w:rsidRDefault="00B301AF" w:rsidP="00D51D1F">
      <w:pPr>
        <w:spacing w:after="0" w:line="240" w:lineRule="auto"/>
      </w:pPr>
      <w:r>
        <w:separator/>
      </w:r>
    </w:p>
  </w:footnote>
  <w:footnote w:type="continuationSeparator" w:id="0">
    <w:p w14:paraId="795DCD58" w14:textId="77777777" w:rsidR="00B301AF" w:rsidRDefault="00B301AF" w:rsidP="00D51D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D2849C78"/>
    <w:lvl w:ilvl="0" w:tplc="EE2A723C">
      <w:start w:val="5"/>
      <w:numFmt w:val="decimal"/>
      <w:pStyle w:val="JUDGMENTNUMBERED"/>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850" w:hanging="360"/>
      </w:pPr>
    </w:lvl>
    <w:lvl w:ilvl="2" w:tplc="0409001B">
      <w:start w:val="1"/>
      <w:numFmt w:val="lowerRoman"/>
      <w:lvlText w:val="%3."/>
      <w:lvlJc w:val="right"/>
      <w:pPr>
        <w:ind w:left="1570" w:hanging="180"/>
      </w:pPr>
    </w:lvl>
    <w:lvl w:ilvl="3" w:tplc="5CAEF33A">
      <w:start w:val="1"/>
      <w:numFmt w:val="decimal"/>
      <w:lvlText w:val="%4."/>
      <w:lvlJc w:val="left"/>
      <w:pPr>
        <w:ind w:left="2290" w:hanging="360"/>
      </w:pPr>
      <w:rPr>
        <w:rFonts w:hint="default"/>
      </w:rPr>
    </w:lvl>
    <w:lvl w:ilvl="4" w:tplc="04090019" w:tentative="1">
      <w:start w:val="1"/>
      <w:numFmt w:val="lowerLetter"/>
      <w:lvlText w:val="%5."/>
      <w:lvlJc w:val="left"/>
      <w:pPr>
        <w:ind w:left="3010" w:hanging="360"/>
      </w:pPr>
    </w:lvl>
    <w:lvl w:ilvl="5" w:tplc="0409001B" w:tentative="1">
      <w:start w:val="1"/>
      <w:numFmt w:val="lowerRoman"/>
      <w:lvlText w:val="%6."/>
      <w:lvlJc w:val="right"/>
      <w:pPr>
        <w:ind w:left="3730" w:hanging="180"/>
      </w:pPr>
    </w:lvl>
    <w:lvl w:ilvl="6" w:tplc="0409000F" w:tentative="1">
      <w:start w:val="1"/>
      <w:numFmt w:val="decimal"/>
      <w:lvlText w:val="%7."/>
      <w:lvlJc w:val="left"/>
      <w:pPr>
        <w:ind w:left="4450" w:hanging="360"/>
      </w:pPr>
    </w:lvl>
    <w:lvl w:ilvl="7" w:tplc="04090019" w:tentative="1">
      <w:start w:val="1"/>
      <w:numFmt w:val="lowerLetter"/>
      <w:lvlText w:val="%8."/>
      <w:lvlJc w:val="left"/>
      <w:pPr>
        <w:ind w:left="5170" w:hanging="360"/>
      </w:pPr>
    </w:lvl>
    <w:lvl w:ilvl="8" w:tplc="0409001B" w:tentative="1">
      <w:start w:val="1"/>
      <w:numFmt w:val="lowerRoman"/>
      <w:lvlText w:val="%9."/>
      <w:lvlJc w:val="right"/>
      <w:pPr>
        <w:ind w:left="5890" w:hanging="180"/>
      </w:pPr>
    </w:lvl>
  </w:abstractNum>
  <w:abstractNum w:abstractNumId="1" w15:restartNumberingAfterBreak="0">
    <w:nsid w:val="33F86DDB"/>
    <w:multiLevelType w:val="hybridMultilevel"/>
    <w:tmpl w:val="5E7AD64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3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C1NLc0MDAwNzEyN7VU0lEKTi0uzszPAykwrgUAwlED5iwAAAA="/>
  </w:docVars>
  <w:rsids>
    <w:rsidRoot w:val="00A4149D"/>
    <w:rsid w:val="000174DB"/>
    <w:rsid w:val="0008039A"/>
    <w:rsid w:val="000D6F66"/>
    <w:rsid w:val="00146FC0"/>
    <w:rsid w:val="00147B9B"/>
    <w:rsid w:val="00153D32"/>
    <w:rsid w:val="00186C36"/>
    <w:rsid w:val="00187744"/>
    <w:rsid w:val="0019495A"/>
    <w:rsid w:val="001B70EE"/>
    <w:rsid w:val="001C508B"/>
    <w:rsid w:val="001D1847"/>
    <w:rsid w:val="001D4877"/>
    <w:rsid w:val="00231C49"/>
    <w:rsid w:val="002A3C74"/>
    <w:rsid w:val="002B1C7D"/>
    <w:rsid w:val="002C10FA"/>
    <w:rsid w:val="002E0E31"/>
    <w:rsid w:val="003E79E7"/>
    <w:rsid w:val="00436E16"/>
    <w:rsid w:val="00452766"/>
    <w:rsid w:val="00464BAB"/>
    <w:rsid w:val="0048441B"/>
    <w:rsid w:val="0049110E"/>
    <w:rsid w:val="004F2D35"/>
    <w:rsid w:val="005024D2"/>
    <w:rsid w:val="00510B17"/>
    <w:rsid w:val="0053446C"/>
    <w:rsid w:val="00546F3E"/>
    <w:rsid w:val="005645C6"/>
    <w:rsid w:val="00572301"/>
    <w:rsid w:val="005E4A1E"/>
    <w:rsid w:val="006020E0"/>
    <w:rsid w:val="00610563"/>
    <w:rsid w:val="006D05DB"/>
    <w:rsid w:val="006D1BAD"/>
    <w:rsid w:val="006F4642"/>
    <w:rsid w:val="007021F3"/>
    <w:rsid w:val="00720F77"/>
    <w:rsid w:val="0073024F"/>
    <w:rsid w:val="007615D6"/>
    <w:rsid w:val="0079306B"/>
    <w:rsid w:val="007E3C1A"/>
    <w:rsid w:val="007F3DD4"/>
    <w:rsid w:val="00843A5F"/>
    <w:rsid w:val="008758B5"/>
    <w:rsid w:val="008C6FC4"/>
    <w:rsid w:val="009561B1"/>
    <w:rsid w:val="009F73A6"/>
    <w:rsid w:val="00A4149D"/>
    <w:rsid w:val="00B05425"/>
    <w:rsid w:val="00B2678B"/>
    <w:rsid w:val="00B301AF"/>
    <w:rsid w:val="00B30A71"/>
    <w:rsid w:val="00B653CB"/>
    <w:rsid w:val="00B65980"/>
    <w:rsid w:val="00B9700A"/>
    <w:rsid w:val="00BA6168"/>
    <w:rsid w:val="00BA638E"/>
    <w:rsid w:val="00BF5088"/>
    <w:rsid w:val="00C26749"/>
    <w:rsid w:val="00C7548F"/>
    <w:rsid w:val="00C80EC6"/>
    <w:rsid w:val="00C8410E"/>
    <w:rsid w:val="00C87206"/>
    <w:rsid w:val="00C87282"/>
    <w:rsid w:val="00CC363E"/>
    <w:rsid w:val="00CE524C"/>
    <w:rsid w:val="00CF14B6"/>
    <w:rsid w:val="00D01787"/>
    <w:rsid w:val="00D26A93"/>
    <w:rsid w:val="00D51D1F"/>
    <w:rsid w:val="00DA0461"/>
    <w:rsid w:val="00DB0DB5"/>
    <w:rsid w:val="00DD4F8A"/>
    <w:rsid w:val="00E13E4D"/>
    <w:rsid w:val="00E558AF"/>
    <w:rsid w:val="00ED0BB6"/>
    <w:rsid w:val="00EF5F62"/>
    <w:rsid w:val="00F14244"/>
    <w:rsid w:val="00F151E3"/>
    <w:rsid w:val="00FD6149"/>
    <w:rsid w:val="00FE7C6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5F2E6"/>
  <w15:chartTrackingRefBased/>
  <w15:docId w15:val="{E852D205-2C0D-964A-80D4-AC6498B8C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149D"/>
    <w:pPr>
      <w:spacing w:after="160" w:line="360" w:lineRule="auto"/>
      <w:jc w:val="both"/>
    </w:pPr>
    <w:rPr>
      <w:rFonts w:ascii="Arial" w:hAnsi="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4149D"/>
    <w:rPr>
      <w:sz w:val="16"/>
      <w:szCs w:val="16"/>
    </w:rPr>
  </w:style>
  <w:style w:type="paragraph" w:styleId="CommentText">
    <w:name w:val="annotation text"/>
    <w:basedOn w:val="Normal"/>
    <w:link w:val="CommentTextChar"/>
    <w:uiPriority w:val="99"/>
    <w:semiHidden/>
    <w:unhideWhenUsed/>
    <w:rsid w:val="00A4149D"/>
    <w:pPr>
      <w:spacing w:line="240" w:lineRule="auto"/>
    </w:pPr>
    <w:rPr>
      <w:sz w:val="20"/>
      <w:szCs w:val="20"/>
    </w:rPr>
  </w:style>
  <w:style w:type="character" w:customStyle="1" w:styleId="CommentTextChar">
    <w:name w:val="Comment Text Char"/>
    <w:basedOn w:val="DefaultParagraphFont"/>
    <w:link w:val="CommentText"/>
    <w:uiPriority w:val="99"/>
    <w:semiHidden/>
    <w:rsid w:val="00A4149D"/>
    <w:rPr>
      <w:rFonts w:ascii="Arial" w:hAnsi="Arial"/>
      <w:sz w:val="20"/>
      <w:szCs w:val="20"/>
    </w:rPr>
  </w:style>
  <w:style w:type="paragraph" w:styleId="BalloonText">
    <w:name w:val="Balloon Text"/>
    <w:basedOn w:val="Normal"/>
    <w:link w:val="BalloonTextChar"/>
    <w:uiPriority w:val="99"/>
    <w:semiHidden/>
    <w:unhideWhenUsed/>
    <w:rsid w:val="00A4149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A4149D"/>
    <w:rPr>
      <w:rFonts w:ascii="Times New Roman" w:hAnsi="Times New Roman" w:cs="Times New Roman"/>
      <w:sz w:val="18"/>
      <w:szCs w:val="18"/>
    </w:rPr>
  </w:style>
  <w:style w:type="paragraph" w:customStyle="1" w:styleId="JUDGMENTNUMBERED">
    <w:name w:val="JUDGMENT NUMBERED"/>
    <w:basedOn w:val="Normal"/>
    <w:next w:val="Normal"/>
    <w:link w:val="JUDGMENTNUMBEREDChar"/>
    <w:qFormat/>
    <w:rsid w:val="00C8410E"/>
    <w:pPr>
      <w:numPr>
        <w:numId w:val="1"/>
      </w:numPr>
      <w:spacing w:after="0"/>
    </w:pPr>
    <w:rPr>
      <w:rFonts w:ascii="Times New Roman" w:eastAsia="Calibri" w:hAnsi="Times New Roman" w:cs="Times New Roman"/>
      <w:sz w:val="26"/>
    </w:rPr>
  </w:style>
  <w:style w:type="character" w:customStyle="1" w:styleId="JUDGMENTNUMBEREDChar">
    <w:name w:val="JUDGMENT NUMBERED Char"/>
    <w:basedOn w:val="DefaultParagraphFont"/>
    <w:link w:val="JUDGMENTNUMBERED"/>
    <w:rsid w:val="00C8410E"/>
    <w:rPr>
      <w:rFonts w:ascii="Times New Roman" w:eastAsia="Calibri" w:hAnsi="Times New Roman" w:cs="Times New Roman"/>
      <w:sz w:val="26"/>
      <w:szCs w:val="22"/>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iPriority w:val="99"/>
    <w:unhideWhenUsed/>
    <w:qFormat/>
    <w:rsid w:val="00D51D1F"/>
    <w:pPr>
      <w:spacing w:after="0" w:line="240" w:lineRule="auto"/>
    </w:pPr>
    <w:rPr>
      <w:rFonts w:ascii="Times New Roman" w:eastAsia="Calibri" w:hAnsi="Times New Roman" w:cs="Times New Roman"/>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uiPriority w:val="99"/>
    <w:rsid w:val="00D51D1F"/>
    <w:rPr>
      <w:rFonts w:ascii="Times New Roman" w:eastAsia="Calibri" w:hAnsi="Times New Roman" w:cs="Times New Roman"/>
      <w:sz w:val="20"/>
      <w:szCs w:val="20"/>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nhideWhenUsed/>
    <w:qFormat/>
    <w:rsid w:val="00D51D1F"/>
    <w:rPr>
      <w:vertAlign w:val="superscript"/>
    </w:rPr>
  </w:style>
  <w:style w:type="paragraph" w:styleId="ListParagraph">
    <w:name w:val="List Paragraph"/>
    <w:basedOn w:val="Normal"/>
    <w:uiPriority w:val="34"/>
    <w:qFormat/>
    <w:rsid w:val="00E558A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CF121A.2263A8C0"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384A521-1517-F643-B9A6-596C5370AC86}">
  <we:reference id="wa200001011" version="1.1.0.0" store="en-GB" storeType="OMEX"/>
  <we:alternateReferences>
    <we:reference id="wa200001011" version="1.1.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3</TotalTime>
  <Pages>2</Pages>
  <Words>675</Words>
  <Characters>3850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Natasha Dusabe</dc:creator>
  <cp:keywords/>
  <dc:description/>
  <cp:lastModifiedBy>Atlegang Mogale</cp:lastModifiedBy>
  <cp:revision>4</cp:revision>
  <cp:lastPrinted>2020-12-28T09:31:00Z</cp:lastPrinted>
  <dcterms:created xsi:type="dcterms:W3CDTF">2020-12-28T09:33:00Z</dcterms:created>
  <dcterms:modified xsi:type="dcterms:W3CDTF">2020-12-28T09:56:00Z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documentId_832</vt:lpwstr>
  </property>
  <property fmtid="{D5CDD505-2E9C-101B-9397-08002B2CF9AE}" pid="3" name="grammarly_documentContext">
    <vt:lpwstr>{"goals":[],"domain":"general","emotions":[],"dialect":"british"}</vt:lpwstr>
  </property>
</Properties>
</file>