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thumbnail" Target="docProps/thumbnail.emf"/><Relationship Id="rId2" Type="http://schemas.microsoft.com/office/2011/relationships/webextensiontaskpanes" Target="word/webextensions/taskpanes.xml"/><Relationship Id="rId1" Type="http://schemas.openxmlformats.org/officeDocument/2006/relationships/officeDocument" Target="word/document.xml"/><Relationship Id="rId6" Type="http://schemas.openxmlformats.org/officeDocument/2006/relationships/custom-properties" Target="docProps/custom.xml"/><Relationship Id="rId5" Type="http://schemas.openxmlformats.org/officeDocument/2006/relationships/extended-properties" Target="docProps/app.xml"/><Relationship Id="rId4" Type="http://schemas.openxmlformats.org/package/2006/relationships/metadata/core-properties" Target="docProps/core.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9C521E" w14:textId="77777777" w:rsidR="00A4149D" w:rsidRPr="0083648C" w:rsidRDefault="00A4149D" w:rsidP="00A4149D">
      <w:pPr>
        <w:spacing w:after="0" w:line="240" w:lineRule="auto"/>
        <w:jc w:val="center"/>
        <w:rPr>
          <w:rFonts w:ascii="Times New Roman" w:eastAsia="Times New Roman" w:hAnsi="Times New Roman" w:cs="Times New Roman"/>
          <w:szCs w:val="24"/>
        </w:rPr>
      </w:pPr>
      <w:r w:rsidRPr="0083648C">
        <w:rPr>
          <w:rFonts w:ascii="Times New Roman" w:eastAsia="Times New Roman" w:hAnsi="Times New Roman" w:cs="Times New Roman"/>
          <w:noProof/>
          <w:szCs w:val="24"/>
          <w:lang w:eastAsia="en-ZA"/>
        </w:rPr>
        <w:drawing>
          <wp:inline distT="0" distB="0" distL="0" distR="0" wp14:anchorId="2F151955" wp14:editId="57799158">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4" r:link="rId5"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34070225" w14:textId="77777777" w:rsidR="00A4149D" w:rsidRPr="0083648C" w:rsidRDefault="00A4149D" w:rsidP="00A4149D">
      <w:pPr>
        <w:spacing w:after="0" w:line="240" w:lineRule="auto"/>
        <w:jc w:val="center"/>
        <w:rPr>
          <w:rFonts w:ascii="Times New Roman" w:eastAsia="Times New Roman" w:hAnsi="Times New Roman" w:cs="Times New Roman"/>
          <w:szCs w:val="24"/>
        </w:rPr>
      </w:pPr>
    </w:p>
    <w:p w14:paraId="0BEA1698" w14:textId="77777777" w:rsidR="00A4149D" w:rsidRPr="0083648C" w:rsidRDefault="00A4149D" w:rsidP="00A4149D">
      <w:pPr>
        <w:spacing w:after="0" w:line="240" w:lineRule="auto"/>
        <w:jc w:val="center"/>
        <w:rPr>
          <w:rFonts w:ascii="Times New Roman" w:eastAsia="Times New Roman" w:hAnsi="Times New Roman" w:cs="Times New Roman"/>
          <w:b/>
          <w:szCs w:val="24"/>
        </w:rPr>
      </w:pPr>
      <w:r w:rsidRPr="0083648C">
        <w:rPr>
          <w:rFonts w:ascii="Times New Roman" w:eastAsia="Times New Roman" w:hAnsi="Times New Roman" w:cs="Times New Roman"/>
          <w:b/>
          <w:szCs w:val="24"/>
        </w:rPr>
        <w:t>CONSTITUTIONAL COURT OF SOUTH AFRICA</w:t>
      </w:r>
    </w:p>
    <w:p w14:paraId="2E716DD5" w14:textId="77777777" w:rsidR="00A4149D" w:rsidRPr="0083648C" w:rsidRDefault="00A4149D" w:rsidP="00A4149D">
      <w:pPr>
        <w:spacing w:after="0" w:line="240" w:lineRule="auto"/>
        <w:rPr>
          <w:rFonts w:ascii="Times New Roman" w:eastAsia="Times New Roman" w:hAnsi="Times New Roman" w:cs="Times New Roman"/>
          <w:szCs w:val="24"/>
        </w:rPr>
      </w:pPr>
    </w:p>
    <w:p w14:paraId="508F4916" w14:textId="77777777" w:rsidR="00A4149D" w:rsidRPr="0083648C" w:rsidRDefault="00A4149D" w:rsidP="00A4149D">
      <w:pPr>
        <w:spacing w:after="0" w:line="240" w:lineRule="auto"/>
        <w:jc w:val="center"/>
        <w:rPr>
          <w:rFonts w:ascii="Times New Roman" w:eastAsia="Times New Roman" w:hAnsi="Times New Roman" w:cs="Times New Roman"/>
          <w:i/>
          <w:iCs/>
          <w:szCs w:val="24"/>
        </w:rPr>
      </w:pPr>
      <w:r w:rsidRPr="0083648C">
        <w:rPr>
          <w:rFonts w:ascii="Times New Roman" w:eastAsia="Times New Roman" w:hAnsi="Times New Roman" w:cs="Times New Roman"/>
          <w:b/>
          <w:i/>
          <w:iCs/>
          <w:szCs w:val="24"/>
        </w:rPr>
        <w:t>The Residents of Industry House, 5 Davies Street New Doornfontein, Johannesburg and Others v Minister of Police and Others</w:t>
      </w:r>
    </w:p>
    <w:p w14:paraId="23F3C07D" w14:textId="77777777" w:rsidR="00A4149D" w:rsidRPr="0083648C" w:rsidRDefault="00A4149D" w:rsidP="00A4149D">
      <w:pPr>
        <w:tabs>
          <w:tab w:val="right" w:pos="9360"/>
        </w:tabs>
        <w:spacing w:after="0" w:line="240" w:lineRule="auto"/>
        <w:ind w:right="284"/>
        <w:jc w:val="right"/>
        <w:rPr>
          <w:rFonts w:ascii="Times New Roman" w:eastAsia="Times New Roman" w:hAnsi="Times New Roman" w:cs="Times New Roman"/>
          <w:bCs/>
          <w:sz w:val="26"/>
          <w:szCs w:val="26"/>
          <w:lang w:val="en-GB"/>
        </w:rPr>
      </w:pPr>
    </w:p>
    <w:p w14:paraId="592C39AD" w14:textId="77777777" w:rsidR="00A4149D" w:rsidRPr="0083648C" w:rsidRDefault="00A4149D" w:rsidP="00A4149D">
      <w:pPr>
        <w:spacing w:after="0" w:line="240" w:lineRule="auto"/>
        <w:jc w:val="right"/>
        <w:rPr>
          <w:rFonts w:ascii="Times New Roman" w:eastAsia="Times New Roman" w:hAnsi="Times New Roman" w:cs="Times New Roman"/>
          <w:b/>
          <w:szCs w:val="24"/>
        </w:rPr>
      </w:pPr>
      <w:r w:rsidRPr="0083648C">
        <w:rPr>
          <w:rFonts w:ascii="Times New Roman" w:eastAsia="Times New Roman" w:hAnsi="Times New Roman" w:cs="Times New Roman"/>
          <w:b/>
          <w:szCs w:val="24"/>
        </w:rPr>
        <w:t>CCT 136/20</w:t>
      </w:r>
    </w:p>
    <w:p w14:paraId="10AD7984" w14:textId="77777777" w:rsidR="00A4149D" w:rsidRPr="0083648C" w:rsidRDefault="00A4149D" w:rsidP="00A4149D">
      <w:pPr>
        <w:spacing w:after="0" w:line="240" w:lineRule="auto"/>
        <w:jc w:val="right"/>
        <w:rPr>
          <w:rFonts w:ascii="Times New Roman" w:eastAsia="Times New Roman" w:hAnsi="Times New Roman" w:cs="Times New Roman"/>
          <w:b/>
          <w:szCs w:val="24"/>
        </w:rPr>
      </w:pPr>
    </w:p>
    <w:p w14:paraId="6A1B845C" w14:textId="77777777" w:rsidR="00A4149D" w:rsidRPr="0083648C" w:rsidRDefault="00A4149D" w:rsidP="00A4149D">
      <w:pPr>
        <w:spacing w:after="0" w:line="240" w:lineRule="auto"/>
        <w:jc w:val="right"/>
        <w:rPr>
          <w:rFonts w:ascii="Times New Roman" w:eastAsia="Times New Roman" w:hAnsi="Times New Roman" w:cs="Times New Roman"/>
          <w:b/>
          <w:szCs w:val="24"/>
        </w:rPr>
      </w:pPr>
      <w:r w:rsidRPr="0083648C">
        <w:rPr>
          <w:rFonts w:ascii="Times New Roman" w:eastAsia="Times New Roman" w:hAnsi="Times New Roman" w:cs="Times New Roman"/>
          <w:b/>
          <w:szCs w:val="24"/>
        </w:rPr>
        <w:t>Date of hearing: 24 November 2020</w:t>
      </w:r>
    </w:p>
    <w:p w14:paraId="3CB19B3C" w14:textId="77777777" w:rsidR="00A4149D" w:rsidRPr="0083648C" w:rsidRDefault="00A4149D" w:rsidP="00A4149D">
      <w:pPr>
        <w:spacing w:after="0" w:line="240" w:lineRule="auto"/>
        <w:rPr>
          <w:rFonts w:ascii="Times New Roman" w:eastAsia="Times New Roman" w:hAnsi="Times New Roman" w:cs="Times New Roman"/>
          <w:szCs w:val="24"/>
        </w:rPr>
      </w:pPr>
    </w:p>
    <w:p w14:paraId="049D1029" w14:textId="77777777" w:rsidR="00A4149D" w:rsidRPr="0083648C" w:rsidRDefault="00A4149D" w:rsidP="00A4149D">
      <w:pPr>
        <w:spacing w:after="0" w:line="240" w:lineRule="auto"/>
        <w:rPr>
          <w:rFonts w:ascii="Times New Roman" w:eastAsia="Times New Roman" w:hAnsi="Times New Roman" w:cs="Times New Roman"/>
          <w:szCs w:val="24"/>
        </w:rPr>
      </w:pPr>
      <w:r w:rsidRPr="0083648C">
        <w:rPr>
          <w:rFonts w:ascii="Times New Roman" w:eastAsia="Times New Roman" w:hAnsi="Times New Roman" w:cs="Times New Roman"/>
          <w:szCs w:val="24"/>
        </w:rPr>
        <w:t>________________________________________________________________________</w:t>
      </w:r>
    </w:p>
    <w:p w14:paraId="1881B3B0" w14:textId="77777777" w:rsidR="00A4149D" w:rsidRPr="0083648C" w:rsidRDefault="00A4149D" w:rsidP="00A4149D">
      <w:pPr>
        <w:spacing w:after="0" w:line="240" w:lineRule="auto"/>
        <w:jc w:val="center"/>
        <w:rPr>
          <w:rFonts w:ascii="Times New Roman" w:eastAsia="Times New Roman" w:hAnsi="Times New Roman" w:cs="Times New Roman"/>
          <w:b/>
          <w:szCs w:val="24"/>
        </w:rPr>
      </w:pPr>
    </w:p>
    <w:p w14:paraId="42D722A8" w14:textId="77777777" w:rsidR="00A4149D" w:rsidRPr="0083648C" w:rsidRDefault="00A4149D" w:rsidP="00A4149D">
      <w:pPr>
        <w:spacing w:after="0" w:line="240" w:lineRule="auto"/>
        <w:jc w:val="center"/>
        <w:rPr>
          <w:rFonts w:ascii="Times New Roman" w:eastAsia="Times New Roman" w:hAnsi="Times New Roman" w:cs="Times New Roman"/>
          <w:b/>
          <w:szCs w:val="24"/>
        </w:rPr>
      </w:pPr>
      <w:r w:rsidRPr="0083648C">
        <w:rPr>
          <w:rFonts w:ascii="Times New Roman" w:eastAsia="Times New Roman" w:hAnsi="Times New Roman" w:cs="Times New Roman"/>
          <w:b/>
          <w:szCs w:val="24"/>
        </w:rPr>
        <w:t>MEDIA SUMMARY</w:t>
      </w:r>
    </w:p>
    <w:p w14:paraId="525957F4" w14:textId="77777777" w:rsidR="00A4149D" w:rsidRPr="0083648C" w:rsidRDefault="00A4149D" w:rsidP="00A4149D">
      <w:pPr>
        <w:spacing w:after="0" w:line="240" w:lineRule="auto"/>
        <w:jc w:val="center"/>
        <w:rPr>
          <w:rFonts w:ascii="Times New Roman" w:eastAsia="Times New Roman" w:hAnsi="Times New Roman" w:cs="Times New Roman"/>
          <w:szCs w:val="24"/>
        </w:rPr>
      </w:pPr>
      <w:r w:rsidRPr="0083648C">
        <w:rPr>
          <w:rFonts w:ascii="Times New Roman" w:eastAsia="Times New Roman" w:hAnsi="Times New Roman" w:cs="Times New Roman"/>
          <w:szCs w:val="24"/>
        </w:rPr>
        <w:t>________________________________________________________________________</w:t>
      </w:r>
    </w:p>
    <w:p w14:paraId="48900C13" w14:textId="77777777" w:rsidR="00A4149D" w:rsidRPr="0083648C" w:rsidRDefault="00A4149D" w:rsidP="00A4149D">
      <w:pPr>
        <w:spacing w:after="0"/>
        <w:jc w:val="left"/>
        <w:rPr>
          <w:rFonts w:ascii="Times New Roman" w:eastAsia="Times New Roman" w:hAnsi="Times New Roman" w:cs="Times New Roman"/>
          <w:szCs w:val="24"/>
        </w:rPr>
      </w:pPr>
    </w:p>
    <w:p w14:paraId="592C05F9" w14:textId="77777777" w:rsidR="00A4149D" w:rsidRPr="0083648C" w:rsidRDefault="00A4149D" w:rsidP="00A4149D">
      <w:pPr>
        <w:spacing w:after="0" w:line="240" w:lineRule="auto"/>
        <w:rPr>
          <w:rFonts w:ascii="Times New Roman" w:eastAsia="Times New Roman" w:hAnsi="Times New Roman" w:cs="Times New Roman"/>
          <w:i/>
          <w:szCs w:val="24"/>
        </w:rPr>
      </w:pPr>
      <w:r w:rsidRPr="0083648C">
        <w:rPr>
          <w:rFonts w:ascii="Times New Roman" w:eastAsia="Times New Roman" w:hAnsi="Times New Roman" w:cs="Times New Roman"/>
          <w:i/>
          <w:szCs w:val="24"/>
        </w:rPr>
        <w:t>The following explanatory note is provided to assist the media in reporting this case and is not binding on the Constitutional Court or any member of the Court.</w:t>
      </w:r>
    </w:p>
    <w:p w14:paraId="08EE0FD5" w14:textId="77777777" w:rsidR="00A4149D" w:rsidRPr="00CF14B6" w:rsidRDefault="00A4149D" w:rsidP="00A4149D">
      <w:pPr>
        <w:spacing w:after="0" w:line="240" w:lineRule="auto"/>
        <w:rPr>
          <w:rFonts w:ascii="Times New Roman" w:eastAsia="Times New Roman" w:hAnsi="Times New Roman" w:cs="Times New Roman"/>
          <w:sz w:val="26"/>
          <w:szCs w:val="26"/>
        </w:rPr>
      </w:pPr>
    </w:p>
    <w:p w14:paraId="2FE200D9" w14:textId="5F90400E" w:rsidR="00A4149D" w:rsidRPr="0083648C" w:rsidRDefault="00A4149D" w:rsidP="00A4149D">
      <w:pPr>
        <w:spacing w:after="0" w:line="240" w:lineRule="auto"/>
        <w:rPr>
          <w:rFonts w:ascii="Times New Roman" w:eastAsia="Times New Roman" w:hAnsi="Times New Roman" w:cs="Times New Roman"/>
          <w:szCs w:val="24"/>
        </w:rPr>
      </w:pPr>
      <w:r w:rsidRPr="0083648C">
        <w:rPr>
          <w:rFonts w:ascii="Times New Roman" w:eastAsia="Times New Roman" w:hAnsi="Times New Roman" w:cs="Times New Roman"/>
          <w:szCs w:val="24"/>
        </w:rPr>
        <w:t xml:space="preserve">On Tuesday, 24 November 2020 at 10h00, the Constitutional Court will hear </w:t>
      </w:r>
      <w:r>
        <w:rPr>
          <w:rFonts w:ascii="Times New Roman" w:eastAsia="Times New Roman" w:hAnsi="Times New Roman" w:cs="Times New Roman"/>
          <w:szCs w:val="24"/>
        </w:rPr>
        <w:t xml:space="preserve">two </w:t>
      </w:r>
      <w:r w:rsidRPr="0083648C">
        <w:rPr>
          <w:rFonts w:ascii="Times New Roman" w:eastAsia="Times New Roman" w:hAnsi="Times New Roman" w:cs="Times New Roman"/>
          <w:szCs w:val="24"/>
        </w:rPr>
        <w:t>application</w:t>
      </w:r>
      <w:r>
        <w:rPr>
          <w:rFonts w:ascii="Times New Roman" w:eastAsia="Times New Roman" w:hAnsi="Times New Roman" w:cs="Times New Roman"/>
          <w:szCs w:val="24"/>
        </w:rPr>
        <w:t>s.  The first is</w:t>
      </w:r>
      <w:r w:rsidRPr="0083648C">
        <w:rPr>
          <w:rFonts w:ascii="Times New Roman" w:eastAsia="Times New Roman" w:hAnsi="Times New Roman" w:cs="Times New Roman"/>
          <w:szCs w:val="24"/>
        </w:rPr>
        <w:t xml:space="preserve"> for </w:t>
      </w:r>
      <w:r>
        <w:rPr>
          <w:rFonts w:ascii="Times New Roman" w:eastAsia="Times New Roman" w:hAnsi="Times New Roman" w:cs="Times New Roman"/>
          <w:szCs w:val="24"/>
        </w:rPr>
        <w:t xml:space="preserve">the </w:t>
      </w:r>
      <w:r w:rsidRPr="0083648C">
        <w:rPr>
          <w:rFonts w:ascii="Times New Roman" w:eastAsia="Times New Roman" w:hAnsi="Times New Roman" w:cs="Times New Roman"/>
          <w:szCs w:val="24"/>
        </w:rPr>
        <w:t xml:space="preserve">confirmation </w:t>
      </w:r>
      <w:r>
        <w:rPr>
          <w:rFonts w:ascii="Times New Roman" w:eastAsia="Times New Roman" w:hAnsi="Times New Roman" w:cs="Times New Roman"/>
          <w:szCs w:val="24"/>
        </w:rPr>
        <w:t xml:space="preserve">of an order of invalidity issued by </w:t>
      </w:r>
      <w:r w:rsidRPr="0083648C">
        <w:rPr>
          <w:rFonts w:ascii="Times New Roman" w:eastAsia="Times New Roman" w:hAnsi="Times New Roman" w:cs="Times New Roman"/>
          <w:szCs w:val="24"/>
        </w:rPr>
        <w:t xml:space="preserve">the High Court of South Africa, Gauteng Local Division, Johannesburg (High Court), </w:t>
      </w:r>
      <w:r>
        <w:rPr>
          <w:rFonts w:ascii="Times New Roman" w:eastAsia="Times New Roman" w:hAnsi="Times New Roman" w:cs="Times New Roman"/>
          <w:szCs w:val="24"/>
        </w:rPr>
        <w:t xml:space="preserve">that </w:t>
      </w:r>
      <w:r w:rsidRPr="0083648C">
        <w:rPr>
          <w:rFonts w:ascii="Times New Roman" w:eastAsia="Times New Roman" w:hAnsi="Times New Roman" w:cs="Times New Roman"/>
          <w:szCs w:val="24"/>
        </w:rPr>
        <w:t>section 13(7)(c) of the South African Police Services Act</w:t>
      </w:r>
      <w:r>
        <w:rPr>
          <w:rFonts w:ascii="Times New Roman" w:eastAsia="Times New Roman" w:hAnsi="Times New Roman" w:cs="Times New Roman"/>
          <w:szCs w:val="24"/>
        </w:rPr>
        <w:t xml:space="preserve"> 68 of 1995</w:t>
      </w:r>
      <w:r w:rsidRPr="0083648C">
        <w:rPr>
          <w:rFonts w:ascii="Times New Roman" w:eastAsia="Times New Roman" w:hAnsi="Times New Roman" w:cs="Times New Roman"/>
          <w:szCs w:val="24"/>
        </w:rPr>
        <w:t xml:space="preserve"> (SAPS Act) </w:t>
      </w:r>
      <w:r>
        <w:rPr>
          <w:rFonts w:ascii="Times New Roman" w:eastAsia="Times New Roman" w:hAnsi="Times New Roman" w:cs="Times New Roman"/>
          <w:szCs w:val="24"/>
        </w:rPr>
        <w:t>is</w:t>
      </w:r>
      <w:r w:rsidR="0073024F">
        <w:rPr>
          <w:rFonts w:ascii="Times New Roman" w:eastAsia="Times New Roman" w:hAnsi="Times New Roman" w:cs="Times New Roman"/>
          <w:szCs w:val="24"/>
        </w:rPr>
        <w:t xml:space="preserve"> </w:t>
      </w:r>
      <w:r>
        <w:rPr>
          <w:rFonts w:ascii="Times New Roman" w:eastAsia="Times New Roman" w:hAnsi="Times New Roman" w:cs="Times New Roman"/>
          <w:szCs w:val="24"/>
        </w:rPr>
        <w:t>unconstitutional</w:t>
      </w:r>
      <w:r w:rsidR="006D1BAD">
        <w:rPr>
          <w:rFonts w:ascii="Times New Roman" w:eastAsia="Times New Roman" w:hAnsi="Times New Roman" w:cs="Times New Roman"/>
          <w:szCs w:val="24"/>
        </w:rPr>
        <w:t xml:space="preserve"> and thus invalid</w:t>
      </w:r>
      <w:r w:rsidRPr="0083648C">
        <w:rPr>
          <w:rFonts w:ascii="Times New Roman" w:eastAsia="Times New Roman" w:hAnsi="Times New Roman" w:cs="Times New Roman"/>
          <w:szCs w:val="24"/>
        </w:rPr>
        <w:t xml:space="preserve">.  </w:t>
      </w:r>
      <w:r>
        <w:rPr>
          <w:rFonts w:ascii="Times New Roman" w:eastAsia="Times New Roman" w:hAnsi="Times New Roman" w:cs="Times New Roman"/>
          <w:szCs w:val="24"/>
        </w:rPr>
        <w:t xml:space="preserve">The second is for </w:t>
      </w:r>
      <w:r w:rsidRPr="0083648C">
        <w:rPr>
          <w:rFonts w:ascii="Times New Roman" w:eastAsia="Times New Roman" w:hAnsi="Times New Roman" w:cs="Times New Roman"/>
          <w:szCs w:val="24"/>
        </w:rPr>
        <w:t xml:space="preserve">leave to appeal </w:t>
      </w:r>
      <w:r>
        <w:rPr>
          <w:rFonts w:ascii="Times New Roman" w:eastAsia="Times New Roman" w:hAnsi="Times New Roman" w:cs="Times New Roman"/>
          <w:szCs w:val="24"/>
        </w:rPr>
        <w:t xml:space="preserve">directly to this Court against that part of </w:t>
      </w:r>
      <w:r w:rsidRPr="0083648C">
        <w:rPr>
          <w:rFonts w:ascii="Times New Roman" w:eastAsia="Times New Roman" w:hAnsi="Times New Roman" w:cs="Times New Roman"/>
          <w:szCs w:val="24"/>
        </w:rPr>
        <w:t xml:space="preserve">the High Court’s </w:t>
      </w:r>
      <w:r>
        <w:rPr>
          <w:rFonts w:ascii="Times New Roman" w:eastAsia="Times New Roman" w:hAnsi="Times New Roman" w:cs="Times New Roman"/>
          <w:szCs w:val="24"/>
        </w:rPr>
        <w:t xml:space="preserve">order dismissing the constitutional challenge against </w:t>
      </w:r>
      <w:r w:rsidRPr="0083648C">
        <w:rPr>
          <w:rFonts w:ascii="Times New Roman" w:eastAsia="Times New Roman" w:hAnsi="Times New Roman" w:cs="Times New Roman"/>
          <w:szCs w:val="24"/>
        </w:rPr>
        <w:t xml:space="preserve">sections 13(7)(a) and (b) of the SAPS Act; </w:t>
      </w:r>
      <w:r>
        <w:rPr>
          <w:rFonts w:ascii="Times New Roman" w:eastAsia="Times New Roman" w:hAnsi="Times New Roman" w:cs="Times New Roman"/>
          <w:szCs w:val="24"/>
        </w:rPr>
        <w:t xml:space="preserve">the applicants’ claim for </w:t>
      </w:r>
      <w:r w:rsidRPr="0083648C">
        <w:rPr>
          <w:rFonts w:ascii="Times New Roman" w:eastAsia="Times New Roman" w:hAnsi="Times New Roman" w:cs="Times New Roman"/>
          <w:szCs w:val="24"/>
        </w:rPr>
        <w:t>constitutional damages</w:t>
      </w:r>
      <w:r>
        <w:rPr>
          <w:rFonts w:ascii="Times New Roman" w:eastAsia="Times New Roman" w:hAnsi="Times New Roman" w:cs="Times New Roman"/>
          <w:szCs w:val="24"/>
        </w:rPr>
        <w:t>;</w:t>
      </w:r>
      <w:r w:rsidR="0048441B">
        <w:rPr>
          <w:rFonts w:ascii="Times New Roman" w:eastAsia="Times New Roman" w:hAnsi="Times New Roman" w:cs="Times New Roman"/>
          <w:szCs w:val="24"/>
        </w:rPr>
        <w:t xml:space="preserve"> </w:t>
      </w:r>
      <w:r w:rsidRPr="0083648C">
        <w:rPr>
          <w:rFonts w:ascii="Times New Roman" w:eastAsia="Times New Roman" w:hAnsi="Times New Roman" w:cs="Times New Roman"/>
          <w:szCs w:val="24"/>
        </w:rPr>
        <w:t xml:space="preserve">and </w:t>
      </w:r>
      <w:r>
        <w:rPr>
          <w:rFonts w:ascii="Times New Roman" w:eastAsia="Times New Roman" w:hAnsi="Times New Roman" w:cs="Times New Roman"/>
          <w:szCs w:val="24"/>
        </w:rPr>
        <w:t xml:space="preserve">an application for </w:t>
      </w:r>
      <w:r w:rsidRPr="0083648C">
        <w:rPr>
          <w:rFonts w:ascii="Times New Roman" w:eastAsia="Times New Roman" w:hAnsi="Times New Roman" w:cs="Times New Roman"/>
          <w:szCs w:val="24"/>
        </w:rPr>
        <w:t xml:space="preserve">a final interdict </w:t>
      </w:r>
      <w:r>
        <w:rPr>
          <w:rFonts w:ascii="Times New Roman" w:eastAsia="Times New Roman" w:hAnsi="Times New Roman" w:cs="Times New Roman"/>
          <w:szCs w:val="24"/>
        </w:rPr>
        <w:t>against</w:t>
      </w:r>
      <w:r w:rsidR="0073024F">
        <w:rPr>
          <w:rFonts w:ascii="Times New Roman" w:eastAsia="Times New Roman" w:hAnsi="Times New Roman" w:cs="Times New Roman"/>
          <w:szCs w:val="24"/>
        </w:rPr>
        <w:t xml:space="preserve"> </w:t>
      </w:r>
      <w:r w:rsidRPr="0083648C">
        <w:rPr>
          <w:rFonts w:ascii="Times New Roman" w:eastAsia="Times New Roman" w:hAnsi="Times New Roman" w:cs="Times New Roman"/>
          <w:szCs w:val="24"/>
        </w:rPr>
        <w:t xml:space="preserve">future </w:t>
      </w:r>
      <w:r w:rsidR="005E4A1E">
        <w:rPr>
          <w:rFonts w:ascii="Times New Roman" w:eastAsia="Times New Roman" w:hAnsi="Times New Roman" w:cs="Times New Roman"/>
          <w:szCs w:val="24"/>
        </w:rPr>
        <w:t xml:space="preserve">warrantless </w:t>
      </w:r>
      <w:r w:rsidRPr="0083648C">
        <w:rPr>
          <w:rFonts w:ascii="Times New Roman" w:eastAsia="Times New Roman" w:hAnsi="Times New Roman" w:cs="Times New Roman"/>
          <w:szCs w:val="24"/>
        </w:rPr>
        <w:t>searches.</w:t>
      </w:r>
    </w:p>
    <w:p w14:paraId="0C474D97" w14:textId="77777777" w:rsidR="00A4149D" w:rsidRPr="0083648C" w:rsidRDefault="00A4149D" w:rsidP="00A4149D">
      <w:pPr>
        <w:spacing w:after="0" w:line="240" w:lineRule="auto"/>
        <w:rPr>
          <w:rFonts w:ascii="Times New Roman" w:eastAsia="Times New Roman" w:hAnsi="Times New Roman" w:cs="Times New Roman"/>
          <w:szCs w:val="24"/>
        </w:rPr>
      </w:pPr>
    </w:p>
    <w:p w14:paraId="26785BA5" w14:textId="1352296B" w:rsidR="00A4149D" w:rsidRPr="0083648C" w:rsidRDefault="00A4149D" w:rsidP="00A4149D">
      <w:pPr>
        <w:spacing w:after="0" w:line="240" w:lineRule="auto"/>
        <w:rPr>
          <w:rFonts w:ascii="Times New Roman" w:eastAsia="Times New Roman" w:hAnsi="Times New Roman" w:cs="Times New Roman"/>
          <w:szCs w:val="24"/>
        </w:rPr>
      </w:pPr>
      <w:r w:rsidRPr="0083648C">
        <w:rPr>
          <w:rFonts w:ascii="Times New Roman" w:eastAsia="Times New Roman" w:hAnsi="Times New Roman" w:cs="Times New Roman"/>
          <w:szCs w:val="24"/>
        </w:rPr>
        <w:t>Between 2017 and 2018, the applicants, who are residents of various buildings in the inner city of Johannesburg, were subjected to a series of raids and searches of their homes and possessions by SAPS officials</w:t>
      </w:r>
      <w:r>
        <w:rPr>
          <w:rFonts w:ascii="Times New Roman" w:eastAsia="Times New Roman" w:hAnsi="Times New Roman" w:cs="Times New Roman"/>
          <w:szCs w:val="24"/>
        </w:rPr>
        <w:t>,</w:t>
      </w:r>
      <w:r w:rsidRPr="0083648C">
        <w:rPr>
          <w:rFonts w:ascii="Times New Roman" w:eastAsia="Times New Roman" w:hAnsi="Times New Roman" w:cs="Times New Roman"/>
          <w:szCs w:val="24"/>
        </w:rPr>
        <w:t xml:space="preserve"> who were often accompanied by officials of the Johannesburg Metropolitan Police Department and/or immigration officials from the Department of Home Affairs.  All but one of the searches were conducted in terms of section 13(7) of the SAPS Act.  </w:t>
      </w:r>
      <w:r>
        <w:rPr>
          <w:rFonts w:ascii="Times New Roman" w:eastAsia="Times New Roman" w:hAnsi="Times New Roman" w:cs="Times New Roman"/>
          <w:szCs w:val="24"/>
        </w:rPr>
        <w:t>While their homes were searched</w:t>
      </w:r>
      <w:r w:rsidRPr="0083648C">
        <w:rPr>
          <w:rFonts w:ascii="Times New Roman" w:eastAsia="Times New Roman" w:hAnsi="Times New Roman" w:cs="Times New Roman"/>
          <w:szCs w:val="24"/>
        </w:rPr>
        <w:t>, the applicants were told to go outside</w:t>
      </w:r>
      <w:r>
        <w:rPr>
          <w:rFonts w:ascii="Times New Roman" w:eastAsia="Times New Roman" w:hAnsi="Times New Roman" w:cs="Times New Roman"/>
          <w:szCs w:val="24"/>
        </w:rPr>
        <w:t xml:space="preserve"> and</w:t>
      </w:r>
      <w:r w:rsidRPr="0083648C">
        <w:rPr>
          <w:rFonts w:ascii="Times New Roman" w:eastAsia="Times New Roman" w:hAnsi="Times New Roman" w:cs="Times New Roman"/>
          <w:szCs w:val="24"/>
        </w:rPr>
        <w:t xml:space="preserve"> </w:t>
      </w:r>
      <w:r>
        <w:rPr>
          <w:rFonts w:ascii="Times New Roman" w:eastAsia="Times New Roman" w:hAnsi="Times New Roman" w:cs="Times New Roman"/>
          <w:szCs w:val="24"/>
        </w:rPr>
        <w:t xml:space="preserve">were </w:t>
      </w:r>
      <w:r w:rsidRPr="0083648C">
        <w:rPr>
          <w:rFonts w:ascii="Times New Roman" w:eastAsia="Times New Roman" w:hAnsi="Times New Roman" w:cs="Times New Roman"/>
          <w:szCs w:val="24"/>
        </w:rPr>
        <w:t xml:space="preserve">searched, </w:t>
      </w:r>
      <w:r w:rsidR="0049110E" w:rsidRPr="0083648C">
        <w:rPr>
          <w:rFonts w:ascii="Times New Roman" w:eastAsia="Times New Roman" w:hAnsi="Times New Roman" w:cs="Times New Roman"/>
          <w:szCs w:val="24"/>
        </w:rPr>
        <w:t>fingerprinted,</w:t>
      </w:r>
      <w:r w:rsidRPr="0083648C">
        <w:rPr>
          <w:rFonts w:ascii="Times New Roman" w:eastAsia="Times New Roman" w:hAnsi="Times New Roman" w:cs="Times New Roman"/>
          <w:szCs w:val="24"/>
        </w:rPr>
        <w:t xml:space="preserve"> and requested to present their identity documentation.</w:t>
      </w:r>
    </w:p>
    <w:p w14:paraId="72608ED9" w14:textId="77777777" w:rsidR="00A4149D" w:rsidRPr="0083648C" w:rsidRDefault="00A4149D" w:rsidP="00A4149D">
      <w:pPr>
        <w:spacing w:after="0" w:line="240" w:lineRule="auto"/>
        <w:rPr>
          <w:rFonts w:ascii="Times New Roman" w:eastAsia="Times New Roman" w:hAnsi="Times New Roman" w:cs="Times New Roman"/>
          <w:szCs w:val="24"/>
        </w:rPr>
      </w:pPr>
    </w:p>
    <w:p w14:paraId="7D5506BA" w14:textId="628BB7C6" w:rsidR="00A4149D" w:rsidRDefault="00A4149D" w:rsidP="00A4149D">
      <w:pPr>
        <w:spacing w:after="0" w:line="240" w:lineRule="auto"/>
        <w:rPr>
          <w:rFonts w:ascii="Times New Roman" w:eastAsia="Times New Roman" w:hAnsi="Times New Roman" w:cs="Times New Roman"/>
          <w:szCs w:val="24"/>
        </w:rPr>
      </w:pPr>
      <w:r w:rsidRPr="0083648C">
        <w:rPr>
          <w:rFonts w:ascii="Times New Roman" w:eastAsia="Times New Roman" w:hAnsi="Times New Roman" w:cs="Times New Roman"/>
          <w:szCs w:val="24"/>
        </w:rPr>
        <w:t xml:space="preserve">The applicants </w:t>
      </w:r>
      <w:r w:rsidR="005E4A1E">
        <w:rPr>
          <w:rFonts w:ascii="Times New Roman" w:eastAsia="Times New Roman" w:hAnsi="Times New Roman" w:cs="Times New Roman"/>
          <w:szCs w:val="24"/>
        </w:rPr>
        <w:t>launch</w:t>
      </w:r>
      <w:r w:rsidRPr="0083648C">
        <w:rPr>
          <w:rFonts w:ascii="Times New Roman" w:eastAsia="Times New Roman" w:hAnsi="Times New Roman" w:cs="Times New Roman"/>
          <w:szCs w:val="24"/>
        </w:rPr>
        <w:t xml:space="preserve">ed an application in the High Court for an order declaring section 13(7) constitutionally invalid because it permits warrantless searches of a person, a person’s </w:t>
      </w:r>
      <w:r w:rsidR="0049110E" w:rsidRPr="0083648C">
        <w:rPr>
          <w:rFonts w:ascii="Times New Roman" w:eastAsia="Times New Roman" w:hAnsi="Times New Roman" w:cs="Times New Roman"/>
          <w:szCs w:val="24"/>
        </w:rPr>
        <w:t>home</w:t>
      </w:r>
      <w:r w:rsidR="0049110E">
        <w:rPr>
          <w:rFonts w:ascii="Times New Roman" w:eastAsia="Times New Roman" w:hAnsi="Times New Roman" w:cs="Times New Roman"/>
          <w:szCs w:val="24"/>
        </w:rPr>
        <w:t>,</w:t>
      </w:r>
      <w:r w:rsidR="0049110E" w:rsidRPr="0083648C">
        <w:rPr>
          <w:rFonts w:ascii="Times New Roman" w:eastAsia="Times New Roman" w:hAnsi="Times New Roman" w:cs="Times New Roman"/>
          <w:szCs w:val="24"/>
        </w:rPr>
        <w:t xml:space="preserve"> property</w:t>
      </w:r>
      <w:r w:rsidRPr="0083648C">
        <w:rPr>
          <w:rFonts w:ascii="Times New Roman" w:eastAsia="Times New Roman" w:hAnsi="Times New Roman" w:cs="Times New Roman"/>
          <w:szCs w:val="24"/>
        </w:rPr>
        <w:t xml:space="preserve"> and the seizure of</w:t>
      </w:r>
      <w:r>
        <w:rPr>
          <w:rFonts w:ascii="Times New Roman" w:eastAsia="Times New Roman" w:hAnsi="Times New Roman" w:cs="Times New Roman"/>
          <w:szCs w:val="24"/>
        </w:rPr>
        <w:t xml:space="preserve"> t</w:t>
      </w:r>
      <w:r w:rsidRPr="0083648C">
        <w:rPr>
          <w:rFonts w:ascii="Times New Roman" w:eastAsia="Times New Roman" w:hAnsi="Times New Roman" w:cs="Times New Roman"/>
          <w:szCs w:val="24"/>
        </w:rPr>
        <w:t>heir possessions</w:t>
      </w:r>
      <w:r>
        <w:rPr>
          <w:rFonts w:ascii="Times New Roman" w:eastAsia="Times New Roman" w:hAnsi="Times New Roman" w:cs="Times New Roman"/>
          <w:szCs w:val="24"/>
        </w:rPr>
        <w:t>,</w:t>
      </w:r>
      <w:r w:rsidRPr="0083648C">
        <w:rPr>
          <w:rFonts w:ascii="Times New Roman" w:eastAsia="Times New Roman" w:hAnsi="Times New Roman" w:cs="Times New Roman"/>
          <w:szCs w:val="24"/>
        </w:rPr>
        <w:t xml:space="preserve"> </w:t>
      </w:r>
      <w:r w:rsidR="005E4A1E">
        <w:rPr>
          <w:rFonts w:ascii="Times New Roman" w:eastAsia="Times New Roman" w:hAnsi="Times New Roman" w:cs="Times New Roman"/>
          <w:szCs w:val="24"/>
        </w:rPr>
        <w:t xml:space="preserve">and that this </w:t>
      </w:r>
      <w:r w:rsidRPr="0083648C">
        <w:rPr>
          <w:rFonts w:ascii="Times New Roman" w:eastAsia="Times New Roman" w:hAnsi="Times New Roman" w:cs="Times New Roman"/>
          <w:szCs w:val="24"/>
        </w:rPr>
        <w:t>infringe</w:t>
      </w:r>
      <w:r w:rsidR="005E4A1E">
        <w:rPr>
          <w:rFonts w:ascii="Times New Roman" w:eastAsia="Times New Roman" w:hAnsi="Times New Roman" w:cs="Times New Roman"/>
          <w:szCs w:val="24"/>
        </w:rPr>
        <w:t>d</w:t>
      </w:r>
      <w:r w:rsidRPr="0083648C">
        <w:rPr>
          <w:rFonts w:ascii="Times New Roman" w:eastAsia="Times New Roman" w:hAnsi="Times New Roman" w:cs="Times New Roman"/>
          <w:szCs w:val="24"/>
        </w:rPr>
        <w:t xml:space="preserve"> on the right to privacy in section 14 of the Constitution.</w:t>
      </w:r>
    </w:p>
    <w:p w14:paraId="41EFFCFD" w14:textId="77777777" w:rsidR="00A4149D" w:rsidRDefault="00A4149D" w:rsidP="00A4149D">
      <w:pPr>
        <w:spacing w:after="0" w:line="240" w:lineRule="auto"/>
        <w:rPr>
          <w:rFonts w:ascii="Times New Roman" w:eastAsia="Times New Roman" w:hAnsi="Times New Roman" w:cs="Times New Roman"/>
          <w:szCs w:val="24"/>
        </w:rPr>
      </w:pPr>
    </w:p>
    <w:p w14:paraId="2EC953A6" w14:textId="28EE88B3" w:rsidR="00A4149D" w:rsidRDefault="00A4149D" w:rsidP="00A4149D">
      <w:pPr>
        <w:spacing w:after="0" w:line="240" w:lineRule="auto"/>
        <w:rPr>
          <w:rFonts w:ascii="Times New Roman" w:eastAsia="Times New Roman" w:hAnsi="Times New Roman" w:cs="Times New Roman"/>
          <w:szCs w:val="24"/>
        </w:rPr>
      </w:pPr>
      <w:r w:rsidRPr="0083648C">
        <w:rPr>
          <w:rFonts w:ascii="Times New Roman" w:eastAsia="Times New Roman" w:hAnsi="Times New Roman" w:cs="Times New Roman"/>
          <w:szCs w:val="24"/>
        </w:rPr>
        <w:lastRenderedPageBreak/>
        <w:t>The High Court disagreed that the entirety of section 13(7) was unconstitutional.  It reasoned that section 13(7)(a) and (b) passed constitutional muster and were an important legislative mechanism which enabled the police to discharge their constitutional mandate effectively.  However, the High Court found that the language and import of section 13(7)(c), by permitting warrantless searches of private homes, intruded on the most protected inner sanctum of the person.  The High Court conducted a limitations analysis in terms of section 36 of Constitution and found that section 13(7)(c), while connected to the purpose it was meant to serve, was overbroad as it had no predetermined safeguards to minimise the intrusion on the right to privacy; and the purpose could be achieved through less restrictive means.  It</w:t>
      </w:r>
      <w:r w:rsidR="00436E16">
        <w:rPr>
          <w:rFonts w:ascii="Times New Roman" w:eastAsia="Times New Roman" w:hAnsi="Times New Roman" w:cs="Times New Roman"/>
          <w:szCs w:val="24"/>
        </w:rPr>
        <w:t>, therefore,</w:t>
      </w:r>
      <w:r w:rsidRPr="0083648C">
        <w:rPr>
          <w:rFonts w:ascii="Times New Roman" w:eastAsia="Times New Roman" w:hAnsi="Times New Roman" w:cs="Times New Roman"/>
          <w:szCs w:val="24"/>
        </w:rPr>
        <w:t xml:space="preserve"> </w:t>
      </w:r>
      <w:r w:rsidR="006D1BAD">
        <w:rPr>
          <w:rFonts w:ascii="Times New Roman" w:eastAsia="Times New Roman" w:hAnsi="Times New Roman" w:cs="Times New Roman"/>
          <w:szCs w:val="24"/>
        </w:rPr>
        <w:t>held that</w:t>
      </w:r>
      <w:r w:rsidR="006D1BAD" w:rsidRPr="0083648C">
        <w:rPr>
          <w:rFonts w:ascii="Times New Roman" w:eastAsia="Times New Roman" w:hAnsi="Times New Roman" w:cs="Times New Roman"/>
          <w:szCs w:val="24"/>
        </w:rPr>
        <w:t xml:space="preserve"> </w:t>
      </w:r>
      <w:r>
        <w:rPr>
          <w:rFonts w:ascii="Times New Roman" w:eastAsia="Times New Roman" w:hAnsi="Times New Roman" w:cs="Times New Roman"/>
          <w:szCs w:val="24"/>
        </w:rPr>
        <w:t>the impugned provision</w:t>
      </w:r>
      <w:r w:rsidRPr="0083648C">
        <w:rPr>
          <w:rFonts w:ascii="Times New Roman" w:eastAsia="Times New Roman" w:hAnsi="Times New Roman" w:cs="Times New Roman"/>
          <w:szCs w:val="24"/>
        </w:rPr>
        <w:t xml:space="preserve"> </w:t>
      </w:r>
      <w:r w:rsidR="006D1BAD">
        <w:rPr>
          <w:rFonts w:ascii="Times New Roman" w:eastAsia="Times New Roman" w:hAnsi="Times New Roman" w:cs="Times New Roman"/>
          <w:szCs w:val="24"/>
        </w:rPr>
        <w:t xml:space="preserve">was </w:t>
      </w:r>
      <w:r w:rsidRPr="0083648C">
        <w:rPr>
          <w:rFonts w:ascii="Times New Roman" w:eastAsia="Times New Roman" w:hAnsi="Times New Roman" w:cs="Times New Roman"/>
          <w:szCs w:val="24"/>
        </w:rPr>
        <w:t xml:space="preserve">disproportionate to </w:t>
      </w:r>
      <w:r>
        <w:rPr>
          <w:rFonts w:ascii="Times New Roman" w:eastAsia="Times New Roman" w:hAnsi="Times New Roman" w:cs="Times New Roman"/>
          <w:szCs w:val="24"/>
        </w:rPr>
        <w:t>its</w:t>
      </w:r>
      <w:r w:rsidRPr="0083648C">
        <w:rPr>
          <w:rFonts w:ascii="Times New Roman" w:eastAsia="Times New Roman" w:hAnsi="Times New Roman" w:cs="Times New Roman"/>
          <w:szCs w:val="24"/>
        </w:rPr>
        <w:t xml:space="preserve"> public purpose</w:t>
      </w:r>
      <w:r>
        <w:rPr>
          <w:rFonts w:ascii="Times New Roman" w:eastAsia="Times New Roman" w:hAnsi="Times New Roman" w:cs="Times New Roman"/>
          <w:szCs w:val="24"/>
        </w:rPr>
        <w:t>,</w:t>
      </w:r>
      <w:r w:rsidRPr="0083648C">
        <w:rPr>
          <w:rFonts w:ascii="Times New Roman" w:eastAsia="Times New Roman" w:hAnsi="Times New Roman" w:cs="Times New Roman"/>
          <w:szCs w:val="24"/>
        </w:rPr>
        <w:t xml:space="preserve"> which is to </w:t>
      </w:r>
      <w:r>
        <w:rPr>
          <w:rFonts w:ascii="Times New Roman" w:eastAsia="Times New Roman" w:hAnsi="Times New Roman" w:cs="Times New Roman"/>
          <w:szCs w:val="24"/>
        </w:rPr>
        <w:t>restore</w:t>
      </w:r>
      <w:r w:rsidRPr="0083648C">
        <w:rPr>
          <w:rFonts w:ascii="Times New Roman" w:eastAsia="Times New Roman" w:hAnsi="Times New Roman" w:cs="Times New Roman"/>
          <w:szCs w:val="24"/>
        </w:rPr>
        <w:t xml:space="preserve"> public order and safety </w:t>
      </w:r>
      <w:r w:rsidRPr="00C775A9">
        <w:rPr>
          <w:rFonts w:ascii="Times New Roman" w:eastAsia="Times New Roman" w:hAnsi="Times New Roman" w:cs="Times New Roman"/>
          <w:szCs w:val="24"/>
        </w:rPr>
        <w:t>in areas with high crime rates and also in instances such as bomb threats or insurgent activity.</w:t>
      </w:r>
    </w:p>
    <w:p w14:paraId="7C9AC3B2" w14:textId="77777777" w:rsidR="00A4149D" w:rsidRDefault="00A4149D" w:rsidP="00A4149D">
      <w:pPr>
        <w:spacing w:after="0" w:line="240" w:lineRule="auto"/>
        <w:rPr>
          <w:rFonts w:ascii="Times New Roman" w:eastAsia="Times New Roman" w:hAnsi="Times New Roman" w:cs="Times New Roman"/>
          <w:szCs w:val="24"/>
        </w:rPr>
      </w:pPr>
    </w:p>
    <w:p w14:paraId="58526CF0" w14:textId="04E0089F" w:rsidR="00A4149D" w:rsidRPr="0083648C" w:rsidRDefault="00A4149D" w:rsidP="00A4149D">
      <w:pPr>
        <w:spacing w:after="0" w:line="240" w:lineRule="auto"/>
        <w:rPr>
          <w:rFonts w:ascii="Times New Roman" w:eastAsia="Times New Roman" w:hAnsi="Times New Roman" w:cs="Times New Roman"/>
          <w:szCs w:val="24"/>
        </w:rPr>
      </w:pPr>
      <w:r>
        <w:rPr>
          <w:rFonts w:ascii="Times New Roman" w:eastAsia="Times New Roman" w:hAnsi="Times New Roman" w:cs="Times New Roman"/>
          <w:szCs w:val="24"/>
        </w:rPr>
        <w:t>The Court thus held that</w:t>
      </w:r>
      <w:r w:rsidRPr="00484937">
        <w:rPr>
          <w:rFonts w:ascii="Times New Roman" w:eastAsia="Times New Roman" w:hAnsi="Times New Roman" w:cs="Times New Roman"/>
          <w:szCs w:val="24"/>
        </w:rPr>
        <w:t xml:space="preserve"> </w:t>
      </w:r>
      <w:r>
        <w:rPr>
          <w:rFonts w:ascii="Times New Roman" w:eastAsia="Times New Roman" w:hAnsi="Times New Roman" w:cs="Times New Roman"/>
          <w:szCs w:val="24"/>
        </w:rPr>
        <w:t xml:space="preserve">section 13(7)(c) was constitutionally invalid.  </w:t>
      </w:r>
      <w:r w:rsidRPr="0083648C">
        <w:rPr>
          <w:rFonts w:ascii="Times New Roman" w:eastAsia="Times New Roman" w:hAnsi="Times New Roman" w:cs="Times New Roman"/>
          <w:szCs w:val="24"/>
        </w:rPr>
        <w:t>The declaration of invalidity was prospective and suspended for 24 months to allow the Legislature to remedy the defect.  The High Court</w:t>
      </w:r>
      <w:r>
        <w:rPr>
          <w:rFonts w:ascii="Times New Roman" w:eastAsia="Times New Roman" w:hAnsi="Times New Roman" w:cs="Times New Roman"/>
          <w:szCs w:val="24"/>
        </w:rPr>
        <w:t xml:space="preserve"> ordered</w:t>
      </w:r>
      <w:r w:rsidRPr="0083648C">
        <w:rPr>
          <w:rFonts w:ascii="Times New Roman" w:eastAsia="Times New Roman" w:hAnsi="Times New Roman" w:cs="Times New Roman"/>
          <w:szCs w:val="24"/>
        </w:rPr>
        <w:t xml:space="preserve"> an interim reading- in of the section which </w:t>
      </w:r>
      <w:r>
        <w:rPr>
          <w:rFonts w:ascii="Times New Roman" w:eastAsia="Times New Roman" w:hAnsi="Times New Roman" w:cs="Times New Roman"/>
          <w:szCs w:val="24"/>
        </w:rPr>
        <w:t xml:space="preserve">has the effect of excluding warrantless </w:t>
      </w:r>
      <w:r w:rsidRPr="0083648C">
        <w:rPr>
          <w:rFonts w:ascii="Times New Roman" w:eastAsia="Times New Roman" w:hAnsi="Times New Roman" w:cs="Times New Roman"/>
          <w:szCs w:val="24"/>
        </w:rPr>
        <w:t>searches in</w:t>
      </w:r>
      <w:r>
        <w:rPr>
          <w:rFonts w:ascii="Times New Roman" w:eastAsia="Times New Roman" w:hAnsi="Times New Roman" w:cs="Times New Roman"/>
          <w:szCs w:val="24"/>
        </w:rPr>
        <w:t xml:space="preserve"> </w:t>
      </w:r>
      <w:r w:rsidRPr="0083648C">
        <w:rPr>
          <w:rFonts w:ascii="Times New Roman" w:eastAsia="Times New Roman" w:hAnsi="Times New Roman" w:cs="Times New Roman"/>
          <w:szCs w:val="24"/>
        </w:rPr>
        <w:t xml:space="preserve">any private home and/or </w:t>
      </w:r>
      <w:r>
        <w:rPr>
          <w:rFonts w:ascii="Times New Roman" w:eastAsia="Times New Roman" w:hAnsi="Times New Roman" w:cs="Times New Roman"/>
          <w:szCs w:val="24"/>
        </w:rPr>
        <w:t xml:space="preserve">of </w:t>
      </w:r>
      <w:r w:rsidRPr="0083648C">
        <w:rPr>
          <w:rFonts w:ascii="Times New Roman" w:eastAsia="Times New Roman" w:hAnsi="Times New Roman" w:cs="Times New Roman"/>
          <w:szCs w:val="24"/>
        </w:rPr>
        <w:t>any person inside such private home from the ambit of section 13(7)(c)</w:t>
      </w:r>
      <w:r>
        <w:rPr>
          <w:rFonts w:ascii="Times New Roman" w:eastAsia="Times New Roman" w:hAnsi="Times New Roman" w:cs="Times New Roman"/>
          <w:szCs w:val="24"/>
        </w:rPr>
        <w:t xml:space="preserve"> unless </w:t>
      </w:r>
      <w:r w:rsidR="005E4A1E">
        <w:rPr>
          <w:rFonts w:ascii="Times New Roman" w:eastAsia="Times New Roman" w:hAnsi="Times New Roman" w:cs="Times New Roman"/>
          <w:szCs w:val="24"/>
        </w:rPr>
        <w:t>the</w:t>
      </w:r>
      <w:r>
        <w:rPr>
          <w:rFonts w:ascii="Times New Roman" w:eastAsia="Times New Roman" w:hAnsi="Times New Roman" w:cs="Times New Roman"/>
          <w:szCs w:val="24"/>
        </w:rPr>
        <w:t xml:space="preserve"> warrantless search complies with section 22 of the Criminal Procedure Act 51 of 1977</w:t>
      </w:r>
      <w:r w:rsidRPr="0083648C">
        <w:rPr>
          <w:rFonts w:ascii="Times New Roman" w:eastAsia="Times New Roman" w:hAnsi="Times New Roman" w:cs="Times New Roman"/>
          <w:szCs w:val="24"/>
        </w:rPr>
        <w:t>.</w:t>
      </w:r>
    </w:p>
    <w:p w14:paraId="6D2A14F7" w14:textId="77777777" w:rsidR="00A4149D" w:rsidRPr="0083648C" w:rsidRDefault="00A4149D" w:rsidP="00A4149D">
      <w:pPr>
        <w:spacing w:after="0" w:line="240" w:lineRule="auto"/>
        <w:rPr>
          <w:rFonts w:ascii="Times New Roman" w:eastAsia="Times New Roman" w:hAnsi="Times New Roman" w:cs="Times New Roman"/>
          <w:szCs w:val="24"/>
        </w:rPr>
      </w:pPr>
    </w:p>
    <w:p w14:paraId="02734983" w14:textId="61FF08E0" w:rsidR="00A4149D" w:rsidRPr="0083648C" w:rsidRDefault="00A4149D" w:rsidP="00A4149D">
      <w:pPr>
        <w:spacing w:after="0" w:line="240" w:lineRule="auto"/>
        <w:rPr>
          <w:rFonts w:ascii="Times New Roman" w:eastAsia="Times New Roman" w:hAnsi="Times New Roman" w:cs="Times New Roman"/>
          <w:szCs w:val="24"/>
        </w:rPr>
      </w:pPr>
      <w:r w:rsidRPr="0083648C">
        <w:rPr>
          <w:rFonts w:ascii="Times New Roman" w:eastAsia="Times New Roman" w:hAnsi="Times New Roman" w:cs="Times New Roman"/>
          <w:szCs w:val="24"/>
        </w:rPr>
        <w:t>Turning to the decisions to issue the written aut</w:t>
      </w:r>
      <w:r w:rsidR="00B05425">
        <w:rPr>
          <w:rFonts w:ascii="Times New Roman" w:eastAsia="Times New Roman" w:hAnsi="Times New Roman" w:cs="Times New Roman"/>
          <w:szCs w:val="24"/>
        </w:rPr>
        <w:t>horisations under section 13(7),</w:t>
      </w:r>
      <w:r w:rsidRPr="0083648C">
        <w:rPr>
          <w:rFonts w:ascii="Times New Roman" w:eastAsia="Times New Roman" w:hAnsi="Times New Roman" w:cs="Times New Roman"/>
          <w:szCs w:val="24"/>
        </w:rPr>
        <w:t xml:space="preserve"> </w:t>
      </w:r>
      <w:r w:rsidR="00B05425">
        <w:rPr>
          <w:rFonts w:ascii="Times New Roman" w:eastAsia="Times New Roman" w:hAnsi="Times New Roman" w:cs="Times New Roman"/>
          <w:szCs w:val="24"/>
        </w:rPr>
        <w:t>t</w:t>
      </w:r>
      <w:r w:rsidRPr="0083648C">
        <w:rPr>
          <w:rFonts w:ascii="Times New Roman" w:eastAsia="Times New Roman" w:hAnsi="Times New Roman" w:cs="Times New Roman"/>
          <w:szCs w:val="24"/>
        </w:rPr>
        <w:t xml:space="preserve">he High Court </w:t>
      </w:r>
      <w:r>
        <w:rPr>
          <w:rFonts w:ascii="Times New Roman" w:eastAsia="Times New Roman" w:hAnsi="Times New Roman" w:cs="Times New Roman"/>
          <w:szCs w:val="24"/>
        </w:rPr>
        <w:t>held</w:t>
      </w:r>
      <w:r w:rsidRPr="0083648C">
        <w:rPr>
          <w:rFonts w:ascii="Times New Roman" w:eastAsia="Times New Roman" w:hAnsi="Times New Roman" w:cs="Times New Roman"/>
          <w:szCs w:val="24"/>
        </w:rPr>
        <w:t xml:space="preserve"> that these constituted administrative action in terms of the Promotion of Administrative Justice Act </w:t>
      </w:r>
      <w:r>
        <w:rPr>
          <w:rFonts w:ascii="Times New Roman" w:eastAsia="Times New Roman" w:hAnsi="Times New Roman" w:cs="Times New Roman"/>
          <w:szCs w:val="24"/>
        </w:rPr>
        <w:t xml:space="preserve">3 of 2000 </w:t>
      </w:r>
      <w:r w:rsidRPr="0083648C">
        <w:rPr>
          <w:rFonts w:ascii="Times New Roman" w:eastAsia="Times New Roman" w:hAnsi="Times New Roman" w:cs="Times New Roman"/>
          <w:szCs w:val="24"/>
        </w:rPr>
        <w:t>(PAJA).  It</w:t>
      </w:r>
      <w:r w:rsidR="00CF14B6">
        <w:rPr>
          <w:rFonts w:ascii="Times New Roman" w:eastAsia="Times New Roman" w:hAnsi="Times New Roman" w:cs="Times New Roman"/>
          <w:szCs w:val="24"/>
        </w:rPr>
        <w:t xml:space="preserve"> </w:t>
      </w:r>
      <w:r>
        <w:rPr>
          <w:rFonts w:ascii="Times New Roman" w:eastAsia="Times New Roman" w:hAnsi="Times New Roman" w:cs="Times New Roman"/>
          <w:szCs w:val="24"/>
        </w:rPr>
        <w:t>hel</w:t>
      </w:r>
      <w:r w:rsidRPr="0083648C">
        <w:rPr>
          <w:rFonts w:ascii="Times New Roman" w:eastAsia="Times New Roman" w:hAnsi="Times New Roman" w:cs="Times New Roman"/>
          <w:szCs w:val="24"/>
        </w:rPr>
        <w:t>d that the written authorisations contravened section 13(7) as they did not comply with the requirement that such authorisations must be granted only “where it is reasonable to restore public order or to ensure the safety of the public in a particular area”</w:t>
      </w:r>
      <w:r w:rsidR="00B05425">
        <w:rPr>
          <w:rFonts w:ascii="Times New Roman" w:eastAsia="Times New Roman" w:hAnsi="Times New Roman" w:cs="Times New Roman"/>
          <w:szCs w:val="24"/>
        </w:rPr>
        <w:t>.</w:t>
      </w:r>
      <w:r w:rsidRPr="0083648C">
        <w:rPr>
          <w:rFonts w:ascii="Times New Roman" w:eastAsia="Times New Roman" w:hAnsi="Times New Roman" w:cs="Times New Roman"/>
          <w:szCs w:val="24"/>
        </w:rPr>
        <w:t xml:space="preserve">  The High Court also </w:t>
      </w:r>
      <w:r w:rsidR="00B05425">
        <w:rPr>
          <w:rFonts w:ascii="Times New Roman" w:eastAsia="Times New Roman" w:hAnsi="Times New Roman" w:cs="Times New Roman"/>
          <w:szCs w:val="24"/>
        </w:rPr>
        <w:t>hel</w:t>
      </w:r>
      <w:r w:rsidRPr="0083648C">
        <w:rPr>
          <w:rFonts w:ascii="Times New Roman" w:eastAsia="Times New Roman" w:hAnsi="Times New Roman" w:cs="Times New Roman"/>
          <w:szCs w:val="24"/>
        </w:rPr>
        <w:t xml:space="preserve">d that the decisions to issue written authorisations were taken for an ulterior purpose, namely to arrest ‘illegal immigrants’ and survey the occupants in the so-called ‘hijacked buildings’, this, the High Court </w:t>
      </w:r>
      <w:r w:rsidR="006F4642">
        <w:rPr>
          <w:rFonts w:ascii="Times New Roman" w:eastAsia="Times New Roman" w:hAnsi="Times New Roman" w:cs="Times New Roman"/>
          <w:szCs w:val="24"/>
        </w:rPr>
        <w:t>held</w:t>
      </w:r>
      <w:r w:rsidRPr="0083648C">
        <w:rPr>
          <w:rFonts w:ascii="Times New Roman" w:eastAsia="Times New Roman" w:hAnsi="Times New Roman" w:cs="Times New Roman"/>
          <w:szCs w:val="24"/>
        </w:rPr>
        <w:t xml:space="preserve">, fell </w:t>
      </w:r>
      <w:proofErr w:type="spellStart"/>
      <w:r w:rsidRPr="0083648C">
        <w:rPr>
          <w:rFonts w:ascii="Times New Roman" w:eastAsia="Times New Roman" w:hAnsi="Times New Roman" w:cs="Times New Roman"/>
          <w:szCs w:val="24"/>
        </w:rPr>
        <w:t>foul</w:t>
      </w:r>
      <w:proofErr w:type="spellEnd"/>
      <w:r w:rsidRPr="0083648C">
        <w:rPr>
          <w:rFonts w:ascii="Times New Roman" w:eastAsia="Times New Roman" w:hAnsi="Times New Roman" w:cs="Times New Roman"/>
          <w:szCs w:val="24"/>
        </w:rPr>
        <w:t xml:space="preserve"> of section 6(2)(e)(ii) of PAJA.</w:t>
      </w:r>
      <w:r w:rsidR="00B05425">
        <w:rPr>
          <w:rFonts w:ascii="Times New Roman" w:eastAsia="Times New Roman" w:hAnsi="Times New Roman" w:cs="Times New Roman"/>
          <w:szCs w:val="24"/>
        </w:rPr>
        <w:t xml:space="preserve"> </w:t>
      </w:r>
      <w:r w:rsidR="00FD6149">
        <w:rPr>
          <w:rFonts w:ascii="Times New Roman" w:eastAsia="Times New Roman" w:hAnsi="Times New Roman" w:cs="Times New Roman"/>
          <w:szCs w:val="24"/>
        </w:rPr>
        <w:t xml:space="preserve"> </w:t>
      </w:r>
      <w:r w:rsidR="00B05425">
        <w:rPr>
          <w:rFonts w:ascii="Times New Roman" w:eastAsia="Times New Roman" w:hAnsi="Times New Roman" w:cs="Times New Roman"/>
          <w:szCs w:val="24"/>
        </w:rPr>
        <w:t>The High Court thus set aside the written authorisations.</w:t>
      </w:r>
    </w:p>
    <w:p w14:paraId="1BD7CAC8" w14:textId="77777777" w:rsidR="00A4149D" w:rsidRPr="0083648C" w:rsidRDefault="00A4149D" w:rsidP="00A4149D">
      <w:pPr>
        <w:spacing w:after="0" w:line="240" w:lineRule="auto"/>
        <w:rPr>
          <w:rFonts w:ascii="Times New Roman" w:eastAsia="Times New Roman" w:hAnsi="Times New Roman" w:cs="Times New Roman"/>
          <w:szCs w:val="24"/>
        </w:rPr>
      </w:pPr>
    </w:p>
    <w:p w14:paraId="408B2A3C" w14:textId="25161B12" w:rsidR="00A4149D" w:rsidRPr="0083648C" w:rsidRDefault="00A4149D" w:rsidP="00A4149D">
      <w:pPr>
        <w:spacing w:after="0" w:line="240" w:lineRule="auto"/>
        <w:rPr>
          <w:rFonts w:ascii="Times New Roman" w:eastAsia="Times New Roman" w:hAnsi="Times New Roman" w:cs="Times New Roman"/>
          <w:szCs w:val="24"/>
        </w:rPr>
      </w:pPr>
      <w:r w:rsidRPr="0083648C">
        <w:rPr>
          <w:rFonts w:ascii="Times New Roman" w:eastAsia="Times New Roman" w:hAnsi="Times New Roman" w:cs="Times New Roman"/>
          <w:szCs w:val="24"/>
        </w:rPr>
        <w:t xml:space="preserve">Although the High Court </w:t>
      </w:r>
      <w:r>
        <w:rPr>
          <w:rFonts w:ascii="Times New Roman" w:eastAsia="Times New Roman" w:hAnsi="Times New Roman" w:cs="Times New Roman"/>
          <w:szCs w:val="24"/>
        </w:rPr>
        <w:t>conclude</w:t>
      </w:r>
      <w:r w:rsidRPr="0083648C">
        <w:rPr>
          <w:rFonts w:ascii="Times New Roman" w:eastAsia="Times New Roman" w:hAnsi="Times New Roman" w:cs="Times New Roman"/>
          <w:szCs w:val="24"/>
        </w:rPr>
        <w:t xml:space="preserve">d that there were sufficient grounds to grant a final interdict, it refused to grant </w:t>
      </w:r>
      <w:r w:rsidR="005E4A1E">
        <w:rPr>
          <w:rFonts w:ascii="Times New Roman" w:eastAsia="Times New Roman" w:hAnsi="Times New Roman" w:cs="Times New Roman"/>
          <w:szCs w:val="24"/>
        </w:rPr>
        <w:t>the</w:t>
      </w:r>
      <w:r w:rsidRPr="0083648C">
        <w:rPr>
          <w:rFonts w:ascii="Times New Roman" w:eastAsia="Times New Roman" w:hAnsi="Times New Roman" w:cs="Times New Roman"/>
          <w:szCs w:val="24"/>
        </w:rPr>
        <w:t xml:space="preserve"> final interdict </w:t>
      </w:r>
      <w:r>
        <w:rPr>
          <w:rFonts w:ascii="Times New Roman" w:eastAsia="Times New Roman" w:hAnsi="Times New Roman" w:cs="Times New Roman"/>
          <w:szCs w:val="24"/>
        </w:rPr>
        <w:t>restraining</w:t>
      </w:r>
      <w:r w:rsidRPr="0083648C">
        <w:rPr>
          <w:rFonts w:ascii="Times New Roman" w:eastAsia="Times New Roman" w:hAnsi="Times New Roman" w:cs="Times New Roman"/>
          <w:szCs w:val="24"/>
        </w:rPr>
        <w:t xml:space="preserve"> all future </w:t>
      </w:r>
      <w:r w:rsidR="005E4A1E">
        <w:rPr>
          <w:rFonts w:ascii="Times New Roman" w:eastAsia="Times New Roman" w:hAnsi="Times New Roman" w:cs="Times New Roman"/>
          <w:szCs w:val="24"/>
        </w:rPr>
        <w:t xml:space="preserve">warrantless </w:t>
      </w:r>
      <w:r w:rsidRPr="0083648C">
        <w:rPr>
          <w:rFonts w:ascii="Times New Roman" w:eastAsia="Times New Roman" w:hAnsi="Times New Roman" w:cs="Times New Roman"/>
          <w:szCs w:val="24"/>
        </w:rPr>
        <w:t>searches of the applicants' homes</w:t>
      </w:r>
      <w:r w:rsidR="00B05425">
        <w:rPr>
          <w:rFonts w:ascii="Times New Roman" w:eastAsia="Times New Roman" w:hAnsi="Times New Roman" w:cs="Times New Roman"/>
          <w:szCs w:val="24"/>
        </w:rPr>
        <w:t xml:space="preserve">. </w:t>
      </w:r>
      <w:r w:rsidR="00FD6149">
        <w:rPr>
          <w:rFonts w:ascii="Times New Roman" w:eastAsia="Times New Roman" w:hAnsi="Times New Roman" w:cs="Times New Roman"/>
          <w:szCs w:val="24"/>
        </w:rPr>
        <w:t xml:space="preserve"> </w:t>
      </w:r>
      <w:r w:rsidR="00B05425">
        <w:rPr>
          <w:rFonts w:ascii="Times New Roman" w:eastAsia="Times New Roman" w:hAnsi="Times New Roman" w:cs="Times New Roman"/>
          <w:szCs w:val="24"/>
        </w:rPr>
        <w:t xml:space="preserve">It held </w:t>
      </w:r>
      <w:r w:rsidRPr="0083648C">
        <w:rPr>
          <w:rFonts w:ascii="Times New Roman" w:eastAsia="Times New Roman" w:hAnsi="Times New Roman" w:cs="Times New Roman"/>
          <w:szCs w:val="24"/>
        </w:rPr>
        <w:t xml:space="preserve">that </w:t>
      </w:r>
      <w:r w:rsidR="00B05425">
        <w:rPr>
          <w:rFonts w:ascii="Times New Roman" w:eastAsia="Times New Roman" w:hAnsi="Times New Roman" w:cs="Times New Roman"/>
          <w:szCs w:val="24"/>
        </w:rPr>
        <w:t>the</w:t>
      </w:r>
      <w:r w:rsidRPr="0083648C">
        <w:rPr>
          <w:rFonts w:ascii="Times New Roman" w:eastAsia="Times New Roman" w:hAnsi="Times New Roman" w:cs="Times New Roman"/>
          <w:szCs w:val="24"/>
        </w:rPr>
        <w:t xml:space="preserve"> interim relief was sufficient to protect the applicants from further unconstitutional searches.  </w:t>
      </w:r>
      <w:r w:rsidR="00B05425">
        <w:rPr>
          <w:rFonts w:ascii="Times New Roman" w:eastAsia="Times New Roman" w:hAnsi="Times New Roman" w:cs="Times New Roman"/>
          <w:szCs w:val="24"/>
        </w:rPr>
        <w:t xml:space="preserve">Regarding the claim for constitutional damages, the Court held </w:t>
      </w:r>
      <w:r w:rsidRPr="0083648C">
        <w:rPr>
          <w:rFonts w:ascii="Times New Roman" w:eastAsia="Times New Roman" w:hAnsi="Times New Roman" w:cs="Times New Roman"/>
          <w:szCs w:val="24"/>
        </w:rPr>
        <w:t xml:space="preserve">that </w:t>
      </w:r>
      <w:r>
        <w:rPr>
          <w:rFonts w:ascii="Times New Roman" w:eastAsia="Times New Roman" w:hAnsi="Times New Roman" w:cs="Times New Roman"/>
          <w:szCs w:val="24"/>
        </w:rPr>
        <w:t xml:space="preserve">there was insufficient primary evidence </w:t>
      </w:r>
      <w:r w:rsidR="002B1C7D">
        <w:rPr>
          <w:rFonts w:ascii="Times New Roman" w:eastAsia="Times New Roman" w:hAnsi="Times New Roman" w:cs="Times New Roman"/>
          <w:szCs w:val="24"/>
        </w:rPr>
        <w:t xml:space="preserve">to </w:t>
      </w:r>
      <w:r>
        <w:rPr>
          <w:rFonts w:ascii="Times New Roman" w:eastAsia="Times New Roman" w:hAnsi="Times New Roman" w:cs="Times New Roman"/>
          <w:szCs w:val="24"/>
        </w:rPr>
        <w:t xml:space="preserve">make a blanket order </w:t>
      </w:r>
      <w:r w:rsidRPr="0083648C">
        <w:rPr>
          <w:rFonts w:ascii="Times New Roman" w:eastAsia="Times New Roman" w:hAnsi="Times New Roman" w:cs="Times New Roman"/>
          <w:szCs w:val="24"/>
        </w:rPr>
        <w:t>grant</w:t>
      </w:r>
      <w:r>
        <w:rPr>
          <w:rFonts w:ascii="Times New Roman" w:eastAsia="Times New Roman" w:hAnsi="Times New Roman" w:cs="Times New Roman"/>
          <w:szCs w:val="24"/>
        </w:rPr>
        <w:t>ing</w:t>
      </w:r>
      <w:r w:rsidRPr="0083648C">
        <w:rPr>
          <w:rFonts w:ascii="Times New Roman" w:eastAsia="Times New Roman" w:hAnsi="Times New Roman" w:cs="Times New Roman"/>
          <w:szCs w:val="24"/>
        </w:rPr>
        <w:t xml:space="preserve"> </w:t>
      </w:r>
      <w:r w:rsidR="002B1C7D">
        <w:rPr>
          <w:rFonts w:ascii="Times New Roman" w:eastAsia="Times New Roman" w:hAnsi="Times New Roman" w:cs="Times New Roman"/>
          <w:szCs w:val="24"/>
        </w:rPr>
        <w:t>that claim.</w:t>
      </w:r>
    </w:p>
    <w:p w14:paraId="35E00688" w14:textId="77777777" w:rsidR="00A4149D" w:rsidRPr="0083648C" w:rsidRDefault="00A4149D" w:rsidP="00A4149D">
      <w:pPr>
        <w:spacing w:after="0" w:line="240" w:lineRule="auto"/>
        <w:rPr>
          <w:rFonts w:ascii="Times New Roman" w:eastAsia="Times New Roman" w:hAnsi="Times New Roman" w:cs="Times New Roman"/>
          <w:szCs w:val="24"/>
        </w:rPr>
      </w:pPr>
    </w:p>
    <w:p w14:paraId="6E6754DD" w14:textId="239E0EBE" w:rsidR="00A4149D" w:rsidRDefault="00A4149D" w:rsidP="00A4149D">
      <w:pPr>
        <w:spacing w:after="0" w:line="240" w:lineRule="auto"/>
        <w:rPr>
          <w:rFonts w:ascii="Times New Roman" w:eastAsia="Times New Roman" w:hAnsi="Times New Roman" w:cs="Times New Roman"/>
          <w:szCs w:val="24"/>
        </w:rPr>
      </w:pPr>
      <w:r>
        <w:rPr>
          <w:rFonts w:ascii="Times New Roman" w:eastAsia="Times New Roman" w:hAnsi="Times New Roman" w:cs="Times New Roman"/>
          <w:szCs w:val="24"/>
        </w:rPr>
        <w:t xml:space="preserve">The applicants have now approached the Constitutional Court for the confirmation of the declaration of invalidity and </w:t>
      </w:r>
      <w:r w:rsidR="005E4A1E">
        <w:rPr>
          <w:rFonts w:ascii="Times New Roman" w:eastAsia="Times New Roman" w:hAnsi="Times New Roman" w:cs="Times New Roman"/>
          <w:szCs w:val="24"/>
        </w:rPr>
        <w:t xml:space="preserve">also </w:t>
      </w:r>
      <w:r>
        <w:rPr>
          <w:rFonts w:ascii="Times New Roman" w:eastAsia="Times New Roman" w:hAnsi="Times New Roman" w:cs="Times New Roman"/>
          <w:szCs w:val="24"/>
        </w:rPr>
        <w:t xml:space="preserve">seek leave to appeal.  </w:t>
      </w:r>
      <w:r w:rsidRPr="0083648C">
        <w:rPr>
          <w:rFonts w:ascii="Times New Roman" w:eastAsia="Times New Roman" w:hAnsi="Times New Roman" w:cs="Times New Roman"/>
          <w:szCs w:val="24"/>
        </w:rPr>
        <w:t>Before this Court, the applicants submit that section 13(7) is unconstitutional in its entirety; the residents are entitled to a final interdict restraining future</w:t>
      </w:r>
      <w:r w:rsidR="00FD6149">
        <w:rPr>
          <w:rFonts w:ascii="Times New Roman" w:eastAsia="Times New Roman" w:hAnsi="Times New Roman" w:cs="Times New Roman"/>
          <w:szCs w:val="24"/>
        </w:rPr>
        <w:t xml:space="preserve"> warrantless</w:t>
      </w:r>
      <w:r w:rsidRPr="0083648C">
        <w:rPr>
          <w:rFonts w:ascii="Times New Roman" w:eastAsia="Times New Roman" w:hAnsi="Times New Roman" w:cs="Times New Roman"/>
          <w:szCs w:val="24"/>
        </w:rPr>
        <w:t xml:space="preserve"> searches; and that they are entitled to constitutional damages.  As to the interpretation of section 13(7), they </w:t>
      </w:r>
      <w:r w:rsidR="002B1C7D">
        <w:rPr>
          <w:rFonts w:ascii="Times New Roman" w:eastAsia="Times New Roman" w:hAnsi="Times New Roman" w:cs="Times New Roman"/>
          <w:szCs w:val="24"/>
        </w:rPr>
        <w:t>submit</w:t>
      </w:r>
      <w:r w:rsidR="00CF14B6">
        <w:rPr>
          <w:rFonts w:ascii="Times New Roman" w:eastAsia="Times New Roman" w:hAnsi="Times New Roman" w:cs="Times New Roman"/>
          <w:szCs w:val="24"/>
        </w:rPr>
        <w:t xml:space="preserve"> </w:t>
      </w:r>
      <w:r w:rsidRPr="0083648C">
        <w:rPr>
          <w:rFonts w:ascii="Times New Roman" w:eastAsia="Times New Roman" w:hAnsi="Times New Roman" w:cs="Times New Roman"/>
          <w:szCs w:val="24"/>
        </w:rPr>
        <w:t>that the purpose of the powers c</w:t>
      </w:r>
      <w:r w:rsidR="00B05425">
        <w:rPr>
          <w:rFonts w:ascii="Times New Roman" w:eastAsia="Times New Roman" w:hAnsi="Times New Roman" w:cs="Times New Roman"/>
          <w:szCs w:val="24"/>
        </w:rPr>
        <w:t>ontained in sections 13(7)(a)</w:t>
      </w:r>
      <w:r w:rsidR="002B1C7D">
        <w:rPr>
          <w:rFonts w:ascii="Times New Roman" w:eastAsia="Times New Roman" w:hAnsi="Times New Roman" w:cs="Times New Roman"/>
          <w:szCs w:val="24"/>
        </w:rPr>
        <w:t xml:space="preserve"> and</w:t>
      </w:r>
      <w:r w:rsidR="00B05425">
        <w:rPr>
          <w:rFonts w:ascii="Times New Roman" w:eastAsia="Times New Roman" w:hAnsi="Times New Roman" w:cs="Times New Roman"/>
          <w:szCs w:val="24"/>
        </w:rPr>
        <w:t xml:space="preserve"> </w:t>
      </w:r>
      <w:r w:rsidRPr="0083648C">
        <w:rPr>
          <w:rFonts w:ascii="Times New Roman" w:eastAsia="Times New Roman" w:hAnsi="Times New Roman" w:cs="Times New Roman"/>
          <w:szCs w:val="24"/>
        </w:rPr>
        <w:t>b) is to provide a framework for the warrantless searches provided for in section 13(7)(c) and that if section 13(7)(c) is unconstitutional so too</w:t>
      </w:r>
      <w:r>
        <w:rPr>
          <w:rFonts w:ascii="Times New Roman" w:eastAsia="Times New Roman" w:hAnsi="Times New Roman" w:cs="Times New Roman"/>
          <w:szCs w:val="24"/>
        </w:rPr>
        <w:t xml:space="preserve"> are</w:t>
      </w:r>
      <w:r w:rsidRPr="0083648C">
        <w:rPr>
          <w:rFonts w:ascii="Times New Roman" w:eastAsia="Times New Roman" w:hAnsi="Times New Roman" w:cs="Times New Roman"/>
          <w:szCs w:val="24"/>
        </w:rPr>
        <w:t xml:space="preserve"> sections 13(7)(a) and (b).  </w:t>
      </w:r>
    </w:p>
    <w:p w14:paraId="0D2F8ABD" w14:textId="77777777" w:rsidR="00A4149D" w:rsidRDefault="00A4149D" w:rsidP="00A4149D">
      <w:pPr>
        <w:spacing w:after="0" w:line="240" w:lineRule="auto"/>
        <w:rPr>
          <w:rFonts w:ascii="Times New Roman" w:eastAsia="Times New Roman" w:hAnsi="Times New Roman" w:cs="Times New Roman"/>
          <w:szCs w:val="24"/>
        </w:rPr>
      </w:pPr>
    </w:p>
    <w:p w14:paraId="73EA303A" w14:textId="10046F04" w:rsidR="00A4149D" w:rsidRPr="0083648C" w:rsidRDefault="00A4149D" w:rsidP="00A4149D">
      <w:pPr>
        <w:spacing w:after="0" w:line="240" w:lineRule="auto"/>
        <w:rPr>
          <w:rFonts w:ascii="Times New Roman" w:eastAsia="Times New Roman" w:hAnsi="Times New Roman" w:cs="Times New Roman"/>
          <w:szCs w:val="24"/>
        </w:rPr>
      </w:pPr>
      <w:r w:rsidRPr="0083648C">
        <w:rPr>
          <w:rFonts w:ascii="Times New Roman" w:eastAsia="Times New Roman" w:hAnsi="Times New Roman" w:cs="Times New Roman"/>
          <w:szCs w:val="24"/>
        </w:rPr>
        <w:t>Relying on the jurisprudence of this Court, they assert that the infringement on the right to privacy caused by section 13(7)(c) is</w:t>
      </w:r>
      <w:r w:rsidR="0073024F">
        <w:rPr>
          <w:rFonts w:ascii="Times New Roman" w:eastAsia="Times New Roman" w:hAnsi="Times New Roman" w:cs="Times New Roman"/>
          <w:szCs w:val="24"/>
        </w:rPr>
        <w:t xml:space="preserve"> </w:t>
      </w:r>
      <w:r>
        <w:rPr>
          <w:rFonts w:ascii="Times New Roman" w:eastAsia="Times New Roman" w:hAnsi="Times New Roman" w:cs="Times New Roman"/>
          <w:szCs w:val="24"/>
        </w:rPr>
        <w:t>unreasonable and unjustifiable</w:t>
      </w:r>
      <w:r w:rsidRPr="0083648C">
        <w:rPr>
          <w:rFonts w:ascii="Times New Roman" w:eastAsia="Times New Roman" w:hAnsi="Times New Roman" w:cs="Times New Roman"/>
          <w:szCs w:val="24"/>
        </w:rPr>
        <w:t xml:space="preserve">.  They assert that the High Court failed to consider the right to privacy </w:t>
      </w:r>
      <w:r>
        <w:rPr>
          <w:rFonts w:ascii="Times New Roman" w:eastAsia="Times New Roman" w:hAnsi="Times New Roman" w:cs="Times New Roman"/>
          <w:szCs w:val="24"/>
        </w:rPr>
        <w:t>to</w:t>
      </w:r>
      <w:r w:rsidRPr="0083648C">
        <w:rPr>
          <w:rFonts w:ascii="Times New Roman" w:eastAsia="Times New Roman" w:hAnsi="Times New Roman" w:cs="Times New Roman"/>
          <w:szCs w:val="24"/>
        </w:rPr>
        <w:t xml:space="preserve"> its fullest extent and that it extends beyond a private home.  The applicants also submit that it is more appropriate to declare the entire section unconstitutional and</w:t>
      </w:r>
      <w:r w:rsidR="00436E16">
        <w:rPr>
          <w:rFonts w:ascii="Times New Roman" w:eastAsia="Times New Roman" w:hAnsi="Times New Roman" w:cs="Times New Roman"/>
          <w:szCs w:val="24"/>
        </w:rPr>
        <w:t xml:space="preserve"> afford</w:t>
      </w:r>
      <w:r w:rsidRPr="0083648C">
        <w:rPr>
          <w:rFonts w:ascii="Times New Roman" w:eastAsia="Times New Roman" w:hAnsi="Times New Roman" w:cs="Times New Roman"/>
          <w:szCs w:val="24"/>
        </w:rPr>
        <w:t xml:space="preserve"> the Legislature the opportunity to limit its scope to extreme circumstances (such as bomb threats) which may be more constitutionally permissible.</w:t>
      </w:r>
    </w:p>
    <w:p w14:paraId="7A490A6B" w14:textId="77777777" w:rsidR="00A4149D" w:rsidRPr="0083648C" w:rsidRDefault="00A4149D" w:rsidP="00A4149D">
      <w:pPr>
        <w:spacing w:after="0" w:line="240" w:lineRule="auto"/>
        <w:rPr>
          <w:rFonts w:ascii="Times New Roman" w:eastAsia="Times New Roman" w:hAnsi="Times New Roman" w:cs="Times New Roman"/>
          <w:szCs w:val="24"/>
        </w:rPr>
      </w:pPr>
    </w:p>
    <w:p w14:paraId="5F2193B2" w14:textId="21B77BD4" w:rsidR="00A4149D" w:rsidRPr="0083648C" w:rsidRDefault="00A4149D" w:rsidP="00A4149D">
      <w:pPr>
        <w:spacing w:after="0" w:line="240" w:lineRule="auto"/>
        <w:rPr>
          <w:rFonts w:ascii="Times New Roman" w:eastAsia="Times New Roman" w:hAnsi="Times New Roman" w:cs="Times New Roman"/>
          <w:szCs w:val="24"/>
        </w:rPr>
      </w:pPr>
      <w:r w:rsidRPr="0083648C">
        <w:rPr>
          <w:rFonts w:ascii="Times New Roman" w:eastAsia="Times New Roman" w:hAnsi="Times New Roman" w:cs="Times New Roman"/>
          <w:szCs w:val="24"/>
        </w:rPr>
        <w:t xml:space="preserve">The applicants further submit that the High Court erred in not granting a final interdict on the grounds that its interim relief would be sufficient.  They argue that once the requirements for a final interdict had been met, the High Court did not </w:t>
      </w:r>
      <w:r w:rsidR="005E4A1E">
        <w:rPr>
          <w:rFonts w:ascii="Times New Roman" w:eastAsia="Times New Roman" w:hAnsi="Times New Roman" w:cs="Times New Roman"/>
          <w:szCs w:val="24"/>
        </w:rPr>
        <w:t xml:space="preserve">have a </w:t>
      </w:r>
      <w:r w:rsidRPr="0083648C">
        <w:rPr>
          <w:rFonts w:ascii="Times New Roman" w:eastAsia="Times New Roman" w:hAnsi="Times New Roman" w:cs="Times New Roman"/>
          <w:szCs w:val="24"/>
        </w:rPr>
        <w:t xml:space="preserve"> discretion to refuse to grant it.  They further submit that </w:t>
      </w:r>
      <w:r w:rsidR="002B1C7D">
        <w:rPr>
          <w:rFonts w:ascii="Times New Roman" w:eastAsia="Times New Roman" w:hAnsi="Times New Roman" w:cs="Times New Roman"/>
          <w:szCs w:val="24"/>
        </w:rPr>
        <w:t>some of the</w:t>
      </w:r>
      <w:r w:rsidR="00CF14B6">
        <w:rPr>
          <w:rFonts w:ascii="Times New Roman" w:eastAsia="Times New Roman" w:hAnsi="Times New Roman" w:cs="Times New Roman"/>
          <w:szCs w:val="24"/>
        </w:rPr>
        <w:t xml:space="preserve"> </w:t>
      </w:r>
      <w:r>
        <w:rPr>
          <w:rFonts w:ascii="Times New Roman" w:eastAsia="Times New Roman" w:hAnsi="Times New Roman" w:cs="Times New Roman"/>
          <w:szCs w:val="24"/>
        </w:rPr>
        <w:t>applicants</w:t>
      </w:r>
      <w:r w:rsidRPr="0083648C">
        <w:rPr>
          <w:rFonts w:ascii="Times New Roman" w:eastAsia="Times New Roman" w:hAnsi="Times New Roman" w:cs="Times New Roman"/>
          <w:szCs w:val="24"/>
        </w:rPr>
        <w:t xml:space="preserve"> are entitled to constitutional damages of R1000</w:t>
      </w:r>
      <w:r w:rsidR="00FD6149">
        <w:rPr>
          <w:rFonts w:ascii="Times New Roman" w:eastAsia="Times New Roman" w:hAnsi="Times New Roman" w:cs="Times New Roman"/>
          <w:szCs w:val="24"/>
        </w:rPr>
        <w:t xml:space="preserve"> each</w:t>
      </w:r>
      <w:r w:rsidRPr="0083648C">
        <w:rPr>
          <w:rFonts w:ascii="Times New Roman" w:eastAsia="Times New Roman" w:hAnsi="Times New Roman" w:cs="Times New Roman"/>
          <w:szCs w:val="24"/>
        </w:rPr>
        <w:t>, for the breach of their rights to privacy and dignity.</w:t>
      </w:r>
    </w:p>
    <w:p w14:paraId="262BF200" w14:textId="77777777" w:rsidR="00A4149D" w:rsidRPr="0083648C" w:rsidRDefault="00A4149D" w:rsidP="00A4149D">
      <w:pPr>
        <w:spacing w:after="0" w:line="240" w:lineRule="auto"/>
        <w:rPr>
          <w:rFonts w:ascii="Times New Roman" w:eastAsia="Times New Roman" w:hAnsi="Times New Roman" w:cs="Times New Roman"/>
          <w:szCs w:val="24"/>
        </w:rPr>
      </w:pPr>
    </w:p>
    <w:p w14:paraId="7EEFB7C6" w14:textId="1716331C" w:rsidR="00A4149D" w:rsidRPr="0083648C" w:rsidRDefault="00A4149D" w:rsidP="00A4149D">
      <w:pPr>
        <w:spacing w:after="0" w:line="240" w:lineRule="auto"/>
        <w:rPr>
          <w:rFonts w:ascii="Times New Roman" w:eastAsia="Times New Roman" w:hAnsi="Times New Roman" w:cs="Times New Roman"/>
          <w:szCs w:val="24"/>
        </w:rPr>
      </w:pPr>
      <w:r w:rsidRPr="0083648C">
        <w:rPr>
          <w:rFonts w:ascii="Times New Roman" w:eastAsia="Times New Roman" w:hAnsi="Times New Roman" w:cs="Times New Roman"/>
          <w:szCs w:val="24"/>
        </w:rPr>
        <w:t>The first, sixth, seventh and tenth respondents (the respondents) d</w:t>
      </w:r>
      <w:r w:rsidR="002B1C7D">
        <w:rPr>
          <w:rFonts w:ascii="Times New Roman" w:eastAsia="Times New Roman" w:hAnsi="Times New Roman" w:cs="Times New Roman"/>
          <w:szCs w:val="24"/>
        </w:rPr>
        <w:t>id</w:t>
      </w:r>
      <w:r w:rsidR="00CF14B6">
        <w:rPr>
          <w:rFonts w:ascii="Times New Roman" w:eastAsia="Times New Roman" w:hAnsi="Times New Roman" w:cs="Times New Roman"/>
          <w:szCs w:val="24"/>
        </w:rPr>
        <w:t xml:space="preserve"> </w:t>
      </w:r>
      <w:r w:rsidRPr="0083648C">
        <w:rPr>
          <w:rFonts w:ascii="Times New Roman" w:eastAsia="Times New Roman" w:hAnsi="Times New Roman" w:cs="Times New Roman"/>
          <w:szCs w:val="24"/>
        </w:rPr>
        <w:t>not oppose the application or file answering papers</w:t>
      </w:r>
      <w:r>
        <w:rPr>
          <w:rFonts w:ascii="Times New Roman" w:eastAsia="Times New Roman" w:hAnsi="Times New Roman" w:cs="Times New Roman"/>
          <w:szCs w:val="24"/>
        </w:rPr>
        <w:t>,</w:t>
      </w:r>
      <w:r w:rsidRPr="0083648C">
        <w:rPr>
          <w:rFonts w:ascii="Times New Roman" w:eastAsia="Times New Roman" w:hAnsi="Times New Roman" w:cs="Times New Roman"/>
          <w:szCs w:val="24"/>
        </w:rPr>
        <w:t xml:space="preserve"> but </w:t>
      </w:r>
      <w:r w:rsidR="002B1C7D">
        <w:rPr>
          <w:rFonts w:ascii="Times New Roman" w:eastAsia="Times New Roman" w:hAnsi="Times New Roman" w:cs="Times New Roman"/>
          <w:szCs w:val="24"/>
        </w:rPr>
        <w:t>have</w:t>
      </w:r>
      <w:r w:rsidR="00CF14B6">
        <w:rPr>
          <w:rFonts w:ascii="Times New Roman" w:eastAsia="Times New Roman" w:hAnsi="Times New Roman" w:cs="Times New Roman"/>
          <w:szCs w:val="24"/>
        </w:rPr>
        <w:t xml:space="preserve"> </w:t>
      </w:r>
      <w:r w:rsidRPr="0083648C">
        <w:rPr>
          <w:rFonts w:ascii="Times New Roman" w:eastAsia="Times New Roman" w:hAnsi="Times New Roman" w:cs="Times New Roman"/>
          <w:szCs w:val="24"/>
        </w:rPr>
        <w:t xml:space="preserve">filed written submissions.  </w:t>
      </w:r>
      <w:r w:rsidR="005E4A1E">
        <w:rPr>
          <w:rFonts w:ascii="Times New Roman" w:eastAsia="Times New Roman" w:hAnsi="Times New Roman" w:cs="Times New Roman"/>
          <w:szCs w:val="24"/>
        </w:rPr>
        <w:t>T</w:t>
      </w:r>
      <w:r w:rsidRPr="0083648C">
        <w:rPr>
          <w:rFonts w:ascii="Times New Roman" w:eastAsia="Times New Roman" w:hAnsi="Times New Roman" w:cs="Times New Roman"/>
          <w:szCs w:val="24"/>
        </w:rPr>
        <w:t>he respondents do not oppose the application for confirmation but oppose the application for leave to appeal.  They submit that it is not in the interests of justice to grant leave to appeal</w:t>
      </w:r>
      <w:r w:rsidR="002B1C7D">
        <w:rPr>
          <w:rFonts w:ascii="Times New Roman" w:eastAsia="Times New Roman" w:hAnsi="Times New Roman" w:cs="Times New Roman"/>
          <w:szCs w:val="24"/>
        </w:rPr>
        <w:t xml:space="preserve"> directly to this Court. </w:t>
      </w:r>
      <w:r w:rsidR="00FD6149">
        <w:rPr>
          <w:rFonts w:ascii="Times New Roman" w:eastAsia="Times New Roman" w:hAnsi="Times New Roman" w:cs="Times New Roman"/>
          <w:szCs w:val="24"/>
        </w:rPr>
        <w:t xml:space="preserve"> </w:t>
      </w:r>
      <w:r w:rsidR="002B1C7D">
        <w:rPr>
          <w:rFonts w:ascii="Times New Roman" w:eastAsia="Times New Roman" w:hAnsi="Times New Roman" w:cs="Times New Roman"/>
          <w:szCs w:val="24"/>
        </w:rPr>
        <w:t>They state</w:t>
      </w:r>
      <w:r w:rsidR="00CF14B6">
        <w:rPr>
          <w:rFonts w:ascii="Times New Roman" w:eastAsia="Times New Roman" w:hAnsi="Times New Roman" w:cs="Times New Roman"/>
          <w:szCs w:val="24"/>
        </w:rPr>
        <w:t xml:space="preserve"> </w:t>
      </w:r>
      <w:r w:rsidRPr="0083648C">
        <w:rPr>
          <w:rFonts w:ascii="Times New Roman" w:eastAsia="Times New Roman" w:hAnsi="Times New Roman" w:cs="Times New Roman"/>
          <w:szCs w:val="24"/>
        </w:rPr>
        <w:t>that the applicants abandoned an application for leave to appeal to the Supreme Court of Appeal.</w:t>
      </w:r>
    </w:p>
    <w:p w14:paraId="4D6A1599" w14:textId="77777777" w:rsidR="00A4149D" w:rsidRPr="0083648C" w:rsidRDefault="00A4149D" w:rsidP="00A4149D">
      <w:pPr>
        <w:spacing w:after="0" w:line="240" w:lineRule="auto"/>
        <w:rPr>
          <w:rFonts w:ascii="Times New Roman" w:eastAsia="Times New Roman" w:hAnsi="Times New Roman" w:cs="Times New Roman"/>
          <w:szCs w:val="24"/>
        </w:rPr>
      </w:pPr>
    </w:p>
    <w:p w14:paraId="79CB735B" w14:textId="77777777" w:rsidR="00A4149D" w:rsidRPr="0083648C" w:rsidRDefault="00A4149D" w:rsidP="00A4149D">
      <w:pPr>
        <w:spacing w:after="0" w:line="240" w:lineRule="auto"/>
        <w:rPr>
          <w:rFonts w:ascii="Times New Roman" w:eastAsia="Times New Roman" w:hAnsi="Times New Roman" w:cs="Times New Roman"/>
          <w:szCs w:val="24"/>
        </w:rPr>
      </w:pPr>
      <w:r w:rsidRPr="0083648C">
        <w:rPr>
          <w:rFonts w:ascii="Times New Roman" w:eastAsia="Times New Roman" w:hAnsi="Times New Roman" w:cs="Times New Roman"/>
          <w:szCs w:val="24"/>
        </w:rPr>
        <w:t xml:space="preserve">The respondents </w:t>
      </w:r>
      <w:r>
        <w:rPr>
          <w:rFonts w:ascii="Times New Roman" w:eastAsia="Times New Roman" w:hAnsi="Times New Roman" w:cs="Times New Roman"/>
          <w:szCs w:val="24"/>
        </w:rPr>
        <w:t>submit</w:t>
      </w:r>
      <w:r w:rsidRPr="0083648C">
        <w:rPr>
          <w:rFonts w:ascii="Times New Roman" w:eastAsia="Times New Roman" w:hAnsi="Times New Roman" w:cs="Times New Roman"/>
          <w:szCs w:val="24"/>
        </w:rPr>
        <w:t xml:space="preserve"> that section 13(7) serves a broader purpose than just authorising warrantless searches of private homes but also applies to other spaces within buildings and land.  A declaration of invalidity would therefore eviscerate its purpose.  Further, the section must be read in light of section 13(1) and (3) of the SAPS Act which requires that due regard must be given to fundamental rights when officers are exercising their powers.  They further submit that the limitation of the rights is reasonable and justifiable and that the High Court was correct in limiting its order of constitutional invalidity to section 13(7)(c).</w:t>
      </w:r>
    </w:p>
    <w:p w14:paraId="0D157607" w14:textId="77777777" w:rsidR="00A4149D" w:rsidRPr="0083648C" w:rsidRDefault="00A4149D" w:rsidP="00A4149D">
      <w:pPr>
        <w:spacing w:after="0" w:line="240" w:lineRule="auto"/>
        <w:rPr>
          <w:rFonts w:ascii="Times New Roman" w:eastAsia="Times New Roman" w:hAnsi="Times New Roman" w:cs="Times New Roman"/>
          <w:szCs w:val="24"/>
        </w:rPr>
      </w:pPr>
    </w:p>
    <w:p w14:paraId="0B5DA9B6" w14:textId="77777777" w:rsidR="00A4149D" w:rsidRPr="0083648C" w:rsidRDefault="00A4149D" w:rsidP="00A4149D">
      <w:pPr>
        <w:spacing w:after="0" w:line="240" w:lineRule="auto"/>
        <w:rPr>
          <w:rFonts w:ascii="Times New Roman" w:eastAsia="Times New Roman" w:hAnsi="Times New Roman" w:cs="Times New Roman"/>
          <w:szCs w:val="24"/>
        </w:rPr>
      </w:pPr>
      <w:r w:rsidRPr="0083648C">
        <w:rPr>
          <w:rFonts w:ascii="Times New Roman" w:eastAsia="Times New Roman" w:hAnsi="Times New Roman" w:cs="Times New Roman"/>
          <w:szCs w:val="24"/>
        </w:rPr>
        <w:t>The respondents submit that the written authorisations were not arbitrary and were only issued after due consideration was given to the applications received from the various station commanders of the City of Johannesburg.  These reflected high crime rates; buildings being hijacked; and the running of illegal shebeens and gambling networks which necessitated these searches.  Further, they assert that the notices contained sufficient safeguards such as the injunction towards due regard to fundamental rights; that the powers had to be exercised justifiably; and that the geographical bounds set out in the authorisations had to be observed.</w:t>
      </w:r>
    </w:p>
    <w:p w14:paraId="23446351" w14:textId="77777777" w:rsidR="00A4149D" w:rsidRPr="0083648C" w:rsidRDefault="00A4149D" w:rsidP="00A4149D">
      <w:pPr>
        <w:spacing w:after="0" w:line="240" w:lineRule="auto"/>
        <w:rPr>
          <w:rFonts w:ascii="Times New Roman" w:eastAsia="Times New Roman" w:hAnsi="Times New Roman" w:cs="Times New Roman"/>
          <w:szCs w:val="24"/>
        </w:rPr>
      </w:pPr>
    </w:p>
    <w:p w14:paraId="11A2D6BF" w14:textId="698C25AE" w:rsidR="00A4149D" w:rsidRPr="0083648C" w:rsidRDefault="00A4149D" w:rsidP="00A4149D">
      <w:pPr>
        <w:spacing w:after="0" w:line="240" w:lineRule="auto"/>
        <w:rPr>
          <w:rFonts w:ascii="Times New Roman" w:eastAsia="Times New Roman" w:hAnsi="Times New Roman" w:cs="Times New Roman"/>
          <w:szCs w:val="24"/>
        </w:rPr>
      </w:pPr>
      <w:r w:rsidRPr="0083648C">
        <w:rPr>
          <w:rFonts w:ascii="Times New Roman" w:eastAsia="Times New Roman" w:hAnsi="Times New Roman" w:cs="Times New Roman"/>
          <w:szCs w:val="24"/>
        </w:rPr>
        <w:t xml:space="preserve">In respect of the interdict, they submit that the High Court was correct in refusing to grant a final interdict as </w:t>
      </w:r>
      <w:r w:rsidR="00B9700A">
        <w:rPr>
          <w:rFonts w:ascii="Times New Roman" w:eastAsia="Times New Roman" w:hAnsi="Times New Roman" w:cs="Times New Roman"/>
          <w:szCs w:val="24"/>
        </w:rPr>
        <w:t xml:space="preserve">that </w:t>
      </w:r>
      <w:r w:rsidRPr="0083648C">
        <w:rPr>
          <w:rFonts w:ascii="Times New Roman" w:eastAsia="Times New Roman" w:hAnsi="Times New Roman" w:cs="Times New Roman"/>
          <w:szCs w:val="24"/>
        </w:rPr>
        <w:t>order would handicap the police from executing their constitutional mandate</w:t>
      </w:r>
      <w:r w:rsidR="00F14244">
        <w:rPr>
          <w:rFonts w:ascii="Times New Roman" w:eastAsia="Times New Roman" w:hAnsi="Times New Roman" w:cs="Times New Roman"/>
          <w:szCs w:val="24"/>
        </w:rPr>
        <w:t xml:space="preserve"> and</w:t>
      </w:r>
      <w:r w:rsidRPr="0083648C">
        <w:rPr>
          <w:rFonts w:ascii="Times New Roman" w:eastAsia="Times New Roman" w:hAnsi="Times New Roman" w:cs="Times New Roman"/>
          <w:szCs w:val="24"/>
        </w:rPr>
        <w:t xml:space="preserve"> that there is no reasonable apprehension of harm</w:t>
      </w:r>
      <w:r w:rsidR="00F14244">
        <w:rPr>
          <w:rFonts w:ascii="Times New Roman" w:eastAsia="Times New Roman" w:hAnsi="Times New Roman" w:cs="Times New Roman"/>
          <w:szCs w:val="24"/>
        </w:rPr>
        <w:t>.</w:t>
      </w:r>
      <w:r w:rsidRPr="0083648C">
        <w:rPr>
          <w:rFonts w:ascii="Times New Roman" w:eastAsia="Times New Roman" w:hAnsi="Times New Roman" w:cs="Times New Roman"/>
          <w:szCs w:val="24"/>
        </w:rPr>
        <w:t xml:space="preserve">  </w:t>
      </w:r>
      <w:r w:rsidR="00F14244">
        <w:rPr>
          <w:rFonts w:ascii="Times New Roman" w:eastAsia="Times New Roman" w:hAnsi="Times New Roman" w:cs="Times New Roman"/>
          <w:szCs w:val="24"/>
        </w:rPr>
        <w:t>T</w:t>
      </w:r>
      <w:r w:rsidRPr="0083648C">
        <w:rPr>
          <w:rFonts w:ascii="Times New Roman" w:eastAsia="Times New Roman" w:hAnsi="Times New Roman" w:cs="Times New Roman"/>
          <w:szCs w:val="24"/>
        </w:rPr>
        <w:t xml:space="preserve">hey argue that the </w:t>
      </w:r>
      <w:r w:rsidR="00F14244">
        <w:rPr>
          <w:rFonts w:ascii="Times New Roman" w:eastAsia="Times New Roman" w:hAnsi="Times New Roman" w:cs="Times New Roman"/>
          <w:szCs w:val="24"/>
        </w:rPr>
        <w:t>application for a final interdict</w:t>
      </w:r>
      <w:r w:rsidR="00F14244" w:rsidRPr="0083648C">
        <w:rPr>
          <w:rFonts w:ascii="Times New Roman" w:eastAsia="Times New Roman" w:hAnsi="Times New Roman" w:cs="Times New Roman"/>
          <w:szCs w:val="24"/>
        </w:rPr>
        <w:t xml:space="preserve"> </w:t>
      </w:r>
      <w:r w:rsidRPr="0083648C">
        <w:rPr>
          <w:rFonts w:ascii="Times New Roman" w:eastAsia="Times New Roman" w:hAnsi="Times New Roman" w:cs="Times New Roman"/>
          <w:szCs w:val="24"/>
        </w:rPr>
        <w:t>is now moot as the High Court’s interim relief effectively serves the same purpose.  Lastly, the respondents argue that the evidence does not lean to</w:t>
      </w:r>
      <w:r>
        <w:rPr>
          <w:rFonts w:ascii="Times New Roman" w:eastAsia="Times New Roman" w:hAnsi="Times New Roman" w:cs="Times New Roman"/>
          <w:szCs w:val="24"/>
        </w:rPr>
        <w:t>wards</w:t>
      </w:r>
      <w:r w:rsidRPr="0083648C">
        <w:rPr>
          <w:rFonts w:ascii="Times New Roman" w:eastAsia="Times New Roman" w:hAnsi="Times New Roman" w:cs="Times New Roman"/>
          <w:szCs w:val="24"/>
        </w:rPr>
        <w:t xml:space="preserve"> the granting of constitutional damages</w:t>
      </w:r>
      <w:r w:rsidR="00F14244">
        <w:rPr>
          <w:rFonts w:ascii="Times New Roman" w:eastAsia="Times New Roman" w:hAnsi="Times New Roman" w:cs="Times New Roman"/>
          <w:szCs w:val="24"/>
        </w:rPr>
        <w:t xml:space="preserve">. </w:t>
      </w:r>
      <w:r w:rsidRPr="0083648C">
        <w:rPr>
          <w:rFonts w:ascii="Times New Roman" w:eastAsia="Times New Roman" w:hAnsi="Times New Roman" w:cs="Times New Roman"/>
          <w:szCs w:val="24"/>
        </w:rPr>
        <w:t xml:space="preserve"> </w:t>
      </w:r>
      <w:r w:rsidR="00F14244">
        <w:rPr>
          <w:rFonts w:ascii="Times New Roman" w:eastAsia="Times New Roman" w:hAnsi="Times New Roman" w:cs="Times New Roman"/>
          <w:szCs w:val="24"/>
        </w:rPr>
        <w:t>In this regard</w:t>
      </w:r>
      <w:r w:rsidR="00CF14B6">
        <w:rPr>
          <w:rFonts w:ascii="Times New Roman" w:eastAsia="Times New Roman" w:hAnsi="Times New Roman" w:cs="Times New Roman"/>
          <w:szCs w:val="24"/>
        </w:rPr>
        <w:t>,</w:t>
      </w:r>
      <w:r w:rsidR="00F14244">
        <w:rPr>
          <w:rFonts w:ascii="Times New Roman" w:eastAsia="Times New Roman" w:hAnsi="Times New Roman" w:cs="Times New Roman"/>
          <w:szCs w:val="24"/>
        </w:rPr>
        <w:t xml:space="preserve"> </w:t>
      </w:r>
      <w:r w:rsidRPr="0083648C">
        <w:rPr>
          <w:rFonts w:ascii="Times New Roman" w:eastAsia="Times New Roman" w:hAnsi="Times New Roman" w:cs="Times New Roman"/>
          <w:szCs w:val="24"/>
        </w:rPr>
        <w:t xml:space="preserve">the High Court was correct in </w:t>
      </w:r>
      <w:r w:rsidR="00B9700A">
        <w:rPr>
          <w:rFonts w:ascii="Times New Roman" w:eastAsia="Times New Roman" w:hAnsi="Times New Roman" w:cs="Times New Roman"/>
          <w:szCs w:val="24"/>
        </w:rPr>
        <w:t xml:space="preserve">dismissing the claim </w:t>
      </w:r>
      <w:r w:rsidRPr="0083648C">
        <w:rPr>
          <w:rFonts w:ascii="Times New Roman" w:eastAsia="Times New Roman" w:hAnsi="Times New Roman" w:cs="Times New Roman"/>
          <w:szCs w:val="24"/>
        </w:rPr>
        <w:t xml:space="preserve">as it could not have been expected to exercise its discretion to grant a blanket order of compensation in circumstances where the applicants had the right to bring a </w:t>
      </w:r>
      <w:proofErr w:type="spellStart"/>
      <w:r w:rsidRPr="0083648C">
        <w:rPr>
          <w:rFonts w:ascii="Times New Roman" w:eastAsia="Times New Roman" w:hAnsi="Times New Roman" w:cs="Times New Roman"/>
          <w:szCs w:val="24"/>
        </w:rPr>
        <w:t>delictual</w:t>
      </w:r>
      <w:proofErr w:type="spellEnd"/>
      <w:r w:rsidRPr="0083648C">
        <w:rPr>
          <w:rFonts w:ascii="Times New Roman" w:eastAsia="Times New Roman" w:hAnsi="Times New Roman" w:cs="Times New Roman"/>
          <w:szCs w:val="24"/>
        </w:rPr>
        <w:t xml:space="preserve"> </w:t>
      </w:r>
      <w:r w:rsidR="00B9700A">
        <w:rPr>
          <w:rFonts w:ascii="Times New Roman" w:eastAsia="Times New Roman" w:hAnsi="Times New Roman" w:cs="Times New Roman"/>
          <w:szCs w:val="24"/>
        </w:rPr>
        <w:t xml:space="preserve">action </w:t>
      </w:r>
      <w:r w:rsidRPr="0083648C">
        <w:rPr>
          <w:rFonts w:ascii="Times New Roman" w:eastAsia="Times New Roman" w:hAnsi="Times New Roman" w:cs="Times New Roman"/>
          <w:szCs w:val="24"/>
        </w:rPr>
        <w:t>against the police.</w:t>
      </w:r>
    </w:p>
    <w:p w14:paraId="029C8766" w14:textId="77777777" w:rsidR="00780085" w:rsidRDefault="00DA0461"/>
    <w:sectPr w:rsidR="00780085" w:rsidSect="00883D6C">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revisionView w:inkAnnotations="0"/>
  <w:trackRevisions/>
  <w:defaultTabStop w:val="720"/>
  <w:drawingGridHorizontalSpacing w:val="130"/>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TC1NLc0MDAwNzEyN7VU0lEKTi0uzszPAykwrgUAwlED5iwAAAA="/>
  </w:docVars>
  <w:rsids>
    <w:rsidRoot w:val="00A4149D"/>
    <w:rsid w:val="0008039A"/>
    <w:rsid w:val="001D4877"/>
    <w:rsid w:val="002B1C7D"/>
    <w:rsid w:val="00436E16"/>
    <w:rsid w:val="0048441B"/>
    <w:rsid w:val="0049110E"/>
    <w:rsid w:val="005024D2"/>
    <w:rsid w:val="005E4A1E"/>
    <w:rsid w:val="006020E0"/>
    <w:rsid w:val="006D1BAD"/>
    <w:rsid w:val="006F4642"/>
    <w:rsid w:val="0073024F"/>
    <w:rsid w:val="00A4149D"/>
    <w:rsid w:val="00B05425"/>
    <w:rsid w:val="00B9700A"/>
    <w:rsid w:val="00BA6168"/>
    <w:rsid w:val="00C87282"/>
    <w:rsid w:val="00CF14B6"/>
    <w:rsid w:val="00DA0461"/>
    <w:rsid w:val="00E13E4D"/>
    <w:rsid w:val="00F14244"/>
    <w:rsid w:val="00FD614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5F2E6"/>
  <w15:chartTrackingRefBased/>
  <w15:docId w15:val="{E852D205-2C0D-964A-80D4-AC6498B8C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Z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149D"/>
    <w:pPr>
      <w:spacing w:after="160" w:line="360" w:lineRule="auto"/>
      <w:jc w:val="both"/>
    </w:pPr>
    <w:rPr>
      <w:rFonts w:ascii="Arial" w:hAnsi="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4149D"/>
    <w:rPr>
      <w:sz w:val="16"/>
      <w:szCs w:val="16"/>
    </w:rPr>
  </w:style>
  <w:style w:type="paragraph" w:styleId="CommentText">
    <w:name w:val="annotation text"/>
    <w:basedOn w:val="Normal"/>
    <w:link w:val="CommentTextChar"/>
    <w:uiPriority w:val="99"/>
    <w:semiHidden/>
    <w:unhideWhenUsed/>
    <w:rsid w:val="00A4149D"/>
    <w:pPr>
      <w:spacing w:line="240" w:lineRule="auto"/>
    </w:pPr>
    <w:rPr>
      <w:sz w:val="20"/>
      <w:szCs w:val="20"/>
    </w:rPr>
  </w:style>
  <w:style w:type="character" w:customStyle="1" w:styleId="CommentTextChar">
    <w:name w:val="Comment Text Char"/>
    <w:basedOn w:val="DefaultParagraphFont"/>
    <w:link w:val="CommentText"/>
    <w:uiPriority w:val="99"/>
    <w:semiHidden/>
    <w:rsid w:val="00A4149D"/>
    <w:rPr>
      <w:rFonts w:ascii="Arial" w:hAnsi="Arial"/>
      <w:sz w:val="20"/>
      <w:szCs w:val="20"/>
    </w:rPr>
  </w:style>
  <w:style w:type="paragraph" w:styleId="BalloonText">
    <w:name w:val="Balloon Text"/>
    <w:basedOn w:val="Normal"/>
    <w:link w:val="BalloonTextChar"/>
    <w:uiPriority w:val="99"/>
    <w:semiHidden/>
    <w:unhideWhenUsed/>
    <w:rsid w:val="00A4149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A4149D"/>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png@01CF121A.2263A8C0"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384A521-1517-F643-B9A6-596C5370AC86}">
  <we:reference id="wa200001011" version="1.1.0.0" store="en-GB" storeType="OMEX"/>
  <we:alternateReferences>
    <we:reference id="wa200001011" version="1.1.0.0" store="WA200001011"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14</TotalTime>
  <Pages>4</Pages>
  <Words>1385</Words>
  <Characters>7900</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Natasha Dusabe</dc:creator>
  <cp:keywords/>
  <dc:description/>
  <cp:lastModifiedBy>Muano Nemavhidi</cp:lastModifiedBy>
  <cp:revision>2</cp:revision>
  <dcterms:created xsi:type="dcterms:W3CDTF">2020-11-23T10:22:00Z</dcterms:created>
  <dcterms:modified xsi:type="dcterms:W3CDTF">2020-11-23T10:22:00Z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documentId_832</vt:lpwstr>
  </property>
  <property fmtid="{D5CDD505-2E9C-101B-9397-08002B2CF9AE}" pid="3" name="grammarly_documentContext">
    <vt:lpwstr>{"goals":[],"domain":"general","emotions":[],"dialect":"british"}</vt:lpwstr>
  </property>
</Properties>
</file>