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footer5.xml" ContentType="application/vnd.openxmlformats-officedocument.wordprocessingml.footer+xml"/>
  <Override PartName="/word/header8.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37246" w:rsidRPr="00D56D16" w:rsidRDefault="00C37246" w:rsidP="00C37246">
      <w:pPr>
        <w:spacing w:line="240" w:lineRule="auto"/>
        <w:jc w:val="center"/>
        <w:outlineLvl w:val="0"/>
      </w:pPr>
      <w:r w:rsidRPr="00D56D16">
        <w:rPr>
          <w:b/>
          <w:bCs/>
          <w:noProof/>
          <w:lang w:eastAsia="en-ZA"/>
        </w:rPr>
        <w:drawing>
          <wp:inline distT="0" distB="0" distL="0" distR="0" wp14:anchorId="4302C5AA" wp14:editId="5C65EFFC">
            <wp:extent cx="849732" cy="876300"/>
            <wp:effectExtent l="19050" t="0" r="7518" b="0"/>
            <wp:docPr id="2" name="Picture 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srcRect/>
                    <a:stretch>
                      <a:fillRect/>
                    </a:stretch>
                  </pic:blipFill>
                  <pic:spPr bwMode="auto">
                    <a:xfrm>
                      <a:off x="0" y="0"/>
                      <a:ext cx="849732" cy="876300"/>
                    </a:xfrm>
                    <a:prstGeom prst="rect">
                      <a:avLst/>
                    </a:prstGeom>
                    <a:noFill/>
                    <a:ln w="9525">
                      <a:noFill/>
                      <a:miter lim="800000"/>
                      <a:headEnd/>
                      <a:tailEnd/>
                    </a:ln>
                  </pic:spPr>
                </pic:pic>
              </a:graphicData>
            </a:graphic>
          </wp:inline>
        </w:drawing>
      </w:r>
    </w:p>
    <w:p w:rsidR="00C37246" w:rsidRPr="00D56D16" w:rsidRDefault="00C37246" w:rsidP="00C37246">
      <w:pPr>
        <w:spacing w:line="240" w:lineRule="auto"/>
        <w:jc w:val="center"/>
        <w:outlineLvl w:val="0"/>
      </w:pPr>
    </w:p>
    <w:p w:rsidR="00C37246" w:rsidRPr="00F3731D" w:rsidRDefault="00C37246" w:rsidP="00C37246">
      <w:pPr>
        <w:spacing w:line="240" w:lineRule="auto"/>
        <w:jc w:val="center"/>
        <w:outlineLvl w:val="0"/>
        <w:rPr>
          <w:b/>
          <w:szCs w:val="26"/>
        </w:rPr>
      </w:pPr>
      <w:r w:rsidRPr="00F3731D">
        <w:rPr>
          <w:b/>
          <w:szCs w:val="26"/>
        </w:rPr>
        <w:t>CONSTITUTIONAL COURT OF SOUTH AFRICA</w:t>
      </w:r>
    </w:p>
    <w:p w:rsidR="00C37246" w:rsidRPr="00F3731D" w:rsidRDefault="00C37246" w:rsidP="00C37246">
      <w:pPr>
        <w:spacing w:line="240" w:lineRule="auto"/>
        <w:rPr>
          <w:szCs w:val="26"/>
        </w:rPr>
      </w:pPr>
    </w:p>
    <w:p w:rsidR="008811D4" w:rsidRPr="00F3731D" w:rsidRDefault="008811D4" w:rsidP="00C37246">
      <w:pPr>
        <w:spacing w:line="240" w:lineRule="auto"/>
        <w:rPr>
          <w:szCs w:val="26"/>
        </w:rPr>
      </w:pPr>
    </w:p>
    <w:p w:rsidR="00A803F4" w:rsidRPr="00F3731D" w:rsidRDefault="00A803F4" w:rsidP="00A803F4">
      <w:pPr>
        <w:tabs>
          <w:tab w:val="right" w:pos="9029"/>
        </w:tabs>
        <w:spacing w:line="240" w:lineRule="auto"/>
        <w:rPr>
          <w:szCs w:val="26"/>
        </w:rPr>
      </w:pPr>
      <w:r w:rsidRPr="00F3731D">
        <w:rPr>
          <w:szCs w:val="26"/>
        </w:rPr>
        <w:tab/>
      </w:r>
      <w:r w:rsidR="00D352C3" w:rsidRPr="00F3731D">
        <w:rPr>
          <w:szCs w:val="26"/>
        </w:rPr>
        <w:t xml:space="preserve">Case </w:t>
      </w:r>
      <w:r w:rsidRPr="00F3731D">
        <w:rPr>
          <w:szCs w:val="26"/>
        </w:rPr>
        <w:t>CCT 260/18</w:t>
      </w:r>
    </w:p>
    <w:p w:rsidR="00A803F4" w:rsidRPr="00F3731D" w:rsidRDefault="00A803F4" w:rsidP="00A803F4">
      <w:pPr>
        <w:tabs>
          <w:tab w:val="left" w:pos="8998"/>
        </w:tabs>
        <w:spacing w:line="240" w:lineRule="auto"/>
        <w:rPr>
          <w:szCs w:val="26"/>
        </w:rPr>
      </w:pPr>
      <w:bookmarkStart w:id="0" w:name="_GoBack"/>
      <w:bookmarkEnd w:id="0"/>
    </w:p>
    <w:p w:rsidR="00A803F4" w:rsidRPr="00F3731D" w:rsidRDefault="00A803F4" w:rsidP="00A803F4">
      <w:pPr>
        <w:tabs>
          <w:tab w:val="left" w:pos="8998"/>
        </w:tabs>
        <w:spacing w:line="240" w:lineRule="auto"/>
        <w:rPr>
          <w:szCs w:val="26"/>
        </w:rPr>
      </w:pPr>
      <w:r w:rsidRPr="00F3731D">
        <w:rPr>
          <w:szCs w:val="26"/>
        </w:rPr>
        <w:t>In the matter between:</w:t>
      </w:r>
    </w:p>
    <w:p w:rsidR="00A803F4" w:rsidRPr="00F3731D" w:rsidRDefault="00A803F4" w:rsidP="00A803F4">
      <w:pPr>
        <w:tabs>
          <w:tab w:val="left" w:pos="8998"/>
        </w:tabs>
        <w:spacing w:line="240" w:lineRule="auto"/>
        <w:rPr>
          <w:szCs w:val="26"/>
        </w:rPr>
      </w:pPr>
    </w:p>
    <w:p w:rsidR="00A803F4" w:rsidRPr="00F3731D" w:rsidRDefault="00A803F4" w:rsidP="00A803F4">
      <w:pPr>
        <w:tabs>
          <w:tab w:val="left" w:pos="8998"/>
        </w:tabs>
        <w:spacing w:line="240" w:lineRule="auto"/>
        <w:rPr>
          <w:szCs w:val="26"/>
        </w:rPr>
      </w:pPr>
    </w:p>
    <w:p w:rsidR="00A803F4" w:rsidRPr="00F3731D" w:rsidRDefault="00A803F4" w:rsidP="00A803F4">
      <w:pPr>
        <w:tabs>
          <w:tab w:val="right" w:pos="9029"/>
        </w:tabs>
        <w:spacing w:line="240" w:lineRule="auto"/>
        <w:rPr>
          <w:szCs w:val="26"/>
        </w:rPr>
      </w:pPr>
      <w:r w:rsidRPr="00F3731D">
        <w:rPr>
          <w:b/>
          <w:szCs w:val="26"/>
        </w:rPr>
        <w:t>NATHANIEL MASHILO MASEMOLA</w:t>
      </w:r>
      <w:r w:rsidRPr="00F3731D">
        <w:rPr>
          <w:b/>
          <w:szCs w:val="26"/>
        </w:rPr>
        <w:tab/>
      </w:r>
      <w:r w:rsidRPr="00F3731D">
        <w:rPr>
          <w:szCs w:val="26"/>
        </w:rPr>
        <w:t>Applicant</w:t>
      </w:r>
    </w:p>
    <w:p w:rsidR="00A803F4" w:rsidRPr="00F3731D" w:rsidRDefault="00A803F4" w:rsidP="00A803F4">
      <w:pPr>
        <w:tabs>
          <w:tab w:val="right" w:pos="9029"/>
        </w:tabs>
        <w:spacing w:line="240" w:lineRule="auto"/>
        <w:rPr>
          <w:szCs w:val="26"/>
        </w:rPr>
      </w:pPr>
    </w:p>
    <w:p w:rsidR="00A803F4" w:rsidRPr="00F3731D" w:rsidRDefault="00A803F4" w:rsidP="00A803F4">
      <w:pPr>
        <w:spacing w:line="240" w:lineRule="auto"/>
        <w:rPr>
          <w:szCs w:val="26"/>
        </w:rPr>
      </w:pPr>
      <w:proofErr w:type="gramStart"/>
      <w:r w:rsidRPr="00F3731D">
        <w:rPr>
          <w:szCs w:val="26"/>
        </w:rPr>
        <w:t>and</w:t>
      </w:r>
      <w:proofErr w:type="gramEnd"/>
    </w:p>
    <w:p w:rsidR="00A803F4" w:rsidRPr="00F3731D" w:rsidRDefault="00A803F4" w:rsidP="00A803F4">
      <w:pPr>
        <w:spacing w:line="240" w:lineRule="auto"/>
        <w:rPr>
          <w:szCs w:val="26"/>
        </w:rPr>
      </w:pPr>
    </w:p>
    <w:p w:rsidR="00A803F4" w:rsidRPr="00F3731D" w:rsidRDefault="00A803F4" w:rsidP="00A803F4">
      <w:pPr>
        <w:tabs>
          <w:tab w:val="right" w:pos="9029"/>
        </w:tabs>
        <w:spacing w:line="240" w:lineRule="auto"/>
        <w:rPr>
          <w:szCs w:val="26"/>
        </w:rPr>
      </w:pPr>
      <w:r w:rsidRPr="00F3731D">
        <w:rPr>
          <w:b/>
          <w:szCs w:val="26"/>
        </w:rPr>
        <w:t>SPECIAL PENSIONS APPEAL BOARD</w:t>
      </w:r>
      <w:r w:rsidRPr="00F3731D">
        <w:rPr>
          <w:szCs w:val="26"/>
        </w:rPr>
        <w:tab/>
        <w:t>First Respondent</w:t>
      </w:r>
    </w:p>
    <w:p w:rsidR="00A803F4" w:rsidRPr="00F3731D" w:rsidRDefault="00A803F4" w:rsidP="00A803F4">
      <w:pPr>
        <w:tabs>
          <w:tab w:val="right" w:pos="9029"/>
        </w:tabs>
        <w:spacing w:line="240" w:lineRule="auto"/>
        <w:rPr>
          <w:szCs w:val="26"/>
        </w:rPr>
      </w:pPr>
    </w:p>
    <w:p w:rsidR="00A803F4" w:rsidRPr="00F3731D" w:rsidRDefault="00A803F4" w:rsidP="00A803F4">
      <w:pPr>
        <w:tabs>
          <w:tab w:val="right" w:pos="9029"/>
        </w:tabs>
        <w:spacing w:line="240" w:lineRule="auto"/>
        <w:rPr>
          <w:b/>
          <w:szCs w:val="26"/>
        </w:rPr>
      </w:pPr>
      <w:r w:rsidRPr="00F3731D">
        <w:rPr>
          <w:b/>
          <w:szCs w:val="26"/>
        </w:rPr>
        <w:t>GOVERNMENT PENSIONS</w:t>
      </w:r>
    </w:p>
    <w:p w:rsidR="00A803F4" w:rsidRPr="00F3731D" w:rsidRDefault="00A803F4" w:rsidP="00A803F4">
      <w:pPr>
        <w:tabs>
          <w:tab w:val="right" w:pos="9029"/>
        </w:tabs>
        <w:spacing w:line="240" w:lineRule="auto"/>
        <w:rPr>
          <w:b/>
          <w:szCs w:val="26"/>
        </w:rPr>
      </w:pPr>
      <w:r w:rsidRPr="00F3731D">
        <w:rPr>
          <w:b/>
          <w:szCs w:val="26"/>
        </w:rPr>
        <w:t>ADMINISTRATION AGENCY</w:t>
      </w:r>
      <w:r w:rsidRPr="00F3731D">
        <w:rPr>
          <w:b/>
          <w:szCs w:val="26"/>
        </w:rPr>
        <w:tab/>
      </w:r>
      <w:r w:rsidRPr="00F3731D">
        <w:rPr>
          <w:szCs w:val="26"/>
        </w:rPr>
        <w:t>Second Respondent</w:t>
      </w:r>
    </w:p>
    <w:p w:rsidR="00A803F4" w:rsidRPr="00F3731D" w:rsidRDefault="00A803F4" w:rsidP="00A803F4">
      <w:pPr>
        <w:tabs>
          <w:tab w:val="right" w:pos="9029"/>
        </w:tabs>
        <w:spacing w:line="240" w:lineRule="auto"/>
        <w:rPr>
          <w:b/>
          <w:sz w:val="24"/>
          <w:szCs w:val="24"/>
        </w:rPr>
      </w:pPr>
    </w:p>
    <w:p w:rsidR="00C37246" w:rsidRPr="00F3731D" w:rsidRDefault="00C37246" w:rsidP="00C37246">
      <w:pPr>
        <w:spacing w:line="240" w:lineRule="auto"/>
      </w:pPr>
    </w:p>
    <w:p w:rsidR="00C37246" w:rsidRPr="00F3731D" w:rsidRDefault="00C37246" w:rsidP="00C37246">
      <w:pPr>
        <w:spacing w:line="240" w:lineRule="auto"/>
      </w:pPr>
    </w:p>
    <w:p w:rsidR="00C37246" w:rsidRPr="00F3731D" w:rsidRDefault="00C37246" w:rsidP="00C37246">
      <w:pPr>
        <w:spacing w:line="240" w:lineRule="auto"/>
        <w:ind w:left="2160" w:hanging="2160"/>
      </w:pPr>
      <w:r w:rsidRPr="00F3731D">
        <w:rPr>
          <w:b/>
        </w:rPr>
        <w:t>Neutral citation:</w:t>
      </w:r>
      <w:r w:rsidRPr="00F3731D">
        <w:tab/>
      </w:r>
      <w:r w:rsidR="00A803F4" w:rsidRPr="00F3731D">
        <w:rPr>
          <w:i/>
        </w:rPr>
        <w:t>Masemola</w:t>
      </w:r>
      <w:r w:rsidRPr="00F3731D">
        <w:rPr>
          <w:i/>
        </w:rPr>
        <w:t xml:space="preserve"> v </w:t>
      </w:r>
      <w:r w:rsidR="00C452C0" w:rsidRPr="00F3731D">
        <w:rPr>
          <w:i/>
        </w:rPr>
        <w:t>Spe</w:t>
      </w:r>
      <w:r w:rsidR="007308D2" w:rsidRPr="00F3731D">
        <w:rPr>
          <w:i/>
        </w:rPr>
        <w:t>c</w:t>
      </w:r>
      <w:r w:rsidR="00C452C0" w:rsidRPr="00F3731D">
        <w:rPr>
          <w:i/>
        </w:rPr>
        <w:t>i</w:t>
      </w:r>
      <w:r w:rsidR="007308D2" w:rsidRPr="00F3731D">
        <w:rPr>
          <w:i/>
        </w:rPr>
        <w:t>al P</w:t>
      </w:r>
      <w:r w:rsidR="00A803F4" w:rsidRPr="00F3731D">
        <w:rPr>
          <w:i/>
        </w:rPr>
        <w:t>e</w:t>
      </w:r>
      <w:r w:rsidR="007308D2" w:rsidRPr="00F3731D">
        <w:rPr>
          <w:i/>
        </w:rPr>
        <w:t>n</w:t>
      </w:r>
      <w:r w:rsidR="00B63887" w:rsidRPr="00F3731D">
        <w:rPr>
          <w:i/>
        </w:rPr>
        <w:t>sion</w:t>
      </w:r>
      <w:r w:rsidR="001042D8" w:rsidRPr="00F3731D">
        <w:rPr>
          <w:i/>
        </w:rPr>
        <w:t>s</w:t>
      </w:r>
      <w:r w:rsidR="00B63887" w:rsidRPr="00F3731D">
        <w:rPr>
          <w:i/>
        </w:rPr>
        <w:t xml:space="preserve"> Appeal Board and </w:t>
      </w:r>
      <w:proofErr w:type="gramStart"/>
      <w:r w:rsidR="007C0096" w:rsidRPr="00F3731D">
        <w:rPr>
          <w:i/>
        </w:rPr>
        <w:t>A</w:t>
      </w:r>
      <w:r w:rsidR="00A803F4" w:rsidRPr="00F3731D">
        <w:rPr>
          <w:i/>
        </w:rPr>
        <w:t>nother</w:t>
      </w:r>
      <w:proofErr w:type="gramEnd"/>
      <w:r w:rsidRPr="00F3731D">
        <w:rPr>
          <w:i/>
        </w:rPr>
        <w:t xml:space="preserve"> </w:t>
      </w:r>
      <w:r w:rsidRPr="00F3731D">
        <w:t xml:space="preserve">[2019] ZACC </w:t>
      </w:r>
      <w:r w:rsidR="00153148" w:rsidRPr="00F3731D">
        <w:t>39</w:t>
      </w:r>
    </w:p>
    <w:p w:rsidR="00C37246" w:rsidRPr="00F3731D" w:rsidRDefault="00C37246" w:rsidP="00C37246">
      <w:pPr>
        <w:spacing w:line="240" w:lineRule="auto"/>
      </w:pPr>
    </w:p>
    <w:p w:rsidR="00C37246" w:rsidRPr="00F3731D" w:rsidRDefault="00C37246" w:rsidP="00C37246">
      <w:pPr>
        <w:pStyle w:val="BODYNON-NUMBERED"/>
        <w:spacing w:after="0"/>
        <w:ind w:left="2160" w:hanging="2160"/>
        <w:rPr>
          <w:szCs w:val="26"/>
        </w:rPr>
      </w:pPr>
      <w:r w:rsidRPr="00F3731D">
        <w:rPr>
          <w:b/>
        </w:rPr>
        <w:t>Coram:</w:t>
      </w:r>
      <w:r w:rsidRPr="00F3731D">
        <w:tab/>
      </w:r>
      <w:r w:rsidR="00A803F4" w:rsidRPr="00F3731D">
        <w:rPr>
          <w:szCs w:val="26"/>
        </w:rPr>
        <w:t>Mogoeng</w:t>
      </w:r>
      <w:r w:rsidR="00332AFD" w:rsidRPr="00F3731D">
        <w:rPr>
          <w:szCs w:val="26"/>
        </w:rPr>
        <w:t> </w:t>
      </w:r>
      <w:r w:rsidR="00A803F4" w:rsidRPr="00F3731D">
        <w:rPr>
          <w:szCs w:val="26"/>
        </w:rPr>
        <w:t>CJ, Cameron</w:t>
      </w:r>
      <w:r w:rsidR="00332AFD" w:rsidRPr="00F3731D">
        <w:rPr>
          <w:szCs w:val="26"/>
        </w:rPr>
        <w:t> </w:t>
      </w:r>
      <w:r w:rsidR="00A803F4" w:rsidRPr="00F3731D">
        <w:rPr>
          <w:szCs w:val="26"/>
        </w:rPr>
        <w:t>J, Froneman</w:t>
      </w:r>
      <w:r w:rsidR="00332AFD" w:rsidRPr="00F3731D">
        <w:rPr>
          <w:szCs w:val="26"/>
        </w:rPr>
        <w:t> </w:t>
      </w:r>
      <w:r w:rsidR="00A803F4" w:rsidRPr="00F3731D">
        <w:rPr>
          <w:szCs w:val="26"/>
        </w:rPr>
        <w:t>J, Jafta</w:t>
      </w:r>
      <w:r w:rsidR="00332AFD" w:rsidRPr="00F3731D">
        <w:rPr>
          <w:szCs w:val="26"/>
        </w:rPr>
        <w:t> </w:t>
      </w:r>
      <w:r w:rsidR="00A803F4" w:rsidRPr="00F3731D">
        <w:rPr>
          <w:szCs w:val="26"/>
        </w:rPr>
        <w:t>J, Khampepe J, M</w:t>
      </w:r>
      <w:r w:rsidR="00C452C0" w:rsidRPr="00F3731D">
        <w:rPr>
          <w:szCs w:val="26"/>
        </w:rPr>
        <w:t>adlanga J, Mhlantla</w:t>
      </w:r>
      <w:r w:rsidR="00332AFD" w:rsidRPr="00F3731D">
        <w:rPr>
          <w:szCs w:val="26"/>
        </w:rPr>
        <w:t> </w:t>
      </w:r>
      <w:r w:rsidR="00C452C0" w:rsidRPr="00F3731D">
        <w:rPr>
          <w:szCs w:val="26"/>
        </w:rPr>
        <w:t>J, Theron</w:t>
      </w:r>
      <w:r w:rsidR="00332AFD" w:rsidRPr="00F3731D">
        <w:rPr>
          <w:szCs w:val="26"/>
        </w:rPr>
        <w:t> </w:t>
      </w:r>
      <w:r w:rsidR="00C452C0" w:rsidRPr="00F3731D">
        <w:rPr>
          <w:szCs w:val="26"/>
        </w:rPr>
        <w:t>J</w:t>
      </w:r>
      <w:r w:rsidR="00A803F4" w:rsidRPr="00F3731D">
        <w:rPr>
          <w:szCs w:val="26"/>
        </w:rPr>
        <w:t xml:space="preserve"> and Victor</w:t>
      </w:r>
      <w:r w:rsidR="00332AFD" w:rsidRPr="00F3731D">
        <w:rPr>
          <w:szCs w:val="26"/>
        </w:rPr>
        <w:t> </w:t>
      </w:r>
      <w:r w:rsidR="00A803F4" w:rsidRPr="00F3731D">
        <w:rPr>
          <w:szCs w:val="26"/>
        </w:rPr>
        <w:t>AJ</w:t>
      </w:r>
    </w:p>
    <w:p w:rsidR="00C37246" w:rsidRPr="00F3731D" w:rsidRDefault="00C37246" w:rsidP="00C37246">
      <w:pPr>
        <w:spacing w:line="240" w:lineRule="auto"/>
      </w:pPr>
    </w:p>
    <w:p w:rsidR="00A44749" w:rsidRPr="00F3731D" w:rsidRDefault="00C37246" w:rsidP="00605B62">
      <w:pPr>
        <w:spacing w:line="240" w:lineRule="auto"/>
        <w:ind w:left="2160" w:hanging="2160"/>
        <w:rPr>
          <w:highlight w:val="yellow"/>
        </w:rPr>
      </w:pPr>
      <w:r w:rsidRPr="00F3731D">
        <w:rPr>
          <w:b/>
        </w:rPr>
        <w:t>Judgment:</w:t>
      </w:r>
      <w:r w:rsidRPr="00F3731D">
        <w:tab/>
        <w:t>Mhlantla J (unanimous</w:t>
      </w:r>
      <w:r w:rsidR="00D431F7" w:rsidRPr="00F3731D">
        <w:t>)</w:t>
      </w:r>
    </w:p>
    <w:p w:rsidR="00C37246" w:rsidRPr="00F3731D" w:rsidRDefault="00C37246" w:rsidP="00C37246">
      <w:pPr>
        <w:spacing w:line="240" w:lineRule="auto"/>
        <w:ind w:left="2160" w:hanging="2160"/>
      </w:pPr>
    </w:p>
    <w:p w:rsidR="00C37246" w:rsidRPr="00F3731D" w:rsidRDefault="00C37246" w:rsidP="00C37246">
      <w:pPr>
        <w:spacing w:line="240" w:lineRule="auto"/>
        <w:ind w:left="2160" w:hanging="2160"/>
      </w:pPr>
      <w:r w:rsidRPr="00F3731D">
        <w:rPr>
          <w:b/>
        </w:rPr>
        <w:t>Heard on:</w:t>
      </w:r>
      <w:r w:rsidRPr="00F3731D">
        <w:tab/>
      </w:r>
      <w:r w:rsidR="00A803F4" w:rsidRPr="00F3731D">
        <w:t>6 August 2019</w:t>
      </w:r>
    </w:p>
    <w:p w:rsidR="00C37246" w:rsidRPr="00F3731D" w:rsidRDefault="00C37246" w:rsidP="00C37246">
      <w:pPr>
        <w:spacing w:line="240" w:lineRule="auto"/>
        <w:ind w:left="2160" w:hanging="2160"/>
      </w:pPr>
    </w:p>
    <w:p w:rsidR="00C37246" w:rsidRPr="00F3731D" w:rsidRDefault="00C37246" w:rsidP="00C37246">
      <w:pPr>
        <w:spacing w:line="240" w:lineRule="auto"/>
        <w:ind w:left="2160" w:hanging="2160"/>
      </w:pPr>
      <w:r w:rsidRPr="00F3731D">
        <w:rPr>
          <w:b/>
        </w:rPr>
        <w:t>Decided on:</w:t>
      </w:r>
      <w:r w:rsidRPr="00F3731D">
        <w:tab/>
      </w:r>
      <w:r w:rsidR="00D431F7" w:rsidRPr="00F3731D">
        <w:t>15 October</w:t>
      </w:r>
      <w:r w:rsidR="00D352C3" w:rsidRPr="00F3731D">
        <w:t xml:space="preserve"> </w:t>
      </w:r>
      <w:r w:rsidRPr="00F3731D">
        <w:t>2019</w:t>
      </w:r>
    </w:p>
    <w:p w:rsidR="00C37246" w:rsidRPr="00F3731D" w:rsidRDefault="00C37246" w:rsidP="00C37246">
      <w:pPr>
        <w:spacing w:line="240" w:lineRule="auto"/>
      </w:pPr>
    </w:p>
    <w:p w:rsidR="007A5988" w:rsidRPr="00F3731D" w:rsidRDefault="00C37246" w:rsidP="002C60A6">
      <w:pPr>
        <w:spacing w:line="240" w:lineRule="auto"/>
        <w:ind w:left="2160" w:hanging="2160"/>
        <w:rPr>
          <w:highlight w:val="yellow"/>
        </w:rPr>
      </w:pPr>
      <w:r w:rsidRPr="00F3731D">
        <w:rPr>
          <w:b/>
        </w:rPr>
        <w:t>Summary:</w:t>
      </w:r>
      <w:r w:rsidRPr="00F3731D">
        <w:rPr>
          <w:b/>
        </w:rPr>
        <w:tab/>
      </w:r>
      <w:r w:rsidR="008811D4" w:rsidRPr="00F3731D">
        <w:t>Special Pension</w:t>
      </w:r>
      <w:r w:rsidR="00D352C3" w:rsidRPr="00F3731D">
        <w:t>s</w:t>
      </w:r>
      <w:r w:rsidR="008811D4" w:rsidRPr="00F3731D">
        <w:t xml:space="preserve"> Act 69 of 1996</w:t>
      </w:r>
      <w:r w:rsidR="00D352C3" w:rsidRPr="00F3731D">
        <w:t xml:space="preserve"> </w:t>
      </w:r>
      <w:r w:rsidR="008811D4" w:rsidRPr="00F3731D">
        <w:t xml:space="preserve">— disqualification from receiving special pension — effect of presidential pardon — </w:t>
      </w:r>
      <w:r w:rsidR="00332AFD" w:rsidRPr="00F3731D">
        <w:t>special pension restored</w:t>
      </w:r>
    </w:p>
    <w:p w:rsidR="00D352C3" w:rsidRPr="00F3731D" w:rsidRDefault="00D352C3" w:rsidP="002C60A6">
      <w:pPr>
        <w:spacing w:line="240" w:lineRule="auto"/>
        <w:ind w:left="2160" w:hanging="2160"/>
        <w:rPr>
          <w:highlight w:val="yellow"/>
        </w:rPr>
        <w:sectPr w:rsidR="00D352C3" w:rsidRPr="00F3731D" w:rsidSect="001564A2">
          <w:headerReference w:type="even" r:id="rId10"/>
          <w:headerReference w:type="default" r:id="rId11"/>
          <w:footerReference w:type="even" r:id="rId12"/>
          <w:footerReference w:type="default" r:id="rId13"/>
          <w:headerReference w:type="first" r:id="rId14"/>
          <w:footerReference w:type="first" r:id="rId15"/>
          <w:pgSz w:w="11907" w:h="16839" w:code="9"/>
          <w:pgMar w:top="1440" w:right="1440" w:bottom="1440" w:left="1440" w:header="708" w:footer="708" w:gutter="0"/>
          <w:pgNumType w:start="1"/>
          <w:cols w:space="708"/>
          <w:titlePg/>
          <w:docGrid w:linePitch="360"/>
        </w:sectPr>
      </w:pPr>
    </w:p>
    <w:p w:rsidR="00C37246" w:rsidRPr="00F3731D" w:rsidRDefault="00C37246" w:rsidP="00296599">
      <w:pPr>
        <w:spacing w:line="240" w:lineRule="auto"/>
        <w:rPr>
          <w:highlight w:val="yellow"/>
        </w:rPr>
      </w:pPr>
    </w:p>
    <w:p w:rsidR="00C37246" w:rsidRPr="00F3731D" w:rsidRDefault="00C37246" w:rsidP="00C37246">
      <w:pPr>
        <w:spacing w:line="240" w:lineRule="auto"/>
      </w:pPr>
    </w:p>
    <w:p w:rsidR="00220D24" w:rsidRPr="00F3731D" w:rsidRDefault="00220D24" w:rsidP="00C37246">
      <w:pPr>
        <w:spacing w:line="240" w:lineRule="auto"/>
      </w:pPr>
    </w:p>
    <w:p w:rsidR="00C37246" w:rsidRPr="00F3731D" w:rsidRDefault="00C37246" w:rsidP="00C37246">
      <w:pPr>
        <w:spacing w:line="240" w:lineRule="auto"/>
      </w:pPr>
    </w:p>
    <w:p w:rsidR="00C37246" w:rsidRPr="00F3731D" w:rsidRDefault="00C37246" w:rsidP="00C37246">
      <w:pPr>
        <w:keepNext/>
        <w:pBdr>
          <w:top w:val="single" w:sz="4" w:space="1" w:color="auto"/>
          <w:bottom w:val="single" w:sz="4" w:space="1" w:color="auto"/>
        </w:pBdr>
        <w:spacing w:line="240" w:lineRule="auto"/>
        <w:jc w:val="center"/>
      </w:pPr>
    </w:p>
    <w:p w:rsidR="00C37246" w:rsidRPr="00F3731D" w:rsidRDefault="00C37246" w:rsidP="00C37246">
      <w:pPr>
        <w:keepNext/>
        <w:pBdr>
          <w:top w:val="single" w:sz="4" w:space="1" w:color="auto"/>
          <w:bottom w:val="single" w:sz="4" w:space="1" w:color="auto"/>
        </w:pBdr>
        <w:spacing w:line="240" w:lineRule="auto"/>
        <w:jc w:val="center"/>
        <w:outlineLvl w:val="0"/>
        <w:rPr>
          <w:b/>
        </w:rPr>
      </w:pPr>
      <w:r w:rsidRPr="00F3731D">
        <w:rPr>
          <w:b/>
        </w:rPr>
        <w:t>ORDER</w:t>
      </w:r>
    </w:p>
    <w:p w:rsidR="00C37246" w:rsidRPr="00F3731D" w:rsidRDefault="00C37246" w:rsidP="00C37246">
      <w:pPr>
        <w:pBdr>
          <w:top w:val="single" w:sz="4" w:space="1" w:color="auto"/>
          <w:bottom w:val="single" w:sz="4" w:space="1" w:color="auto"/>
        </w:pBdr>
        <w:spacing w:line="240" w:lineRule="auto"/>
        <w:jc w:val="center"/>
      </w:pPr>
    </w:p>
    <w:p w:rsidR="00C37246" w:rsidRPr="00F3731D" w:rsidRDefault="00C37246" w:rsidP="00C37246">
      <w:pPr>
        <w:spacing w:line="240" w:lineRule="auto"/>
      </w:pPr>
    </w:p>
    <w:p w:rsidR="009F4FA2" w:rsidRPr="00F3731D" w:rsidRDefault="009F4FA2" w:rsidP="00C37246">
      <w:pPr>
        <w:spacing w:line="240" w:lineRule="auto"/>
      </w:pPr>
    </w:p>
    <w:p w:rsidR="000E688A" w:rsidRPr="00F3731D" w:rsidRDefault="00A803F4" w:rsidP="00A803F4">
      <w:pPr>
        <w:pStyle w:val="ORDER"/>
        <w:ind w:left="0" w:firstLine="0"/>
      </w:pPr>
      <w:r w:rsidRPr="00F3731D">
        <w:t>On appeal from the Supreme Court of Appeal the following order is made:</w:t>
      </w:r>
    </w:p>
    <w:p w:rsidR="000E688A" w:rsidRPr="00F3731D" w:rsidRDefault="000E688A" w:rsidP="00E23D27">
      <w:pPr>
        <w:pStyle w:val="ORDER"/>
        <w:numPr>
          <w:ilvl w:val="0"/>
          <w:numId w:val="18"/>
        </w:numPr>
        <w:ind w:hanging="731"/>
      </w:pPr>
      <w:r w:rsidRPr="00F3731D">
        <w:t>Leave to appeal is granted.</w:t>
      </w:r>
    </w:p>
    <w:p w:rsidR="000E688A" w:rsidRPr="00F3731D" w:rsidRDefault="000E688A" w:rsidP="00E23D27">
      <w:pPr>
        <w:pStyle w:val="ORDER"/>
        <w:numPr>
          <w:ilvl w:val="0"/>
          <w:numId w:val="18"/>
        </w:numPr>
        <w:ind w:hanging="731"/>
      </w:pPr>
      <w:r w:rsidRPr="00F3731D">
        <w:t>The appeal is upheld.</w:t>
      </w:r>
    </w:p>
    <w:p w:rsidR="000E688A" w:rsidRPr="00F3731D" w:rsidRDefault="000E688A" w:rsidP="00E23D27">
      <w:pPr>
        <w:pStyle w:val="ORDER"/>
        <w:numPr>
          <w:ilvl w:val="0"/>
          <w:numId w:val="18"/>
        </w:numPr>
        <w:ind w:hanging="731"/>
      </w:pPr>
      <w:r w:rsidRPr="00F3731D">
        <w:t>The order of the Supreme Court of Appeal is set aside and replaced with the following:</w:t>
      </w:r>
    </w:p>
    <w:p w:rsidR="000E688A" w:rsidRPr="00F3731D" w:rsidRDefault="000E688A" w:rsidP="000E688A">
      <w:pPr>
        <w:pStyle w:val="ORDER"/>
        <w:numPr>
          <w:ilvl w:val="0"/>
          <w:numId w:val="19"/>
        </w:numPr>
        <w:ind w:hanging="742"/>
      </w:pPr>
      <w:r w:rsidRPr="00F3731D">
        <w:t>It is declared that the special pension</w:t>
      </w:r>
      <w:r w:rsidR="00332AFD" w:rsidRPr="00F3731D">
        <w:t xml:space="preserve"> </w:t>
      </w:r>
      <w:r w:rsidRPr="00F3731D">
        <w:t>of Mr Nathaniel Mashilo Masemola is restored from 21 July 2011, being the date on which he received his presidential pardon.</w:t>
      </w:r>
    </w:p>
    <w:p w:rsidR="000E688A" w:rsidRPr="00F3731D" w:rsidRDefault="000E688A" w:rsidP="000E688A">
      <w:pPr>
        <w:pStyle w:val="ORDER"/>
        <w:numPr>
          <w:ilvl w:val="0"/>
          <w:numId w:val="19"/>
        </w:numPr>
        <w:ind w:hanging="742"/>
      </w:pPr>
      <w:r w:rsidRPr="00F3731D">
        <w:t xml:space="preserve">The Special Pensions Appeal Board and Government Pensions Administration Agency are ordered to pay Mr Nathaniel Mashilo Masemola his special pension </w:t>
      </w:r>
      <w:r w:rsidR="00FD740A" w:rsidRPr="00F3731D">
        <w:t xml:space="preserve">with effect from 21 July 2011 </w:t>
      </w:r>
      <w:r w:rsidRPr="00F3731D">
        <w:t>within 14 days from the date of this order.</w:t>
      </w:r>
    </w:p>
    <w:p w:rsidR="00F71D41" w:rsidRPr="00F3731D" w:rsidRDefault="00F71D41" w:rsidP="000E688A">
      <w:pPr>
        <w:pStyle w:val="ORDER"/>
        <w:numPr>
          <w:ilvl w:val="0"/>
          <w:numId w:val="19"/>
        </w:numPr>
        <w:ind w:hanging="742"/>
      </w:pPr>
      <w:r w:rsidRPr="00F3731D">
        <w:t xml:space="preserve">The Special Pensions Appeal Board and </w:t>
      </w:r>
      <w:r w:rsidR="00153148" w:rsidRPr="00F3731D">
        <w:t>Government Pensions Administration Agency</w:t>
      </w:r>
      <w:r w:rsidRPr="00F3731D">
        <w:t xml:space="preserve"> are to pay the applicant’s costs</w:t>
      </w:r>
      <w:r w:rsidR="007944DE" w:rsidRPr="00F3731D">
        <w:t xml:space="preserve">, </w:t>
      </w:r>
      <w:r w:rsidR="007944DE" w:rsidRPr="00F3731D">
        <w:rPr>
          <w:szCs w:val="26"/>
        </w:rPr>
        <w:t xml:space="preserve">jointly and severally, </w:t>
      </w:r>
      <w:r w:rsidRPr="00F3731D">
        <w:t xml:space="preserve">including costs of two </w:t>
      </w:r>
      <w:proofErr w:type="gramStart"/>
      <w:r w:rsidRPr="00F3731D">
        <w:t>counsel</w:t>
      </w:r>
      <w:proofErr w:type="gramEnd"/>
      <w:r w:rsidR="007944DE" w:rsidRPr="00F3731D">
        <w:t xml:space="preserve"> where applicable</w:t>
      </w:r>
      <w:r w:rsidRPr="00F3731D">
        <w:t>.</w:t>
      </w:r>
    </w:p>
    <w:p w:rsidR="000E688A" w:rsidRPr="00F3731D" w:rsidRDefault="000E688A" w:rsidP="00E23D27">
      <w:pPr>
        <w:pStyle w:val="ORDER"/>
        <w:numPr>
          <w:ilvl w:val="0"/>
          <w:numId w:val="18"/>
        </w:numPr>
        <w:ind w:hanging="731"/>
      </w:pPr>
      <w:r w:rsidRPr="00F3731D">
        <w:t>The Special Pensions Appeal Board and Government Pensions Administration Agency are to pay the applicant’s costs</w:t>
      </w:r>
      <w:r w:rsidR="00F71D41" w:rsidRPr="00F3731D">
        <w:t xml:space="preserve"> in this Court</w:t>
      </w:r>
      <w:r w:rsidRPr="00F3731D">
        <w:t xml:space="preserve">, </w:t>
      </w:r>
      <w:r w:rsidRPr="00F3731D">
        <w:rPr>
          <w:szCs w:val="26"/>
        </w:rPr>
        <w:t>jointly and severally,</w:t>
      </w:r>
      <w:r w:rsidRPr="00F3731D">
        <w:t xml:space="preserve"> including the costs of two </w:t>
      </w:r>
      <w:proofErr w:type="gramStart"/>
      <w:r w:rsidRPr="00F3731D">
        <w:t>counsel</w:t>
      </w:r>
      <w:proofErr w:type="gramEnd"/>
      <w:r w:rsidRPr="00F3731D">
        <w:t xml:space="preserve"> where applicable</w:t>
      </w:r>
      <w:r w:rsidR="00F71D41" w:rsidRPr="00F3731D">
        <w:t>.</w:t>
      </w:r>
    </w:p>
    <w:p w:rsidR="00A803F4" w:rsidRPr="00F3731D" w:rsidRDefault="00A803F4" w:rsidP="00D352C3">
      <w:pPr>
        <w:pStyle w:val="ORDER"/>
        <w:ind w:left="720" w:firstLine="0"/>
      </w:pPr>
    </w:p>
    <w:p w:rsidR="007A5988" w:rsidRPr="00F3731D" w:rsidRDefault="007A5988">
      <w:pPr>
        <w:spacing w:line="240" w:lineRule="auto"/>
        <w:jc w:val="left"/>
        <w:sectPr w:rsidR="007A5988" w:rsidRPr="00F3731D" w:rsidSect="007A5988">
          <w:headerReference w:type="default" r:id="rId16"/>
          <w:type w:val="continuous"/>
          <w:pgSz w:w="11907" w:h="16839" w:code="9"/>
          <w:pgMar w:top="1440" w:right="1440" w:bottom="1440" w:left="1440" w:header="708" w:footer="708" w:gutter="0"/>
          <w:pgNumType w:start="1"/>
          <w:cols w:space="708"/>
          <w:docGrid w:linePitch="360"/>
        </w:sectPr>
      </w:pPr>
    </w:p>
    <w:p w:rsidR="00A803F4" w:rsidRPr="00F3731D" w:rsidRDefault="00A803F4">
      <w:pPr>
        <w:spacing w:line="240" w:lineRule="auto"/>
        <w:jc w:val="left"/>
      </w:pPr>
    </w:p>
    <w:p w:rsidR="00153148" w:rsidRPr="00F3731D" w:rsidRDefault="00153148">
      <w:pPr>
        <w:spacing w:line="240" w:lineRule="auto"/>
        <w:jc w:val="left"/>
      </w:pPr>
    </w:p>
    <w:p w:rsidR="00153148" w:rsidRPr="00F3731D" w:rsidRDefault="00153148">
      <w:pPr>
        <w:spacing w:line="240" w:lineRule="auto"/>
        <w:jc w:val="left"/>
      </w:pPr>
    </w:p>
    <w:p w:rsidR="00153148" w:rsidRPr="00F3731D" w:rsidRDefault="00153148">
      <w:pPr>
        <w:spacing w:line="240" w:lineRule="auto"/>
        <w:jc w:val="left"/>
      </w:pPr>
    </w:p>
    <w:p w:rsidR="00153148" w:rsidRPr="00F3731D" w:rsidRDefault="00153148">
      <w:pPr>
        <w:spacing w:line="240" w:lineRule="auto"/>
        <w:jc w:val="left"/>
      </w:pPr>
    </w:p>
    <w:p w:rsidR="00153148" w:rsidRPr="00F3731D" w:rsidRDefault="00153148">
      <w:pPr>
        <w:spacing w:line="240" w:lineRule="auto"/>
        <w:jc w:val="left"/>
      </w:pPr>
    </w:p>
    <w:p w:rsidR="00153148" w:rsidRPr="00F3731D" w:rsidRDefault="00153148">
      <w:pPr>
        <w:spacing w:line="240" w:lineRule="auto"/>
        <w:jc w:val="left"/>
      </w:pPr>
    </w:p>
    <w:p w:rsidR="00153148" w:rsidRPr="00F3731D" w:rsidRDefault="00153148">
      <w:pPr>
        <w:spacing w:line="240" w:lineRule="auto"/>
        <w:jc w:val="left"/>
      </w:pPr>
    </w:p>
    <w:p w:rsidR="00153148" w:rsidRPr="00F3731D" w:rsidRDefault="00153148">
      <w:pPr>
        <w:spacing w:line="240" w:lineRule="auto"/>
        <w:jc w:val="left"/>
      </w:pPr>
    </w:p>
    <w:p w:rsidR="00A803F4" w:rsidRPr="00F3731D" w:rsidRDefault="00A803F4" w:rsidP="00A803F4">
      <w:pPr>
        <w:keepNext/>
        <w:pBdr>
          <w:top w:val="single" w:sz="4" w:space="1" w:color="auto"/>
          <w:bottom w:val="single" w:sz="4" w:space="1" w:color="auto"/>
        </w:pBdr>
        <w:spacing w:line="240" w:lineRule="auto"/>
        <w:jc w:val="center"/>
      </w:pPr>
    </w:p>
    <w:p w:rsidR="00A803F4" w:rsidRPr="00F3731D" w:rsidRDefault="000E688A" w:rsidP="00A803F4">
      <w:pPr>
        <w:keepNext/>
        <w:pBdr>
          <w:top w:val="single" w:sz="4" w:space="1" w:color="auto"/>
          <w:bottom w:val="single" w:sz="4" w:space="1" w:color="auto"/>
        </w:pBdr>
        <w:spacing w:line="240" w:lineRule="auto"/>
        <w:jc w:val="center"/>
        <w:outlineLvl w:val="0"/>
        <w:rPr>
          <w:b/>
        </w:rPr>
      </w:pPr>
      <w:r w:rsidRPr="00F3731D">
        <w:rPr>
          <w:b/>
        </w:rPr>
        <w:t>JUDGMENT</w:t>
      </w:r>
    </w:p>
    <w:p w:rsidR="00A803F4" w:rsidRPr="00F3731D" w:rsidRDefault="00A803F4" w:rsidP="00A803F4">
      <w:pPr>
        <w:pBdr>
          <w:top w:val="single" w:sz="4" w:space="1" w:color="auto"/>
          <w:bottom w:val="single" w:sz="4" w:space="1" w:color="auto"/>
        </w:pBdr>
        <w:spacing w:line="240" w:lineRule="auto"/>
        <w:jc w:val="center"/>
      </w:pPr>
    </w:p>
    <w:p w:rsidR="009F4FA2" w:rsidRPr="00F3731D" w:rsidRDefault="009F4FA2" w:rsidP="002C60A6">
      <w:pPr>
        <w:pStyle w:val="ORDER"/>
        <w:spacing w:line="240" w:lineRule="auto"/>
        <w:ind w:left="0" w:firstLine="0"/>
      </w:pPr>
    </w:p>
    <w:p w:rsidR="00A803F4" w:rsidRPr="00F3731D" w:rsidRDefault="00A803F4" w:rsidP="009F4FA2">
      <w:pPr>
        <w:spacing w:line="240" w:lineRule="auto"/>
      </w:pPr>
    </w:p>
    <w:p w:rsidR="00153148" w:rsidRPr="00F3731D" w:rsidRDefault="00153148" w:rsidP="009F4FA2">
      <w:pPr>
        <w:spacing w:line="240" w:lineRule="auto"/>
      </w:pPr>
    </w:p>
    <w:p w:rsidR="00A803F4" w:rsidRPr="00F3731D" w:rsidRDefault="00A803F4" w:rsidP="00A803F4">
      <w:pPr>
        <w:pStyle w:val="BODYNON-NUMBERED"/>
        <w:spacing w:after="0"/>
        <w:rPr>
          <w:szCs w:val="26"/>
        </w:rPr>
      </w:pPr>
      <w:r w:rsidRPr="00F3731D">
        <w:t>MHLANTLA</w:t>
      </w:r>
      <w:r w:rsidR="00332AFD" w:rsidRPr="00F3731D">
        <w:t> </w:t>
      </w:r>
      <w:r w:rsidRPr="00F3731D">
        <w:t>J (</w:t>
      </w:r>
      <w:r w:rsidR="00D431F7" w:rsidRPr="00F3731D">
        <w:rPr>
          <w:szCs w:val="26"/>
        </w:rPr>
        <w:t>Mogoeng</w:t>
      </w:r>
      <w:r w:rsidR="00332AFD" w:rsidRPr="00F3731D">
        <w:rPr>
          <w:szCs w:val="26"/>
        </w:rPr>
        <w:t> </w:t>
      </w:r>
      <w:r w:rsidR="00D431F7" w:rsidRPr="00F3731D">
        <w:rPr>
          <w:szCs w:val="26"/>
        </w:rPr>
        <w:t>CJ, Cameron</w:t>
      </w:r>
      <w:r w:rsidR="00332AFD" w:rsidRPr="00F3731D">
        <w:rPr>
          <w:szCs w:val="26"/>
        </w:rPr>
        <w:t> </w:t>
      </w:r>
      <w:r w:rsidR="00D431F7" w:rsidRPr="00F3731D">
        <w:rPr>
          <w:szCs w:val="26"/>
        </w:rPr>
        <w:t>J, Froneman</w:t>
      </w:r>
      <w:r w:rsidR="00332AFD" w:rsidRPr="00F3731D">
        <w:rPr>
          <w:szCs w:val="26"/>
        </w:rPr>
        <w:t> </w:t>
      </w:r>
      <w:r w:rsidR="00D431F7" w:rsidRPr="00F3731D">
        <w:rPr>
          <w:szCs w:val="26"/>
        </w:rPr>
        <w:t>J, Jafta</w:t>
      </w:r>
      <w:r w:rsidR="00332AFD" w:rsidRPr="00F3731D">
        <w:rPr>
          <w:szCs w:val="26"/>
        </w:rPr>
        <w:t> </w:t>
      </w:r>
      <w:r w:rsidR="00D431F7" w:rsidRPr="00F3731D">
        <w:rPr>
          <w:szCs w:val="26"/>
        </w:rPr>
        <w:t>J, Khampepe J, Madlanga J, Theron</w:t>
      </w:r>
      <w:r w:rsidR="00332AFD" w:rsidRPr="00F3731D">
        <w:rPr>
          <w:szCs w:val="26"/>
        </w:rPr>
        <w:t> </w:t>
      </w:r>
      <w:r w:rsidR="00D431F7" w:rsidRPr="00F3731D">
        <w:rPr>
          <w:szCs w:val="26"/>
        </w:rPr>
        <w:t>J and Victor</w:t>
      </w:r>
      <w:r w:rsidR="00332AFD" w:rsidRPr="00F3731D">
        <w:rPr>
          <w:szCs w:val="26"/>
        </w:rPr>
        <w:t> </w:t>
      </w:r>
      <w:r w:rsidR="00D431F7" w:rsidRPr="00F3731D">
        <w:rPr>
          <w:szCs w:val="26"/>
        </w:rPr>
        <w:t>AJ</w:t>
      </w:r>
      <w:r w:rsidRPr="00F3731D">
        <w:rPr>
          <w:szCs w:val="26"/>
        </w:rPr>
        <w:t xml:space="preserve"> </w:t>
      </w:r>
      <w:r w:rsidRPr="00F3731D">
        <w:t>concurring):</w:t>
      </w:r>
    </w:p>
    <w:p w:rsidR="00C37246" w:rsidRPr="00F3731D" w:rsidRDefault="00C37246" w:rsidP="00C37246">
      <w:pPr>
        <w:spacing w:line="240" w:lineRule="auto"/>
      </w:pPr>
    </w:p>
    <w:p w:rsidR="009F4FA2" w:rsidRPr="00F3731D" w:rsidRDefault="009F4FA2" w:rsidP="00C37246">
      <w:pPr>
        <w:spacing w:line="240" w:lineRule="auto"/>
      </w:pPr>
    </w:p>
    <w:p w:rsidR="00A803F4" w:rsidRPr="00F3731D" w:rsidRDefault="00A803F4" w:rsidP="00A803F4">
      <w:pPr>
        <w:pStyle w:val="HEADING"/>
        <w:spacing w:after="0"/>
        <w:rPr>
          <w:lang w:val="en-US"/>
        </w:rPr>
      </w:pPr>
      <w:r w:rsidRPr="00F3731D">
        <w:rPr>
          <w:lang w:val="en-US"/>
        </w:rPr>
        <w:t>Introduction</w:t>
      </w:r>
    </w:p>
    <w:p w:rsidR="009F4FA2" w:rsidRPr="00F3731D" w:rsidRDefault="007308D2" w:rsidP="007E2B98">
      <w:pPr>
        <w:pStyle w:val="JUDGMENTNUMBERED"/>
        <w:numPr>
          <w:ilvl w:val="0"/>
          <w:numId w:val="2"/>
        </w:numPr>
        <w:ind w:left="0" w:firstLine="0"/>
        <w:sectPr w:rsidR="009F4FA2" w:rsidRPr="00F3731D" w:rsidSect="007A41B4">
          <w:headerReference w:type="default" r:id="rId17"/>
          <w:footerReference w:type="default" r:id="rId18"/>
          <w:type w:val="continuous"/>
          <w:pgSz w:w="11907" w:h="16839" w:code="9"/>
          <w:pgMar w:top="1440" w:right="1440" w:bottom="1440" w:left="1440" w:header="708" w:footer="708" w:gutter="0"/>
          <w:pgNumType w:start="2"/>
          <w:cols w:space="708"/>
          <w:docGrid w:linePitch="360"/>
        </w:sectPr>
      </w:pPr>
      <w:r w:rsidRPr="00F3731D">
        <w:t xml:space="preserve">Many </w:t>
      </w:r>
      <w:r w:rsidR="00F71D41" w:rsidRPr="00F3731D">
        <w:t>men and women</w:t>
      </w:r>
      <w:r w:rsidR="00DF2146" w:rsidRPr="00F3731D">
        <w:t xml:space="preserve"> </w:t>
      </w:r>
      <w:r w:rsidRPr="00F3731D">
        <w:t xml:space="preserve">contributed to the liberation struggle. </w:t>
      </w:r>
      <w:r w:rsidR="00355767" w:rsidRPr="00F3731D">
        <w:t xml:space="preserve"> </w:t>
      </w:r>
      <w:r w:rsidRPr="00F3731D">
        <w:t>They were engaged in the service of political organisation</w:t>
      </w:r>
      <w:r w:rsidR="007A5988" w:rsidRPr="00F3731D">
        <w:t>s</w:t>
      </w:r>
      <w:r w:rsidRPr="00F3731D">
        <w:t xml:space="preserve"> in pursuit of one cause</w:t>
      </w:r>
      <w:r w:rsidR="00C125B0" w:rsidRPr="00F3731D">
        <w:t xml:space="preserve"> </w:t>
      </w:r>
      <w:r w:rsidR="007A41B4" w:rsidRPr="00F3731D">
        <w:t>–</w:t>
      </w:r>
      <w:r w:rsidR="00C125B0" w:rsidRPr="00F3731D">
        <w:rPr>
          <w:szCs w:val="26"/>
          <w:shd w:val="clear" w:color="auto" w:fill="FFFFFF"/>
        </w:rPr>
        <w:t xml:space="preserve"> </w:t>
      </w:r>
      <w:r w:rsidRPr="00F3731D">
        <w:t xml:space="preserve">the liberation </w:t>
      </w:r>
      <w:r w:rsidR="00436E23" w:rsidRPr="00F3731D">
        <w:t xml:space="preserve">of the majority of South African citizens </w:t>
      </w:r>
      <w:r w:rsidRPr="00F3731D">
        <w:t xml:space="preserve">from apartheid. </w:t>
      </w:r>
      <w:r w:rsidR="00355767" w:rsidRPr="00F3731D">
        <w:t xml:space="preserve"> </w:t>
      </w:r>
      <w:r w:rsidR="00436E23" w:rsidRPr="00F3731D">
        <w:t>As</w:t>
      </w:r>
      <w:r w:rsidR="00E26B9C" w:rsidRPr="00F3731D">
        <w:t xml:space="preserve"> a consequence of the repressive measures adopted by </w:t>
      </w:r>
      <w:r w:rsidRPr="00F3731D">
        <w:t>the apartheid regime</w:t>
      </w:r>
      <w:r w:rsidR="00E26B9C" w:rsidRPr="00F3731D">
        <w:t xml:space="preserve"> against its opponents</w:t>
      </w:r>
      <w:r w:rsidRPr="00F3731D">
        <w:t xml:space="preserve">, some </w:t>
      </w:r>
      <w:r w:rsidR="00E26B9C" w:rsidRPr="00F3731D">
        <w:t xml:space="preserve">struggle activists </w:t>
      </w:r>
      <w:r w:rsidRPr="00F3731D">
        <w:t xml:space="preserve">ended up being imprisoned for many years, others </w:t>
      </w:r>
      <w:r w:rsidR="00AD2249" w:rsidRPr="00F3731D">
        <w:t>were in exile and</w:t>
      </w:r>
      <w:r w:rsidRPr="00F3731D">
        <w:t xml:space="preserve"> engaged in the struggle outside South Africa</w:t>
      </w:r>
      <w:r w:rsidR="00C14C4E" w:rsidRPr="00F3731D">
        <w:t>,</w:t>
      </w:r>
      <w:r w:rsidR="00DF2146" w:rsidRPr="00F3731D">
        <w:t xml:space="preserve"> </w:t>
      </w:r>
      <w:r w:rsidR="00735191" w:rsidRPr="00F3731D">
        <w:t xml:space="preserve">and </w:t>
      </w:r>
      <w:r w:rsidR="00C14C4E" w:rsidRPr="00F3731D">
        <w:t>others</w:t>
      </w:r>
      <w:r w:rsidR="00735191" w:rsidRPr="00F3731D">
        <w:t xml:space="preserve"> were prevented by law </w:t>
      </w:r>
      <w:r w:rsidR="00DF2146" w:rsidRPr="00F3731D">
        <w:t xml:space="preserve">from being </w:t>
      </w:r>
      <w:r w:rsidR="00735191" w:rsidRPr="00F3731D">
        <w:t>in certain places</w:t>
      </w:r>
      <w:r w:rsidRPr="00F3731D">
        <w:t xml:space="preserve">. </w:t>
      </w:r>
      <w:r w:rsidR="00355767" w:rsidRPr="00F3731D">
        <w:t xml:space="preserve"> </w:t>
      </w:r>
      <w:r w:rsidR="00B63887" w:rsidRPr="00F3731D">
        <w:t>As a result, m</w:t>
      </w:r>
      <w:r w:rsidR="00735191" w:rsidRPr="00F3731D">
        <w:t>ost of these political activists were not gainfully employed and</w:t>
      </w:r>
      <w:r w:rsidR="005B49C1" w:rsidRPr="00F3731D">
        <w:t xml:space="preserve"> </w:t>
      </w:r>
      <w:r w:rsidR="009F4FA2" w:rsidRPr="00F3731D">
        <w:t>thus unable to provid</w:t>
      </w:r>
      <w:r w:rsidR="007A41B4" w:rsidRPr="00F3731D">
        <w:t xml:space="preserve">e a </w:t>
      </w:r>
      <w:r w:rsidR="00735191" w:rsidRPr="00F3731D">
        <w:t>pension for themselves.</w:t>
      </w:r>
      <w:r w:rsidR="00355767" w:rsidRPr="00F3731D">
        <w:t xml:space="preserve"> </w:t>
      </w:r>
      <w:r w:rsidR="00735191" w:rsidRPr="00F3731D">
        <w:t xml:space="preserve"> </w:t>
      </w:r>
      <w:r w:rsidR="00DF2146" w:rsidRPr="00F3731D">
        <w:t>T</w:t>
      </w:r>
      <w:r w:rsidR="00761F78" w:rsidRPr="00F3731D">
        <w:t>hrough the efforts of all those involved</w:t>
      </w:r>
      <w:r w:rsidR="00DF2146" w:rsidRPr="00F3731D">
        <w:t>, the liberation struggle</w:t>
      </w:r>
      <w:r w:rsidR="00761F78" w:rsidRPr="00F3731D">
        <w:t xml:space="preserve"> </w:t>
      </w:r>
      <w:r w:rsidR="009D6B5A" w:rsidRPr="00F3731D">
        <w:t xml:space="preserve">eventually </w:t>
      </w:r>
      <w:r w:rsidR="00735191" w:rsidRPr="00F3731D">
        <w:t xml:space="preserve">contributed to the </w:t>
      </w:r>
      <w:r w:rsidR="007944DE" w:rsidRPr="00F3731D">
        <w:t>establishment of</w:t>
      </w:r>
      <w:r w:rsidR="000E688A" w:rsidRPr="00F3731D">
        <w:t> </w:t>
      </w:r>
      <w:r w:rsidR="00735191" w:rsidRPr="00F3731D">
        <w:t>a</w:t>
      </w:r>
      <w:r w:rsidR="000E688A" w:rsidRPr="00F3731D">
        <w:t> </w:t>
      </w:r>
      <w:r w:rsidR="00735191" w:rsidRPr="00F3731D">
        <w:t>democratic</w:t>
      </w:r>
      <w:r w:rsidR="000E688A" w:rsidRPr="00F3731D">
        <w:t> </w:t>
      </w:r>
      <w:r w:rsidR="00735191" w:rsidRPr="00F3731D">
        <w:t>government.</w:t>
      </w:r>
    </w:p>
    <w:p w:rsidR="00735191" w:rsidRPr="00F3731D" w:rsidRDefault="00735191" w:rsidP="00735191">
      <w:pPr>
        <w:pStyle w:val="JUDGMENTNUMBERED"/>
      </w:pPr>
    </w:p>
    <w:p w:rsidR="00735191" w:rsidRPr="00F3731D" w:rsidRDefault="00735191" w:rsidP="000365C2">
      <w:pPr>
        <w:pStyle w:val="JUDGMENTNUMBERED"/>
        <w:numPr>
          <w:ilvl w:val="0"/>
          <w:numId w:val="2"/>
        </w:numPr>
        <w:ind w:left="0" w:firstLine="0"/>
      </w:pPr>
      <w:r w:rsidRPr="00F3731D">
        <w:t>In recognition of the sacrifices made by</w:t>
      </w:r>
      <w:r w:rsidR="00DF2146" w:rsidRPr="00F3731D">
        <w:t xml:space="preserve"> struggle activists</w:t>
      </w:r>
      <w:r w:rsidRPr="00F3731D">
        <w:t xml:space="preserve">, section 189 of the </w:t>
      </w:r>
      <w:r w:rsidR="005B49C1" w:rsidRPr="00F3731D">
        <w:t>i</w:t>
      </w:r>
      <w:r w:rsidR="00C14C4E" w:rsidRPr="00F3731D">
        <w:t>nterim Constitution</w:t>
      </w:r>
      <w:r w:rsidRPr="00F3731D">
        <w:t xml:space="preserve"> required that legislation be enacted to provide for the payment of special pensions by the national government to persons who had made sacrifices or served the public</w:t>
      </w:r>
      <w:r w:rsidR="00F315CE" w:rsidRPr="00F3731D">
        <w:t xml:space="preserve"> interest</w:t>
      </w:r>
      <w:r w:rsidRPr="00F3731D">
        <w:t xml:space="preserve"> in the establishment of a democratic constitutional order.</w:t>
      </w:r>
      <w:r w:rsidR="00761F78" w:rsidRPr="00F3731D">
        <w:rPr>
          <w:rStyle w:val="FootnoteReference"/>
        </w:rPr>
        <w:footnoteReference w:id="1"/>
      </w:r>
      <w:r w:rsidRPr="00F3731D">
        <w:t xml:space="preserve"> </w:t>
      </w:r>
      <w:r w:rsidR="00355767" w:rsidRPr="00F3731D">
        <w:t xml:space="preserve"> </w:t>
      </w:r>
      <w:r w:rsidRPr="00F3731D">
        <w:lastRenderedPageBreak/>
        <w:t>The Special Pensions Act</w:t>
      </w:r>
      <w:r w:rsidR="00F67E6C" w:rsidRPr="00F3731D">
        <w:rPr>
          <w:rStyle w:val="FootnoteReference"/>
        </w:rPr>
        <w:footnoteReference w:id="2"/>
      </w:r>
      <w:r w:rsidR="00160C9A" w:rsidRPr="00F3731D">
        <w:t xml:space="preserve"> (Act)</w:t>
      </w:r>
      <w:r w:rsidR="0028393F" w:rsidRPr="00F3731D">
        <w:t xml:space="preserve"> which was enacted in 1996 </w:t>
      </w:r>
      <w:r w:rsidR="005B49C1" w:rsidRPr="00F3731D">
        <w:t xml:space="preserve">did just that.  It also </w:t>
      </w:r>
      <w:r w:rsidR="0028393F" w:rsidRPr="00F3731D">
        <w:t>prescribe</w:t>
      </w:r>
      <w:r w:rsidR="004B63E7" w:rsidRPr="00F3731D">
        <w:t>d</w:t>
      </w:r>
      <w:r w:rsidR="0028393F" w:rsidRPr="00F3731D">
        <w:t xml:space="preserve"> rules for determining the persons who were entitled to receive those </w:t>
      </w:r>
      <w:r w:rsidR="007C0096" w:rsidRPr="00F3731D">
        <w:t xml:space="preserve">special </w:t>
      </w:r>
      <w:r w:rsidR="0028393F" w:rsidRPr="00F3731D">
        <w:t>pensions.</w:t>
      </w:r>
      <w:r w:rsidR="000A65AA" w:rsidRPr="00F3731D">
        <w:rPr>
          <w:rStyle w:val="FootnoteReference"/>
        </w:rPr>
        <w:footnoteReference w:id="3"/>
      </w:r>
    </w:p>
    <w:p w:rsidR="00735191" w:rsidRPr="00F3731D" w:rsidRDefault="00735191" w:rsidP="00735191">
      <w:pPr>
        <w:pStyle w:val="JUDGMENTCONTINUED"/>
      </w:pPr>
    </w:p>
    <w:p w:rsidR="00A803F4" w:rsidRPr="00F3731D" w:rsidRDefault="0028393F" w:rsidP="000365C2">
      <w:pPr>
        <w:pStyle w:val="JUDGMENTNUMBERED"/>
        <w:numPr>
          <w:ilvl w:val="0"/>
          <w:numId w:val="2"/>
        </w:numPr>
        <w:ind w:left="0" w:firstLine="0"/>
      </w:pPr>
      <w:r w:rsidRPr="00F3731D">
        <w:t>Th</w:t>
      </w:r>
      <w:r w:rsidR="00C452C0" w:rsidRPr="00F3731D">
        <w:t>is matter comes before us as an</w:t>
      </w:r>
      <w:r w:rsidR="00A803F4" w:rsidRPr="00F3731D">
        <w:t xml:space="preserve"> application</w:t>
      </w:r>
      <w:r w:rsidRPr="00F3731D">
        <w:t xml:space="preserve"> </w:t>
      </w:r>
      <w:r w:rsidR="00C452C0" w:rsidRPr="00F3731D">
        <w:t>for leave to appeal against an order of the Supreme Court of Appeal that upheld an appeal against a judgment of the High Court of South Africa, Gauteng Division, Pretoria</w:t>
      </w:r>
      <w:r w:rsidR="00F315CE" w:rsidRPr="00F3731D">
        <w:t xml:space="preserve"> (High Court)</w:t>
      </w:r>
      <w:r w:rsidR="00C452C0" w:rsidRPr="00F3731D">
        <w:t xml:space="preserve">. </w:t>
      </w:r>
      <w:r w:rsidR="00355767" w:rsidRPr="00F3731D">
        <w:t xml:space="preserve"> </w:t>
      </w:r>
      <w:r w:rsidR="00C452C0" w:rsidRPr="00F3731D">
        <w:t>It</w:t>
      </w:r>
      <w:r w:rsidR="00B63887" w:rsidRPr="00F3731D">
        <w:t xml:space="preserve"> concerns the </w:t>
      </w:r>
      <w:r w:rsidR="00636AC0" w:rsidRPr="00F3731D">
        <w:t xml:space="preserve">disqualification </w:t>
      </w:r>
      <w:r w:rsidR="001A28D7" w:rsidRPr="00F3731D">
        <w:t xml:space="preserve">of receipt of </w:t>
      </w:r>
      <w:r w:rsidR="00B63887" w:rsidRPr="00F3731D">
        <w:t>a</w:t>
      </w:r>
      <w:r w:rsidRPr="00F3731D">
        <w:t xml:space="preserve"> special pension</w:t>
      </w:r>
      <w:r w:rsidR="00B63887" w:rsidRPr="00F3731D">
        <w:t xml:space="preserve"> and the effect of a </w:t>
      </w:r>
      <w:r w:rsidR="00F315CE" w:rsidRPr="00F3731D">
        <w:t>p</w:t>
      </w:r>
      <w:r w:rsidR="00804CCA" w:rsidRPr="00F3731D">
        <w:t>residential pardon</w:t>
      </w:r>
      <w:r w:rsidR="001A28D7" w:rsidRPr="00F3731D">
        <w:t xml:space="preserve"> in this regard</w:t>
      </w:r>
      <w:r w:rsidRPr="00F3731D">
        <w:t>.</w:t>
      </w:r>
    </w:p>
    <w:p w:rsidR="00A803F4" w:rsidRPr="00F3731D" w:rsidRDefault="00A803F4" w:rsidP="00A803F4">
      <w:pPr>
        <w:spacing w:line="360" w:lineRule="auto"/>
        <w:rPr>
          <w:lang w:val="en-US"/>
        </w:rPr>
      </w:pPr>
    </w:p>
    <w:p w:rsidR="00A803F4" w:rsidRPr="00F3731D" w:rsidRDefault="00A803F4" w:rsidP="00A803F4">
      <w:pPr>
        <w:pStyle w:val="HEADING"/>
        <w:spacing w:after="0"/>
        <w:rPr>
          <w:lang w:val="en-US"/>
        </w:rPr>
      </w:pPr>
      <w:r w:rsidRPr="00F3731D">
        <w:rPr>
          <w:lang w:val="en-US"/>
        </w:rPr>
        <w:t>Background facts</w:t>
      </w:r>
    </w:p>
    <w:p w:rsidR="00672DCF" w:rsidRPr="00F3731D" w:rsidRDefault="00804CCA" w:rsidP="000365C2">
      <w:pPr>
        <w:pStyle w:val="JUDGMENTNUMBERED"/>
        <w:numPr>
          <w:ilvl w:val="0"/>
          <w:numId w:val="2"/>
        </w:numPr>
        <w:ind w:left="0" w:firstLine="0"/>
      </w:pPr>
      <w:r w:rsidRPr="00F3731D">
        <w:rPr>
          <w:lang w:val="en-US"/>
        </w:rPr>
        <w:t xml:space="preserve">The applicant, </w:t>
      </w:r>
      <w:proofErr w:type="spellStart"/>
      <w:r w:rsidR="00A803F4" w:rsidRPr="00F3731D">
        <w:rPr>
          <w:lang w:val="en-US"/>
        </w:rPr>
        <w:t>Mr</w:t>
      </w:r>
      <w:proofErr w:type="spellEnd"/>
      <w:r w:rsidR="00A803F4" w:rsidRPr="00F3731D">
        <w:rPr>
          <w:lang w:val="en-US"/>
        </w:rPr>
        <w:t xml:space="preserve"> </w:t>
      </w:r>
      <w:r w:rsidR="00D91086" w:rsidRPr="00F3731D">
        <w:rPr>
          <w:lang w:val="en-US"/>
        </w:rPr>
        <w:t xml:space="preserve">Nathaniel Mashilo </w:t>
      </w:r>
      <w:r w:rsidR="00A803F4" w:rsidRPr="00F3731D">
        <w:rPr>
          <w:lang w:val="en-US"/>
        </w:rPr>
        <w:t>Masemola</w:t>
      </w:r>
      <w:r w:rsidRPr="00F3731D">
        <w:rPr>
          <w:lang w:val="en-US"/>
        </w:rPr>
        <w:t>,</w:t>
      </w:r>
      <w:r w:rsidR="00A803F4" w:rsidRPr="00F3731D">
        <w:rPr>
          <w:lang w:val="en-US"/>
        </w:rPr>
        <w:t xml:space="preserve"> is a </w:t>
      </w:r>
      <w:r w:rsidR="006A43BC" w:rsidRPr="00F3731D">
        <w:rPr>
          <w:lang w:val="en-US"/>
        </w:rPr>
        <w:t>92-year-old</w:t>
      </w:r>
      <w:r w:rsidR="00A803F4" w:rsidRPr="00F3731D">
        <w:rPr>
          <w:lang w:val="en-US"/>
        </w:rPr>
        <w:t xml:space="preserve"> man who was </w:t>
      </w:r>
      <w:r w:rsidR="00A803F4" w:rsidRPr="00F3731D">
        <w:t>actively engaged in the liberation struggle</w:t>
      </w:r>
      <w:r w:rsidRPr="00F3731D">
        <w:t xml:space="preserve"> under the auspices of the African National Congress</w:t>
      </w:r>
      <w:r w:rsidR="00B63887" w:rsidRPr="00F3731D">
        <w:t xml:space="preserve"> </w:t>
      </w:r>
      <w:r w:rsidR="00355767" w:rsidRPr="00F3731D">
        <w:t>(ANC)</w:t>
      </w:r>
      <w:r w:rsidR="00B520A0" w:rsidRPr="00F3731D">
        <w:t>,</w:t>
      </w:r>
      <w:r w:rsidR="00355767" w:rsidRPr="00F3731D">
        <w:t xml:space="preserve"> </w:t>
      </w:r>
      <w:r w:rsidR="00D91086" w:rsidRPr="00F3731D">
        <w:t>of</w:t>
      </w:r>
      <w:r w:rsidR="006A43BC" w:rsidRPr="00F3731D">
        <w:t xml:space="preserve"> which he had</w:t>
      </w:r>
      <w:r w:rsidRPr="00F3731D">
        <w:t xml:space="preserve"> been a m</w:t>
      </w:r>
      <w:r w:rsidR="00B63887" w:rsidRPr="00F3731D">
        <w:t>ember</w:t>
      </w:r>
      <w:r w:rsidR="00672DCF" w:rsidRPr="00F3731D">
        <w:t xml:space="preserve"> since 1946. </w:t>
      </w:r>
      <w:r w:rsidR="00355767" w:rsidRPr="00F3731D">
        <w:t xml:space="preserve"> </w:t>
      </w:r>
      <w:r w:rsidR="00672DCF" w:rsidRPr="00F3731D">
        <w:t xml:space="preserve">Due to his political activities, he was forced into exile. </w:t>
      </w:r>
      <w:r w:rsidR="006A43BC" w:rsidRPr="00F3731D">
        <w:t xml:space="preserve"> </w:t>
      </w:r>
      <w:r w:rsidR="00A803F4" w:rsidRPr="00F3731D">
        <w:t>After returning from exile he served in the ANC’s Legal and Constitutional Committee which participated in the processes leading to the adoption of the C</w:t>
      </w:r>
      <w:r w:rsidR="00F67E6C" w:rsidRPr="00F3731D">
        <w:t xml:space="preserve">onstitution.  </w:t>
      </w:r>
      <w:r w:rsidR="00DF2146" w:rsidRPr="00F3731D">
        <w:t>O</w:t>
      </w:r>
      <w:r w:rsidR="009D6B5A" w:rsidRPr="00F3731D">
        <w:t xml:space="preserve">n 26 March 1997, </w:t>
      </w:r>
      <w:r w:rsidR="003E3215" w:rsidRPr="00F3731D">
        <w:t>the applicant</w:t>
      </w:r>
      <w:r w:rsidR="00C125B0" w:rsidRPr="00F3731D">
        <w:t xml:space="preserve"> </w:t>
      </w:r>
      <w:r w:rsidR="00A803F4" w:rsidRPr="00F3731D">
        <w:t>applied for a special pension</w:t>
      </w:r>
      <w:r w:rsidR="007F0BCE" w:rsidRPr="00F3731D">
        <w:t>,</w:t>
      </w:r>
      <w:r w:rsidR="00A803F4" w:rsidRPr="00F3731D">
        <w:t xml:space="preserve"> in terms of the</w:t>
      </w:r>
      <w:r w:rsidR="00672DCF" w:rsidRPr="00F3731D">
        <w:t xml:space="preserve"> Act</w:t>
      </w:r>
      <w:r w:rsidR="007F0BCE" w:rsidRPr="00F3731D">
        <w:t>,</w:t>
      </w:r>
      <w:r w:rsidR="00DF2146" w:rsidRPr="00F3731D">
        <w:t xml:space="preserve"> in light of his sacrifices and his service in the public interest</w:t>
      </w:r>
      <w:r w:rsidR="00672DCF" w:rsidRPr="00F3731D">
        <w:t>.</w:t>
      </w:r>
      <w:r w:rsidR="00106200" w:rsidRPr="00F3731D">
        <w:rPr>
          <w:rStyle w:val="FootnoteReference"/>
        </w:rPr>
        <w:footnoteReference w:id="4"/>
      </w:r>
      <w:r w:rsidR="00672DCF" w:rsidRPr="00F3731D">
        <w:t xml:space="preserve">  </w:t>
      </w:r>
      <w:r w:rsidR="008337D2" w:rsidRPr="00F3731D">
        <w:t>In appreciation of his contribution to the establishment of the democratic constitutional order</w:t>
      </w:r>
      <w:r w:rsidR="004B63E7" w:rsidRPr="00F3731D">
        <w:t>,</w:t>
      </w:r>
      <w:r w:rsidR="00B154FC" w:rsidRPr="00F3731D">
        <w:rPr>
          <w:lang w:val="en-US"/>
        </w:rPr>
        <w:t xml:space="preserve"> the first respondent,</w:t>
      </w:r>
      <w:r w:rsidR="008337D2" w:rsidRPr="00F3731D">
        <w:t xml:space="preserve"> the Special Pensions Appeal Board</w:t>
      </w:r>
      <w:r w:rsidR="00427F21" w:rsidRPr="00F3731D">
        <w:t xml:space="preserve"> (Board</w:t>
      </w:r>
      <w:r w:rsidR="00B154FC" w:rsidRPr="00F3731D">
        <w:t xml:space="preserve">) </w:t>
      </w:r>
      <w:r w:rsidR="008337D2" w:rsidRPr="00F3731D">
        <w:t xml:space="preserve">awarded </w:t>
      </w:r>
      <w:r w:rsidR="003E3215" w:rsidRPr="00F3731D">
        <w:t>the applicant</w:t>
      </w:r>
      <w:r w:rsidR="00C125B0" w:rsidRPr="00F3731D">
        <w:t xml:space="preserve"> </w:t>
      </w:r>
      <w:r w:rsidR="008337D2" w:rsidRPr="00F3731D">
        <w:t>his special</w:t>
      </w:r>
      <w:r w:rsidR="003E3215" w:rsidRPr="00F3731D">
        <w:t xml:space="preserve"> pension</w:t>
      </w:r>
      <w:r w:rsidR="00672DCF" w:rsidRPr="00F3731D">
        <w:t xml:space="preserve"> o</w:t>
      </w:r>
      <w:r w:rsidR="00A803F4" w:rsidRPr="00F3731D">
        <w:t xml:space="preserve">n </w:t>
      </w:r>
      <w:r w:rsidR="00672DCF" w:rsidRPr="00F3731D">
        <w:t xml:space="preserve">10 </w:t>
      </w:r>
      <w:r w:rsidR="00436E23" w:rsidRPr="00F3731D">
        <w:t>December 1997</w:t>
      </w:r>
      <w:r w:rsidR="00A803F4" w:rsidRPr="00F3731D">
        <w:t>.</w:t>
      </w:r>
    </w:p>
    <w:p w:rsidR="00A803F4" w:rsidRPr="00F3731D" w:rsidRDefault="00A803F4" w:rsidP="00A803F4">
      <w:pPr>
        <w:spacing w:line="360" w:lineRule="auto"/>
      </w:pPr>
    </w:p>
    <w:p w:rsidR="0086275B" w:rsidRPr="00F3731D" w:rsidRDefault="00672DCF" w:rsidP="00AF1CF3">
      <w:pPr>
        <w:pStyle w:val="JUDGMENTNUMBERED"/>
        <w:numPr>
          <w:ilvl w:val="0"/>
          <w:numId w:val="2"/>
        </w:numPr>
        <w:ind w:left="0" w:firstLine="0"/>
        <w:rPr>
          <w:lang w:val="en-US"/>
        </w:rPr>
      </w:pPr>
      <w:r w:rsidRPr="00F3731D">
        <w:rPr>
          <w:lang w:val="en-US"/>
        </w:rPr>
        <w:t xml:space="preserve">On 2 April 2001, the applicant was convicted of several counts of fraud and was sentenced to five years’ imprisonment.  </w:t>
      </w:r>
      <w:r w:rsidR="00D352C3" w:rsidRPr="00F3731D">
        <w:rPr>
          <w:lang w:val="en-US"/>
        </w:rPr>
        <w:t>P</w:t>
      </w:r>
      <w:r w:rsidR="0086275B" w:rsidRPr="00F3731D">
        <w:rPr>
          <w:lang w:val="en-US"/>
        </w:rPr>
        <w:t>ursuant to an investigation by the Special Investigating Unit (SIU)</w:t>
      </w:r>
      <w:r w:rsidR="00D352C3" w:rsidRPr="00F3731D">
        <w:rPr>
          <w:lang w:val="en-US"/>
        </w:rPr>
        <w:t xml:space="preserve"> in 2007</w:t>
      </w:r>
      <w:r w:rsidR="0086275B" w:rsidRPr="00F3731D">
        <w:rPr>
          <w:lang w:val="en-US"/>
        </w:rPr>
        <w:t xml:space="preserve"> </w:t>
      </w:r>
      <w:r w:rsidR="00427F21" w:rsidRPr="00F3731D">
        <w:rPr>
          <w:lang w:val="en-US"/>
        </w:rPr>
        <w:t xml:space="preserve">the Board </w:t>
      </w:r>
      <w:r w:rsidR="0086275B" w:rsidRPr="00F3731D">
        <w:rPr>
          <w:lang w:val="en-US"/>
        </w:rPr>
        <w:t>advised the applicant that</w:t>
      </w:r>
      <w:r w:rsidR="007F0BCE" w:rsidRPr="00F3731D">
        <w:rPr>
          <w:lang w:val="en-US"/>
        </w:rPr>
        <w:t>,</w:t>
      </w:r>
      <w:r w:rsidR="0086275B" w:rsidRPr="00F3731D">
        <w:rPr>
          <w:lang w:val="en-US"/>
        </w:rPr>
        <w:t xml:space="preserve"> in terms </w:t>
      </w:r>
      <w:r w:rsidR="0086275B" w:rsidRPr="00F3731D">
        <w:rPr>
          <w:lang w:val="en-US"/>
        </w:rPr>
        <w:lastRenderedPageBreak/>
        <w:t>of section 1(8</w:t>
      </w:r>
      <w:proofErr w:type="gramStart"/>
      <w:r w:rsidR="0086275B" w:rsidRPr="00F3731D">
        <w:rPr>
          <w:lang w:val="en-US"/>
        </w:rPr>
        <w:t>)(</w:t>
      </w:r>
      <w:proofErr w:type="gramEnd"/>
      <w:r w:rsidR="0086275B" w:rsidRPr="00F3731D">
        <w:rPr>
          <w:lang w:val="en-US"/>
        </w:rPr>
        <w:t>b) of the Act</w:t>
      </w:r>
      <w:r w:rsidR="007F0BCE" w:rsidRPr="00F3731D">
        <w:rPr>
          <w:lang w:val="en-US"/>
        </w:rPr>
        <w:t>,</w:t>
      </w:r>
      <w:r w:rsidR="0086275B" w:rsidRPr="00F3731D">
        <w:rPr>
          <w:lang w:val="en-US"/>
        </w:rPr>
        <w:t xml:space="preserve"> he was disqualified from continuing to receive a special pension.</w:t>
      </w:r>
      <w:r w:rsidR="00380B38" w:rsidRPr="00F3731D">
        <w:rPr>
          <w:rStyle w:val="FootnoteReference"/>
          <w:lang w:val="en-US"/>
        </w:rPr>
        <w:footnoteReference w:id="5"/>
      </w:r>
      <w:r w:rsidR="0086275B" w:rsidRPr="00F3731D">
        <w:rPr>
          <w:lang w:val="en-US"/>
        </w:rPr>
        <w:t xml:space="preserve">  Thereafter the applicant did not receive his special pension.</w:t>
      </w:r>
    </w:p>
    <w:p w:rsidR="00A803F4" w:rsidRPr="00F3731D" w:rsidRDefault="00A803F4" w:rsidP="00A01DAA">
      <w:pPr>
        <w:pStyle w:val="JUDGMENTNUMBERED"/>
        <w:rPr>
          <w:lang w:val="en-US"/>
        </w:rPr>
      </w:pPr>
    </w:p>
    <w:p w:rsidR="00A803F4" w:rsidRPr="00F3731D" w:rsidRDefault="00891619" w:rsidP="008626B2">
      <w:pPr>
        <w:pStyle w:val="JUDGMENTNUMBERED"/>
        <w:numPr>
          <w:ilvl w:val="0"/>
          <w:numId w:val="2"/>
        </w:numPr>
        <w:ind w:left="0" w:firstLine="0"/>
        <w:rPr>
          <w:lang w:val="en-US"/>
        </w:rPr>
      </w:pPr>
      <w:r w:rsidRPr="00F3731D">
        <w:rPr>
          <w:lang w:val="en-US"/>
        </w:rPr>
        <w:t>The applicant</w:t>
      </w:r>
      <w:r w:rsidR="00A803F4" w:rsidRPr="00F3731D">
        <w:rPr>
          <w:lang w:val="en-US"/>
        </w:rPr>
        <w:t xml:space="preserve"> applied for </w:t>
      </w:r>
      <w:r w:rsidR="00B63887" w:rsidRPr="00F3731D">
        <w:rPr>
          <w:lang w:val="en-US"/>
        </w:rPr>
        <w:t xml:space="preserve">a </w:t>
      </w:r>
      <w:r w:rsidR="00AF1CF3" w:rsidRPr="00F3731D">
        <w:rPr>
          <w:lang w:val="en-US"/>
        </w:rPr>
        <w:t>p</w:t>
      </w:r>
      <w:r w:rsidR="0061412F" w:rsidRPr="00F3731D">
        <w:rPr>
          <w:lang w:val="en-US"/>
        </w:rPr>
        <w:t>residential pardon in terms of section 84(2</w:t>
      </w:r>
      <w:proofErr w:type="gramStart"/>
      <w:r w:rsidR="0061412F" w:rsidRPr="00F3731D">
        <w:rPr>
          <w:lang w:val="en-US"/>
        </w:rPr>
        <w:t>)(</w:t>
      </w:r>
      <w:proofErr w:type="gramEnd"/>
      <w:r w:rsidR="0061412F" w:rsidRPr="00F3731D">
        <w:rPr>
          <w:lang w:val="en-US"/>
        </w:rPr>
        <w:t>j) of the Constitution.</w:t>
      </w:r>
      <w:r w:rsidR="0061412F" w:rsidRPr="00F3731D">
        <w:rPr>
          <w:rStyle w:val="FootnoteReference"/>
          <w:lang w:val="en-US"/>
        </w:rPr>
        <w:footnoteReference w:id="6"/>
      </w:r>
      <w:r w:rsidR="0061412F" w:rsidRPr="00F3731D">
        <w:rPr>
          <w:lang w:val="en-US"/>
        </w:rPr>
        <w:t xml:space="preserve"> </w:t>
      </w:r>
      <w:r w:rsidR="006B4DB1" w:rsidRPr="00F3731D">
        <w:rPr>
          <w:lang w:val="en-US"/>
        </w:rPr>
        <w:t xml:space="preserve"> </w:t>
      </w:r>
      <w:r w:rsidR="0061412F" w:rsidRPr="00F3731D">
        <w:rPr>
          <w:lang w:val="en-US"/>
        </w:rPr>
        <w:t xml:space="preserve">This was granted on 21 July 2011. </w:t>
      </w:r>
      <w:r w:rsidR="006B4DB1" w:rsidRPr="00F3731D">
        <w:rPr>
          <w:lang w:val="en-US"/>
        </w:rPr>
        <w:t xml:space="preserve"> </w:t>
      </w:r>
      <w:r w:rsidR="008626B2" w:rsidRPr="00F3731D">
        <w:rPr>
          <w:lang w:val="en-US"/>
        </w:rPr>
        <w:t>The pardon was i</w:t>
      </w:r>
      <w:r w:rsidR="004B63E7" w:rsidRPr="00F3731D">
        <w:rPr>
          <w:lang w:val="en-US"/>
        </w:rPr>
        <w:t>n respect of his conviction on five</w:t>
      </w:r>
      <w:r w:rsidR="008626B2" w:rsidRPr="00F3731D">
        <w:rPr>
          <w:lang w:val="en-US"/>
        </w:rPr>
        <w:t xml:space="preserve"> counts of fr</w:t>
      </w:r>
      <w:r w:rsidR="004B63E7" w:rsidRPr="00F3731D">
        <w:rPr>
          <w:lang w:val="en-US"/>
        </w:rPr>
        <w:t>aud</w:t>
      </w:r>
      <w:r w:rsidR="008626B2" w:rsidRPr="00F3731D">
        <w:rPr>
          <w:lang w:val="en-US"/>
        </w:rPr>
        <w:t xml:space="preserve"> </w:t>
      </w:r>
      <w:r w:rsidR="0090289C" w:rsidRPr="00F3731D">
        <w:rPr>
          <w:lang w:val="en-US"/>
        </w:rPr>
        <w:t xml:space="preserve">which </w:t>
      </w:r>
      <w:r w:rsidR="008626B2" w:rsidRPr="00F3731D">
        <w:rPr>
          <w:lang w:val="en-US"/>
        </w:rPr>
        <w:t>it expunged.</w:t>
      </w:r>
      <w:r w:rsidR="0090289C" w:rsidRPr="00F3731D">
        <w:rPr>
          <w:lang w:val="en-US"/>
        </w:rPr>
        <w:t xml:space="preserve"> </w:t>
      </w:r>
      <w:r w:rsidR="008626B2" w:rsidRPr="00F3731D">
        <w:rPr>
          <w:lang w:val="en-US"/>
        </w:rPr>
        <w:t xml:space="preserve"> </w:t>
      </w:r>
      <w:r w:rsidR="004B63E7" w:rsidRPr="00F3731D">
        <w:rPr>
          <w:lang w:val="en-US"/>
        </w:rPr>
        <w:t>I</w:t>
      </w:r>
      <w:r w:rsidR="005178C0" w:rsidRPr="00F3731D">
        <w:rPr>
          <w:lang w:val="en-US"/>
        </w:rPr>
        <w:t>n 2012,</w:t>
      </w:r>
      <w:r w:rsidR="00A803F4" w:rsidRPr="00F3731D">
        <w:rPr>
          <w:lang w:val="en-US"/>
        </w:rPr>
        <w:t xml:space="preserve"> </w:t>
      </w:r>
      <w:r w:rsidR="004B63E7" w:rsidRPr="00F3731D">
        <w:rPr>
          <w:lang w:val="en-US"/>
        </w:rPr>
        <w:t xml:space="preserve">he </w:t>
      </w:r>
      <w:r w:rsidR="00A803F4" w:rsidRPr="00F3731D">
        <w:rPr>
          <w:lang w:val="en-US"/>
        </w:rPr>
        <w:t>received a S</w:t>
      </w:r>
      <w:r w:rsidR="00F22BAA" w:rsidRPr="00F3731D">
        <w:rPr>
          <w:lang w:val="en-US"/>
        </w:rPr>
        <w:t xml:space="preserve">outh </w:t>
      </w:r>
      <w:r w:rsidR="00A803F4" w:rsidRPr="00F3731D">
        <w:rPr>
          <w:lang w:val="en-US"/>
        </w:rPr>
        <w:t>A</w:t>
      </w:r>
      <w:r w:rsidR="00F22BAA" w:rsidRPr="00F3731D">
        <w:rPr>
          <w:lang w:val="en-US"/>
        </w:rPr>
        <w:t xml:space="preserve">frican </w:t>
      </w:r>
      <w:r w:rsidR="00A803F4" w:rsidRPr="00F3731D">
        <w:rPr>
          <w:lang w:val="en-US"/>
        </w:rPr>
        <w:t>P</w:t>
      </w:r>
      <w:r w:rsidR="00F22BAA" w:rsidRPr="00F3731D">
        <w:rPr>
          <w:lang w:val="en-US"/>
        </w:rPr>
        <w:t xml:space="preserve">olice </w:t>
      </w:r>
      <w:r w:rsidR="00A803F4" w:rsidRPr="00F3731D">
        <w:rPr>
          <w:lang w:val="en-US"/>
        </w:rPr>
        <w:t>S</w:t>
      </w:r>
      <w:r w:rsidR="00F22BAA" w:rsidRPr="00F3731D">
        <w:rPr>
          <w:lang w:val="en-US"/>
        </w:rPr>
        <w:t>ervices (SAPS)</w:t>
      </w:r>
      <w:r w:rsidR="00A803F4" w:rsidRPr="00F3731D">
        <w:rPr>
          <w:lang w:val="en-US"/>
        </w:rPr>
        <w:t xml:space="preserve"> Clearance Certificate, certifying that the conviction had been expunged from his record.</w:t>
      </w:r>
    </w:p>
    <w:p w:rsidR="00A803F4" w:rsidRPr="00F3731D" w:rsidRDefault="00A803F4" w:rsidP="00A803F4">
      <w:pPr>
        <w:spacing w:line="360" w:lineRule="auto"/>
        <w:rPr>
          <w:lang w:val="en-US"/>
        </w:rPr>
      </w:pPr>
    </w:p>
    <w:p w:rsidR="00A803F4" w:rsidRPr="00F3731D" w:rsidRDefault="00436E23" w:rsidP="00F72572">
      <w:pPr>
        <w:pStyle w:val="JUDGMENTNUMBERED"/>
        <w:numPr>
          <w:ilvl w:val="0"/>
          <w:numId w:val="2"/>
        </w:numPr>
        <w:ind w:left="0" w:firstLine="0"/>
        <w:rPr>
          <w:lang w:val="en-US"/>
        </w:rPr>
      </w:pPr>
      <w:r w:rsidRPr="00F3731D">
        <w:rPr>
          <w:lang w:val="en-US"/>
        </w:rPr>
        <w:t>The applicant</w:t>
      </w:r>
      <w:r w:rsidR="00891619" w:rsidRPr="00F3731D">
        <w:rPr>
          <w:lang w:val="en-US"/>
        </w:rPr>
        <w:t xml:space="preserve"> thereafter</w:t>
      </w:r>
      <w:r w:rsidR="00A803F4" w:rsidRPr="00F3731D">
        <w:rPr>
          <w:lang w:val="en-US"/>
        </w:rPr>
        <w:t xml:space="preserve"> </w:t>
      </w:r>
      <w:r w:rsidR="00F53FFF" w:rsidRPr="00F3731D">
        <w:rPr>
          <w:lang w:val="en-US"/>
        </w:rPr>
        <w:t xml:space="preserve">addressed a letter </w:t>
      </w:r>
      <w:r w:rsidR="004B63E7" w:rsidRPr="00F3731D">
        <w:rPr>
          <w:lang w:val="en-US"/>
        </w:rPr>
        <w:t>to</w:t>
      </w:r>
      <w:r w:rsidR="00F53FFF" w:rsidRPr="00F3731D">
        <w:rPr>
          <w:lang w:val="en-US"/>
        </w:rPr>
        <w:t xml:space="preserve"> the second respondent, the Government Pensions Administration Agency (GPAA)</w:t>
      </w:r>
      <w:r w:rsidR="001461C1" w:rsidRPr="00F3731D">
        <w:rPr>
          <w:lang w:val="en-US"/>
        </w:rPr>
        <w:t>,</w:t>
      </w:r>
      <w:r w:rsidR="00312221" w:rsidRPr="00F3731D">
        <w:rPr>
          <w:rStyle w:val="FootnoteReference"/>
          <w:lang w:val="en-US"/>
        </w:rPr>
        <w:footnoteReference w:id="7"/>
      </w:r>
      <w:r w:rsidR="00F53FFF" w:rsidRPr="00F3731D">
        <w:rPr>
          <w:lang w:val="en-US"/>
        </w:rPr>
        <w:t xml:space="preserve"> </w:t>
      </w:r>
      <w:r w:rsidR="004B63E7" w:rsidRPr="00F3731D">
        <w:rPr>
          <w:lang w:val="en-US"/>
        </w:rPr>
        <w:t xml:space="preserve">notifying it </w:t>
      </w:r>
      <w:r w:rsidR="00F53FFF" w:rsidRPr="00F3731D">
        <w:rPr>
          <w:lang w:val="en-US"/>
        </w:rPr>
        <w:t xml:space="preserve">of his pardon and requested </w:t>
      </w:r>
      <w:r w:rsidR="004B63E7" w:rsidRPr="00F3731D">
        <w:rPr>
          <w:lang w:val="en-US"/>
        </w:rPr>
        <w:t>the re</w:t>
      </w:r>
      <w:r w:rsidR="00F53FFF" w:rsidRPr="00F3731D">
        <w:rPr>
          <w:lang w:val="en-US"/>
        </w:rPr>
        <w:t>instatement of his special pension.</w:t>
      </w:r>
      <w:r w:rsidR="000474F9" w:rsidRPr="00F3731D">
        <w:rPr>
          <w:lang w:val="en-US"/>
        </w:rPr>
        <w:t xml:space="preserve">  </w:t>
      </w:r>
      <w:r w:rsidR="00A803F4" w:rsidRPr="00F3731D">
        <w:rPr>
          <w:lang w:val="en-US"/>
        </w:rPr>
        <w:t>In Feb</w:t>
      </w:r>
      <w:r w:rsidRPr="00F3731D">
        <w:rPr>
          <w:lang w:val="en-US"/>
        </w:rPr>
        <w:t>ruary 2015</w:t>
      </w:r>
      <w:r w:rsidR="009D6B5A" w:rsidRPr="00F3731D">
        <w:rPr>
          <w:lang w:val="en-US"/>
        </w:rPr>
        <w:t>,</w:t>
      </w:r>
      <w:r w:rsidRPr="00F3731D">
        <w:rPr>
          <w:lang w:val="en-US"/>
        </w:rPr>
        <w:t xml:space="preserve"> the GPAA informed the applicant</w:t>
      </w:r>
      <w:r w:rsidR="00A803F4" w:rsidRPr="00F3731D">
        <w:rPr>
          <w:lang w:val="en-US"/>
        </w:rPr>
        <w:t xml:space="preserve"> that his disqualification </w:t>
      </w:r>
      <w:r w:rsidR="0061412F" w:rsidRPr="00F3731D">
        <w:rPr>
          <w:lang w:val="en-US"/>
        </w:rPr>
        <w:t xml:space="preserve">had </w:t>
      </w:r>
      <w:r w:rsidR="00A803F4" w:rsidRPr="00F3731D">
        <w:rPr>
          <w:lang w:val="en-US"/>
        </w:rPr>
        <w:t>occurred before</w:t>
      </w:r>
      <w:r w:rsidRPr="00F3731D">
        <w:rPr>
          <w:lang w:val="en-US"/>
        </w:rPr>
        <w:t xml:space="preserve"> his pardon</w:t>
      </w:r>
      <w:r w:rsidR="00312221" w:rsidRPr="00F3731D">
        <w:rPr>
          <w:lang w:val="en-US"/>
        </w:rPr>
        <w:t xml:space="preserve"> and </w:t>
      </w:r>
      <w:r w:rsidR="00A803F4" w:rsidRPr="00F3731D">
        <w:rPr>
          <w:lang w:val="en-US"/>
        </w:rPr>
        <w:t>explained that</w:t>
      </w:r>
      <w:r w:rsidR="008A4E41" w:rsidRPr="00F3731D">
        <w:rPr>
          <w:lang w:val="en-US"/>
        </w:rPr>
        <w:t xml:space="preserve"> since</w:t>
      </w:r>
      <w:r w:rsidR="00A803F4" w:rsidRPr="00F3731D">
        <w:rPr>
          <w:lang w:val="en-US"/>
        </w:rPr>
        <w:t xml:space="preserve"> pardons do not have retrospective </w:t>
      </w:r>
      <w:r w:rsidR="00044158" w:rsidRPr="00F3731D">
        <w:rPr>
          <w:lang w:val="en-US"/>
        </w:rPr>
        <w:t>effect</w:t>
      </w:r>
      <w:r w:rsidR="008A4E41" w:rsidRPr="00F3731D">
        <w:rPr>
          <w:lang w:val="en-US"/>
        </w:rPr>
        <w:t>,</w:t>
      </w:r>
      <w:r w:rsidRPr="00F3731D">
        <w:rPr>
          <w:lang w:val="en-US"/>
        </w:rPr>
        <w:t xml:space="preserve"> his </w:t>
      </w:r>
      <w:r w:rsidR="00EC58B9" w:rsidRPr="00F3731D">
        <w:rPr>
          <w:lang w:val="en-US"/>
        </w:rPr>
        <w:t xml:space="preserve">special </w:t>
      </w:r>
      <w:r w:rsidRPr="00F3731D">
        <w:rPr>
          <w:lang w:val="en-US"/>
        </w:rPr>
        <w:t xml:space="preserve">pension could </w:t>
      </w:r>
      <w:r w:rsidR="00A803F4" w:rsidRPr="00F3731D">
        <w:rPr>
          <w:lang w:val="en-US"/>
        </w:rPr>
        <w:t>not be reinstated.  Accordingly, the GPAA did not accede to his request for reinstatement.</w:t>
      </w:r>
    </w:p>
    <w:p w:rsidR="000474F9" w:rsidRPr="00F3731D" w:rsidRDefault="000474F9" w:rsidP="00A01DAA">
      <w:pPr>
        <w:pStyle w:val="JUDGMENTCONTINUED"/>
        <w:rPr>
          <w:lang w:val="en-US"/>
        </w:rPr>
      </w:pPr>
    </w:p>
    <w:p w:rsidR="00E861D3" w:rsidRPr="00F3731D" w:rsidRDefault="00C107A6" w:rsidP="00A01DAA">
      <w:pPr>
        <w:pStyle w:val="JUDGMENTNUMBERED"/>
        <w:numPr>
          <w:ilvl w:val="0"/>
          <w:numId w:val="2"/>
        </w:numPr>
        <w:ind w:left="0" w:firstLine="0"/>
        <w:rPr>
          <w:lang w:val="en-US"/>
        </w:rPr>
      </w:pPr>
      <w:r w:rsidRPr="00F3731D">
        <w:rPr>
          <w:lang w:val="en-US"/>
        </w:rPr>
        <w:t xml:space="preserve">The applicant made further attempts to have his special pension reinstated </w:t>
      </w:r>
      <w:r w:rsidR="00F67E6C" w:rsidRPr="00F3731D">
        <w:rPr>
          <w:lang w:val="en-US"/>
        </w:rPr>
        <w:t>contending that</w:t>
      </w:r>
      <w:r w:rsidRPr="00F3731D">
        <w:rPr>
          <w:lang w:val="en-US"/>
        </w:rPr>
        <w:t xml:space="preserve"> the pardon had eliminated the grounds for </w:t>
      </w:r>
      <w:r w:rsidR="00312221" w:rsidRPr="00F3731D">
        <w:rPr>
          <w:lang w:val="en-US"/>
        </w:rPr>
        <w:t xml:space="preserve">his </w:t>
      </w:r>
      <w:r w:rsidRPr="00F3731D">
        <w:rPr>
          <w:lang w:val="en-US"/>
        </w:rPr>
        <w:t>disqualification</w:t>
      </w:r>
      <w:r w:rsidR="00F03563" w:rsidRPr="00F3731D">
        <w:rPr>
          <w:lang w:val="en-US"/>
        </w:rPr>
        <w:t xml:space="preserve">.  </w:t>
      </w:r>
      <w:r w:rsidR="00A803F4" w:rsidRPr="00F3731D">
        <w:rPr>
          <w:lang w:val="en-US"/>
        </w:rPr>
        <w:t>In March 2015</w:t>
      </w:r>
      <w:r w:rsidR="009D6B5A" w:rsidRPr="00F3731D">
        <w:rPr>
          <w:lang w:val="en-US"/>
        </w:rPr>
        <w:t>,</w:t>
      </w:r>
      <w:r w:rsidR="00A803F4" w:rsidRPr="00F3731D">
        <w:rPr>
          <w:lang w:val="en-US"/>
        </w:rPr>
        <w:t xml:space="preserve"> </w:t>
      </w:r>
      <w:r w:rsidR="00891619" w:rsidRPr="00F3731D">
        <w:rPr>
          <w:lang w:val="en-US"/>
        </w:rPr>
        <w:t>the applicant</w:t>
      </w:r>
      <w:r w:rsidR="00A803F4" w:rsidRPr="00F3731D">
        <w:rPr>
          <w:lang w:val="en-US"/>
        </w:rPr>
        <w:t xml:space="preserve"> </w:t>
      </w:r>
      <w:r w:rsidR="004B63E7" w:rsidRPr="00F3731D">
        <w:rPr>
          <w:lang w:val="en-US"/>
        </w:rPr>
        <w:t>noted</w:t>
      </w:r>
      <w:r w:rsidR="005178C0" w:rsidRPr="00F3731D">
        <w:rPr>
          <w:lang w:val="en-US"/>
        </w:rPr>
        <w:t xml:space="preserve"> </w:t>
      </w:r>
      <w:r w:rsidR="00A803F4" w:rsidRPr="00F3731D">
        <w:rPr>
          <w:lang w:val="en-US"/>
        </w:rPr>
        <w:t xml:space="preserve">an appeal with </w:t>
      </w:r>
      <w:r w:rsidR="004B63E7" w:rsidRPr="00F3731D">
        <w:rPr>
          <w:lang w:val="en-US"/>
        </w:rPr>
        <w:t xml:space="preserve">the </w:t>
      </w:r>
      <w:r w:rsidR="00B63887" w:rsidRPr="00F3731D">
        <w:rPr>
          <w:lang w:val="en-US"/>
        </w:rPr>
        <w:t>Board</w:t>
      </w:r>
      <w:r w:rsidR="00436E23" w:rsidRPr="00F3731D">
        <w:rPr>
          <w:lang w:val="en-US"/>
        </w:rPr>
        <w:t xml:space="preserve"> </w:t>
      </w:r>
      <w:r w:rsidR="00A803F4" w:rsidRPr="00F3731D">
        <w:rPr>
          <w:lang w:val="en-US"/>
        </w:rPr>
        <w:t xml:space="preserve">against the decision of </w:t>
      </w:r>
      <w:r w:rsidR="004B63E7" w:rsidRPr="00F3731D">
        <w:rPr>
          <w:lang w:val="en-US"/>
        </w:rPr>
        <w:t xml:space="preserve">the </w:t>
      </w:r>
      <w:r w:rsidR="00A803F4" w:rsidRPr="00F3731D">
        <w:rPr>
          <w:lang w:val="en-US"/>
        </w:rPr>
        <w:t xml:space="preserve">GPAA.  </w:t>
      </w:r>
      <w:r w:rsidR="004B63E7" w:rsidRPr="00F3731D">
        <w:rPr>
          <w:lang w:val="en-US"/>
        </w:rPr>
        <w:t>In July 2015,</w:t>
      </w:r>
      <w:r w:rsidR="005178C0" w:rsidRPr="00F3731D">
        <w:rPr>
          <w:lang w:val="en-US"/>
        </w:rPr>
        <w:t xml:space="preserve"> the Chairperson of the Board inform</w:t>
      </w:r>
      <w:r w:rsidR="008161E5" w:rsidRPr="00F3731D">
        <w:rPr>
          <w:lang w:val="en-US"/>
        </w:rPr>
        <w:t>ed</w:t>
      </w:r>
      <w:r w:rsidR="005178C0" w:rsidRPr="00F3731D">
        <w:rPr>
          <w:lang w:val="en-US"/>
        </w:rPr>
        <w:t xml:space="preserve"> the applicant that the 2008 disqualification letter was not a decision and accordingly </w:t>
      </w:r>
      <w:r w:rsidR="004B63E7" w:rsidRPr="00F3731D">
        <w:rPr>
          <w:lang w:val="en-US"/>
        </w:rPr>
        <w:t>no appeal could be lodged against it</w:t>
      </w:r>
      <w:r w:rsidR="005178C0" w:rsidRPr="00F3731D">
        <w:rPr>
          <w:lang w:val="en-US"/>
        </w:rPr>
        <w:t>.</w:t>
      </w:r>
    </w:p>
    <w:p w:rsidR="00E861D3" w:rsidRPr="00F3731D" w:rsidRDefault="00E861D3" w:rsidP="00E861D3">
      <w:pPr>
        <w:pStyle w:val="JUDGMENTCONTINUED"/>
        <w:rPr>
          <w:lang w:val="en-US"/>
        </w:rPr>
      </w:pPr>
    </w:p>
    <w:p w:rsidR="008161E5" w:rsidRPr="00F3731D" w:rsidRDefault="005178C0" w:rsidP="00A01DAA">
      <w:pPr>
        <w:pStyle w:val="JUDGMENTNUMBERED"/>
        <w:numPr>
          <w:ilvl w:val="0"/>
          <w:numId w:val="2"/>
        </w:numPr>
        <w:ind w:left="0" w:firstLine="0"/>
        <w:rPr>
          <w:lang w:val="en-US"/>
        </w:rPr>
      </w:pPr>
      <w:r w:rsidRPr="00F3731D">
        <w:rPr>
          <w:lang w:val="en-US"/>
        </w:rPr>
        <w:t>In February 2016</w:t>
      </w:r>
      <w:r w:rsidR="004B63E7" w:rsidRPr="00F3731D">
        <w:rPr>
          <w:lang w:val="en-US"/>
        </w:rPr>
        <w:t>,</w:t>
      </w:r>
      <w:r w:rsidRPr="00F3731D">
        <w:rPr>
          <w:lang w:val="en-US"/>
        </w:rPr>
        <w:t xml:space="preserve"> </w:t>
      </w:r>
      <w:r w:rsidR="00891619" w:rsidRPr="00F3731D">
        <w:rPr>
          <w:lang w:val="en-US"/>
        </w:rPr>
        <w:t>the applicant</w:t>
      </w:r>
      <w:r w:rsidRPr="00F3731D">
        <w:rPr>
          <w:lang w:val="en-US"/>
        </w:rPr>
        <w:t xml:space="preserve"> launched proceedings in the High Court </w:t>
      </w:r>
      <w:r w:rsidR="004B63E7" w:rsidRPr="00F3731D">
        <w:rPr>
          <w:lang w:val="en-US"/>
        </w:rPr>
        <w:t>against</w:t>
      </w:r>
      <w:r w:rsidRPr="00F3731D">
        <w:rPr>
          <w:lang w:val="en-US"/>
        </w:rPr>
        <w:t xml:space="preserve"> the failure of the respondents to take a decision.  </w:t>
      </w:r>
      <w:r w:rsidR="00A803F4" w:rsidRPr="00F3731D">
        <w:rPr>
          <w:lang w:val="en-US"/>
        </w:rPr>
        <w:t>On 8 August 2016</w:t>
      </w:r>
      <w:r w:rsidR="009D6B5A" w:rsidRPr="00F3731D">
        <w:rPr>
          <w:lang w:val="en-US"/>
        </w:rPr>
        <w:t>,</w:t>
      </w:r>
      <w:r w:rsidR="00F67E6C" w:rsidRPr="00F3731D">
        <w:rPr>
          <w:lang w:val="en-US"/>
        </w:rPr>
        <w:t xml:space="preserve"> the High Court</w:t>
      </w:r>
      <w:r w:rsidR="00B63887" w:rsidRPr="00F3731D">
        <w:rPr>
          <w:lang w:val="en-US"/>
        </w:rPr>
        <w:t xml:space="preserve"> </w:t>
      </w:r>
      <w:r w:rsidR="00B63887" w:rsidRPr="00F3731D">
        <w:rPr>
          <w:lang w:val="en-US"/>
        </w:rPr>
        <w:lastRenderedPageBreak/>
        <w:t>ordered the Board</w:t>
      </w:r>
      <w:r w:rsidR="00A803F4" w:rsidRPr="00F3731D">
        <w:rPr>
          <w:lang w:val="en-US"/>
        </w:rPr>
        <w:t xml:space="preserve"> to make a decision regarding </w:t>
      </w:r>
      <w:r w:rsidR="00F36DA9" w:rsidRPr="00F3731D">
        <w:rPr>
          <w:lang w:val="en-US"/>
        </w:rPr>
        <w:t xml:space="preserve">the </w:t>
      </w:r>
      <w:r w:rsidR="00A803F4" w:rsidRPr="00F3731D">
        <w:rPr>
          <w:lang w:val="en-US"/>
        </w:rPr>
        <w:t xml:space="preserve">reinstatement of </w:t>
      </w:r>
      <w:r w:rsidR="00F36DA9" w:rsidRPr="00F3731D">
        <w:rPr>
          <w:lang w:val="en-US"/>
        </w:rPr>
        <w:t>the applicant’s</w:t>
      </w:r>
      <w:r w:rsidR="00A803F4" w:rsidRPr="00F3731D">
        <w:rPr>
          <w:lang w:val="en-US"/>
        </w:rPr>
        <w:t xml:space="preserve"> special pension within 15 days of the order.</w:t>
      </w:r>
      <w:r w:rsidRPr="00F3731D">
        <w:rPr>
          <w:rStyle w:val="FootnoteReference"/>
          <w:lang w:val="en-US"/>
        </w:rPr>
        <w:footnoteReference w:id="8"/>
      </w:r>
    </w:p>
    <w:p w:rsidR="008161E5" w:rsidRPr="00F3731D" w:rsidRDefault="008161E5" w:rsidP="00A01DAA">
      <w:pPr>
        <w:pStyle w:val="JUDGMENTCONTINUED"/>
        <w:rPr>
          <w:lang w:val="en-US"/>
        </w:rPr>
      </w:pPr>
    </w:p>
    <w:p w:rsidR="004A1F99" w:rsidRPr="00F3731D" w:rsidRDefault="005178C0" w:rsidP="00A01DAA">
      <w:pPr>
        <w:pStyle w:val="JUDGMENTNUMBERED"/>
        <w:numPr>
          <w:ilvl w:val="0"/>
          <w:numId w:val="2"/>
        </w:numPr>
        <w:ind w:left="0" w:firstLine="0"/>
        <w:rPr>
          <w:lang w:val="en-US"/>
        </w:rPr>
      </w:pPr>
      <w:r w:rsidRPr="00F3731D">
        <w:rPr>
          <w:lang w:val="en-US"/>
        </w:rPr>
        <w:t>By September</w:t>
      </w:r>
      <w:r w:rsidR="004B63E7" w:rsidRPr="00F3731D">
        <w:rPr>
          <w:lang w:val="en-US"/>
        </w:rPr>
        <w:t xml:space="preserve"> 2016,</w:t>
      </w:r>
      <w:r w:rsidRPr="00F3731D">
        <w:rPr>
          <w:lang w:val="en-US"/>
        </w:rPr>
        <w:t xml:space="preserve"> </w:t>
      </w:r>
      <w:r w:rsidR="00F36DA9" w:rsidRPr="00F3731D">
        <w:rPr>
          <w:lang w:val="en-US"/>
        </w:rPr>
        <w:t>the applicant</w:t>
      </w:r>
      <w:r w:rsidRPr="00F3731D">
        <w:rPr>
          <w:lang w:val="en-US"/>
        </w:rPr>
        <w:t xml:space="preserve"> had not received a decision and </w:t>
      </w:r>
      <w:r w:rsidR="004B63E7" w:rsidRPr="00F3731D">
        <w:rPr>
          <w:lang w:val="en-US"/>
        </w:rPr>
        <w:t xml:space="preserve">he </w:t>
      </w:r>
      <w:r w:rsidRPr="00F3731D">
        <w:rPr>
          <w:lang w:val="en-US"/>
        </w:rPr>
        <w:t>threatened urgent litigation</w:t>
      </w:r>
      <w:r w:rsidR="004A1F99" w:rsidRPr="00F3731D">
        <w:rPr>
          <w:lang w:val="en-US"/>
        </w:rPr>
        <w:t xml:space="preserve">.  </w:t>
      </w:r>
      <w:r w:rsidR="00A803F4" w:rsidRPr="00F3731D">
        <w:rPr>
          <w:lang w:val="en-US"/>
        </w:rPr>
        <w:t>In October 2016</w:t>
      </w:r>
      <w:r w:rsidR="009D6B5A" w:rsidRPr="00F3731D">
        <w:rPr>
          <w:lang w:val="en-US"/>
        </w:rPr>
        <w:t>,</w:t>
      </w:r>
      <w:r w:rsidR="00B63887" w:rsidRPr="00F3731D">
        <w:rPr>
          <w:lang w:val="en-US"/>
        </w:rPr>
        <w:t xml:space="preserve"> the </w:t>
      </w:r>
      <w:r w:rsidR="00A803F4" w:rsidRPr="00F3731D">
        <w:rPr>
          <w:lang w:val="en-US"/>
        </w:rPr>
        <w:t>B</w:t>
      </w:r>
      <w:r w:rsidR="00B63887" w:rsidRPr="00F3731D">
        <w:rPr>
          <w:lang w:val="en-US"/>
        </w:rPr>
        <w:t>oard</w:t>
      </w:r>
      <w:r w:rsidR="00A803F4" w:rsidRPr="00F3731D">
        <w:rPr>
          <w:lang w:val="en-US"/>
        </w:rPr>
        <w:t xml:space="preserve"> informed </w:t>
      </w:r>
      <w:r w:rsidR="00F36DA9" w:rsidRPr="00F3731D">
        <w:rPr>
          <w:lang w:val="en-US"/>
        </w:rPr>
        <w:t>the applicant</w:t>
      </w:r>
      <w:r w:rsidR="00C452C0" w:rsidRPr="00F3731D">
        <w:rPr>
          <w:lang w:val="en-US"/>
        </w:rPr>
        <w:t xml:space="preserve"> that it was</w:t>
      </w:r>
      <w:r w:rsidR="00A803F4" w:rsidRPr="00F3731D">
        <w:rPr>
          <w:lang w:val="en-US"/>
        </w:rPr>
        <w:t xml:space="preserve"> not competent to make a decision regarding the reinstatement of his special pension.  The </w:t>
      </w:r>
      <w:r w:rsidR="00B63887" w:rsidRPr="00F3731D">
        <w:rPr>
          <w:lang w:val="en-US"/>
        </w:rPr>
        <w:t>Board</w:t>
      </w:r>
      <w:r w:rsidR="00A803F4" w:rsidRPr="00F3731D">
        <w:rPr>
          <w:lang w:val="en-US"/>
        </w:rPr>
        <w:t xml:space="preserve"> explained that the disqualification occurred </w:t>
      </w:r>
      <w:r w:rsidR="008164E1" w:rsidRPr="00F3731D">
        <w:rPr>
          <w:lang w:val="en-US"/>
        </w:rPr>
        <w:t>by</w:t>
      </w:r>
      <w:r w:rsidR="00F67E6C" w:rsidRPr="00F3731D">
        <w:rPr>
          <w:lang w:val="en-US"/>
        </w:rPr>
        <w:t xml:space="preserve"> </w:t>
      </w:r>
      <w:r w:rsidR="00150514" w:rsidRPr="00F3731D">
        <w:rPr>
          <w:lang w:val="en-US"/>
        </w:rPr>
        <w:t>operation of law</w:t>
      </w:r>
      <w:r w:rsidR="001042D8" w:rsidRPr="00F3731D">
        <w:rPr>
          <w:lang w:val="en-US"/>
        </w:rPr>
        <w:t>,</w:t>
      </w:r>
      <w:r w:rsidR="00A803F4" w:rsidRPr="00F3731D">
        <w:rPr>
          <w:lang w:val="en-US"/>
        </w:rPr>
        <w:t xml:space="preserve"> there</w:t>
      </w:r>
      <w:r w:rsidR="001042D8" w:rsidRPr="00F3731D">
        <w:rPr>
          <w:lang w:val="en-US"/>
        </w:rPr>
        <w:t>fore,</w:t>
      </w:r>
      <w:r w:rsidR="009D6B5A" w:rsidRPr="00F3731D">
        <w:rPr>
          <w:lang w:val="en-US"/>
        </w:rPr>
        <w:t xml:space="preserve"> there</w:t>
      </w:r>
      <w:r w:rsidR="00A803F4" w:rsidRPr="00F3731D">
        <w:rPr>
          <w:lang w:val="en-US"/>
        </w:rPr>
        <w:t xml:space="preserve"> could be no decision by the GPAA susceptible </w:t>
      </w:r>
      <w:r w:rsidR="004E0551" w:rsidRPr="00F3731D">
        <w:rPr>
          <w:lang w:val="en-US"/>
        </w:rPr>
        <w:t xml:space="preserve">to </w:t>
      </w:r>
      <w:r w:rsidR="00A803F4" w:rsidRPr="00F3731D">
        <w:rPr>
          <w:lang w:val="en-US"/>
        </w:rPr>
        <w:t>an appeal in terms of section 8(1).</w:t>
      </w:r>
      <w:r w:rsidR="00A803F4" w:rsidRPr="00F3731D">
        <w:rPr>
          <w:rStyle w:val="FootnoteReference"/>
        </w:rPr>
        <w:footnoteReference w:id="9"/>
      </w:r>
      <w:r w:rsidR="004A1F99" w:rsidRPr="00F3731D">
        <w:rPr>
          <w:lang w:val="en-US"/>
        </w:rPr>
        <w:t xml:space="preserve">  The Board explained that the interpretation of this legal issue</w:t>
      </w:r>
      <w:r w:rsidR="008161E5" w:rsidRPr="00F3731D">
        <w:rPr>
          <w:lang w:val="en-US"/>
        </w:rPr>
        <w:t xml:space="preserve"> </w:t>
      </w:r>
      <w:r w:rsidR="00036D71" w:rsidRPr="00F3731D">
        <w:t>–</w:t>
      </w:r>
      <w:r w:rsidR="008161E5" w:rsidRPr="00F3731D">
        <w:rPr>
          <w:lang w:val="en-US"/>
        </w:rPr>
        <w:t xml:space="preserve"> </w:t>
      </w:r>
      <w:r w:rsidR="004A1F99" w:rsidRPr="00F3731D">
        <w:rPr>
          <w:lang w:val="en-US"/>
        </w:rPr>
        <w:t xml:space="preserve">the effect of his expungement </w:t>
      </w:r>
      <w:r w:rsidR="00036D71" w:rsidRPr="00F3731D">
        <w:t>–</w:t>
      </w:r>
      <w:r w:rsidR="004A1F99" w:rsidRPr="00F3731D">
        <w:rPr>
          <w:lang w:val="en-US"/>
        </w:rPr>
        <w:t xml:space="preserve"> was best left</w:t>
      </w:r>
      <w:r w:rsidR="00960E61" w:rsidRPr="00F3731D">
        <w:rPr>
          <w:lang w:val="en-US"/>
        </w:rPr>
        <w:t xml:space="preserve"> to be determined by a court </w:t>
      </w:r>
      <w:r w:rsidR="00312221" w:rsidRPr="00F3731D">
        <w:rPr>
          <w:lang w:val="en-US"/>
        </w:rPr>
        <w:t xml:space="preserve">as </w:t>
      </w:r>
      <w:r w:rsidR="00F67E6C" w:rsidRPr="00F3731D">
        <w:rPr>
          <w:lang w:val="en-US"/>
        </w:rPr>
        <w:t xml:space="preserve">any </w:t>
      </w:r>
      <w:r w:rsidR="004A1F99" w:rsidRPr="00F3731D">
        <w:rPr>
          <w:lang w:val="en-US"/>
        </w:rPr>
        <w:t xml:space="preserve">decision on reinstatement would overstep </w:t>
      </w:r>
      <w:r w:rsidR="00C21E61" w:rsidRPr="00F3731D">
        <w:rPr>
          <w:lang w:val="en-US"/>
        </w:rPr>
        <w:t xml:space="preserve">its </w:t>
      </w:r>
      <w:r w:rsidR="004A1F99" w:rsidRPr="00F3731D">
        <w:rPr>
          <w:lang w:val="en-US"/>
        </w:rPr>
        <w:t>mandate.</w:t>
      </w:r>
    </w:p>
    <w:p w:rsidR="00A803F4" w:rsidRPr="00F3731D" w:rsidRDefault="00A803F4" w:rsidP="00A01DAA">
      <w:pPr>
        <w:pStyle w:val="JUDGMENTNUMBERED"/>
        <w:rPr>
          <w:lang w:val="en-US"/>
        </w:rPr>
      </w:pPr>
    </w:p>
    <w:p w:rsidR="00A803F4" w:rsidRPr="00F3731D" w:rsidRDefault="004A1F99" w:rsidP="000365C2">
      <w:pPr>
        <w:pStyle w:val="JUDGMENTNUMBERED"/>
        <w:numPr>
          <w:ilvl w:val="0"/>
          <w:numId w:val="2"/>
        </w:numPr>
        <w:ind w:left="0" w:firstLine="0"/>
        <w:rPr>
          <w:lang w:val="en-US"/>
        </w:rPr>
      </w:pPr>
      <w:r w:rsidRPr="00F3731D">
        <w:rPr>
          <w:lang w:val="en-US"/>
        </w:rPr>
        <w:t xml:space="preserve">This </w:t>
      </w:r>
      <w:r w:rsidR="0012192A" w:rsidRPr="00F3731D">
        <w:rPr>
          <w:lang w:val="en-US"/>
        </w:rPr>
        <w:t>prompted</w:t>
      </w:r>
      <w:r w:rsidR="00A803F4" w:rsidRPr="00F3731D">
        <w:rPr>
          <w:lang w:val="en-US"/>
        </w:rPr>
        <w:t xml:space="preserve"> </w:t>
      </w:r>
      <w:r w:rsidR="00F36DA9" w:rsidRPr="00F3731D">
        <w:rPr>
          <w:lang w:val="en-US"/>
        </w:rPr>
        <w:t>the applicant</w:t>
      </w:r>
      <w:r w:rsidR="00A803F4" w:rsidRPr="00F3731D">
        <w:rPr>
          <w:lang w:val="en-US"/>
        </w:rPr>
        <w:t xml:space="preserve"> </w:t>
      </w:r>
      <w:r w:rsidR="00BB1DB4" w:rsidRPr="00F3731D">
        <w:rPr>
          <w:lang w:val="en-US"/>
        </w:rPr>
        <w:t xml:space="preserve">to </w:t>
      </w:r>
      <w:r w:rsidR="00A803F4" w:rsidRPr="00F3731D">
        <w:rPr>
          <w:lang w:val="en-US"/>
        </w:rPr>
        <w:t>approach the High Court</w:t>
      </w:r>
      <w:r w:rsidRPr="00F3731D">
        <w:rPr>
          <w:lang w:val="en-US"/>
        </w:rPr>
        <w:t xml:space="preserve"> again</w:t>
      </w:r>
      <w:r w:rsidR="000D5868" w:rsidRPr="00F3731D">
        <w:rPr>
          <w:lang w:val="en-US"/>
        </w:rPr>
        <w:t xml:space="preserve">. </w:t>
      </w:r>
      <w:r w:rsidR="00B23FD5" w:rsidRPr="00F3731D">
        <w:rPr>
          <w:lang w:val="en-US"/>
        </w:rPr>
        <w:t xml:space="preserve"> </w:t>
      </w:r>
      <w:r w:rsidR="000D5868" w:rsidRPr="00F3731D">
        <w:rPr>
          <w:lang w:val="en-US"/>
        </w:rPr>
        <w:t>T</w:t>
      </w:r>
      <w:r w:rsidRPr="00F3731D">
        <w:rPr>
          <w:lang w:val="en-US"/>
        </w:rPr>
        <w:t>his time he sought to</w:t>
      </w:r>
      <w:r w:rsidR="00A803F4" w:rsidRPr="00F3731D">
        <w:rPr>
          <w:lang w:val="en-US"/>
        </w:rPr>
        <w:t xml:space="preserve"> review and set aside the d</w:t>
      </w:r>
      <w:r w:rsidR="00150514" w:rsidRPr="00F3731D">
        <w:rPr>
          <w:lang w:val="en-US"/>
        </w:rPr>
        <w:t xml:space="preserve">ecisions of the GPAA and the </w:t>
      </w:r>
      <w:r w:rsidR="00A803F4" w:rsidRPr="00F3731D">
        <w:rPr>
          <w:lang w:val="en-US"/>
        </w:rPr>
        <w:t>B</w:t>
      </w:r>
      <w:r w:rsidR="00150514" w:rsidRPr="00F3731D">
        <w:rPr>
          <w:lang w:val="en-US"/>
        </w:rPr>
        <w:t>oard</w:t>
      </w:r>
      <w:r w:rsidR="00A803F4" w:rsidRPr="00F3731D">
        <w:rPr>
          <w:lang w:val="en-US"/>
        </w:rPr>
        <w:t xml:space="preserve"> and</w:t>
      </w:r>
      <w:r w:rsidRPr="00F3731D">
        <w:rPr>
          <w:lang w:val="en-US"/>
        </w:rPr>
        <w:t xml:space="preserve"> an</w:t>
      </w:r>
      <w:r w:rsidR="00A803F4" w:rsidRPr="00F3731D">
        <w:rPr>
          <w:lang w:val="en-US"/>
        </w:rPr>
        <w:t xml:space="preserve"> </w:t>
      </w:r>
      <w:r w:rsidR="00150514" w:rsidRPr="00F3731D">
        <w:rPr>
          <w:lang w:val="en-US"/>
        </w:rPr>
        <w:t>order reinstating</w:t>
      </w:r>
      <w:r w:rsidR="00A803F4" w:rsidRPr="00F3731D">
        <w:rPr>
          <w:lang w:val="en-US"/>
        </w:rPr>
        <w:t xml:space="preserve"> his </w:t>
      </w:r>
      <w:r w:rsidR="00636AC0" w:rsidRPr="00F3731D">
        <w:rPr>
          <w:lang w:val="en-US"/>
        </w:rPr>
        <w:t xml:space="preserve">special </w:t>
      </w:r>
      <w:r w:rsidR="00A803F4" w:rsidRPr="00F3731D">
        <w:rPr>
          <w:lang w:val="en-US"/>
        </w:rPr>
        <w:t>pension.</w:t>
      </w:r>
    </w:p>
    <w:p w:rsidR="000474F9" w:rsidRPr="00F3731D" w:rsidRDefault="000474F9" w:rsidP="00A01DAA">
      <w:pPr>
        <w:pStyle w:val="JUDGMENTCONTINUED"/>
        <w:rPr>
          <w:lang w:val="en-US"/>
        </w:rPr>
      </w:pPr>
    </w:p>
    <w:p w:rsidR="00A803F4" w:rsidRPr="00F3731D" w:rsidRDefault="00A803F4" w:rsidP="00A803F4">
      <w:pPr>
        <w:pStyle w:val="HEADING"/>
        <w:spacing w:after="0"/>
        <w:rPr>
          <w:lang w:val="en-US"/>
        </w:rPr>
      </w:pPr>
      <w:r w:rsidRPr="00F3731D">
        <w:rPr>
          <w:lang w:val="en-US"/>
        </w:rPr>
        <w:t>Litigation history</w:t>
      </w:r>
    </w:p>
    <w:p w:rsidR="00A803F4" w:rsidRPr="00F3731D" w:rsidRDefault="00A803F4" w:rsidP="00323F2A">
      <w:pPr>
        <w:pStyle w:val="HEADING"/>
        <w:spacing w:after="0"/>
        <w:rPr>
          <w:lang w:val="en-US"/>
        </w:rPr>
      </w:pPr>
      <w:r w:rsidRPr="00F3731D">
        <w:rPr>
          <w:lang w:val="en-US"/>
        </w:rPr>
        <w:tab/>
        <w:t>High Court</w:t>
      </w:r>
    </w:p>
    <w:p w:rsidR="00A803F4" w:rsidRPr="00F3731D" w:rsidRDefault="00436E23" w:rsidP="00A803F4">
      <w:pPr>
        <w:pStyle w:val="JUDGMENTNUMBERED"/>
        <w:numPr>
          <w:ilvl w:val="0"/>
          <w:numId w:val="2"/>
        </w:numPr>
        <w:ind w:left="0" w:firstLine="0"/>
      </w:pPr>
      <w:r w:rsidRPr="00F3731D">
        <w:t>The High Court</w:t>
      </w:r>
      <w:r w:rsidR="00A803F4" w:rsidRPr="00F3731D">
        <w:t xml:space="preserve"> held that the written exchanges between </w:t>
      </w:r>
      <w:r w:rsidR="00F36DA9" w:rsidRPr="00F3731D">
        <w:t>the applicant</w:t>
      </w:r>
      <w:r w:rsidR="00A803F4" w:rsidRPr="00F3731D">
        <w:t xml:space="preserve"> and the GPAA made it clear that the GPAA had decided not to reinstate </w:t>
      </w:r>
      <w:r w:rsidR="00F36DA9" w:rsidRPr="00F3731D">
        <w:t>the applicant’s</w:t>
      </w:r>
      <w:r w:rsidR="00A803F4" w:rsidRPr="00F3731D">
        <w:t xml:space="preserve"> special pension and that the decision was communica</w:t>
      </w:r>
      <w:r w:rsidR="000A4D58" w:rsidRPr="00F3731D">
        <w:t>ted to him.</w:t>
      </w:r>
      <w:r w:rsidR="00DA1F67" w:rsidRPr="00F3731D">
        <w:rPr>
          <w:rStyle w:val="FootnoteReference"/>
        </w:rPr>
        <w:footnoteReference w:id="10"/>
      </w:r>
      <w:r w:rsidR="000A4D58" w:rsidRPr="00F3731D">
        <w:t xml:space="preserve">  The High Court hel</w:t>
      </w:r>
      <w:r w:rsidR="00A803F4" w:rsidRPr="00F3731D">
        <w:t>d that this decision was capab</w:t>
      </w:r>
      <w:r w:rsidR="00150514" w:rsidRPr="00F3731D">
        <w:t xml:space="preserve">le of being appealed and the </w:t>
      </w:r>
      <w:r w:rsidR="00A803F4" w:rsidRPr="00F3731D">
        <w:t>B</w:t>
      </w:r>
      <w:r w:rsidR="00150514" w:rsidRPr="00F3731D">
        <w:t>oard</w:t>
      </w:r>
      <w:r w:rsidR="00A803F4" w:rsidRPr="00F3731D">
        <w:t xml:space="preserve"> was under an obligation to adjudicate the correctness of this decision.  </w:t>
      </w:r>
      <w:r w:rsidR="00DA1F67" w:rsidRPr="00F3731D">
        <w:t>Giving effect to the purpose of the Act</w:t>
      </w:r>
      <w:r w:rsidR="00960E61" w:rsidRPr="00F3731D">
        <w:t>,</w:t>
      </w:r>
      <w:r w:rsidR="00DA1F67" w:rsidRPr="00F3731D">
        <w:t xml:space="preserve"> the High Court held that presidential </w:t>
      </w:r>
      <w:r w:rsidR="00960E61" w:rsidRPr="00F3731D">
        <w:t xml:space="preserve">pardons and special pensions could </w:t>
      </w:r>
      <w:r w:rsidR="00DA1F67" w:rsidRPr="00F3731D">
        <w:t xml:space="preserve">not be viewed in isolation.  </w:t>
      </w:r>
      <w:r w:rsidR="00A803F4" w:rsidRPr="00F3731D">
        <w:t>The</w:t>
      </w:r>
      <w:r w:rsidR="001461C1" w:rsidRPr="00F3731D">
        <w:t xml:space="preserve"> </w:t>
      </w:r>
      <w:r w:rsidR="00A803F4" w:rsidRPr="00F3731D">
        <w:t xml:space="preserve">Court held that </w:t>
      </w:r>
      <w:r w:rsidR="00F36DA9" w:rsidRPr="00F3731D">
        <w:t>the applicant</w:t>
      </w:r>
      <w:r w:rsidR="00150514" w:rsidRPr="00F3731D">
        <w:t xml:space="preserve"> would, in light of the </w:t>
      </w:r>
      <w:r w:rsidR="00BB1DB4" w:rsidRPr="00F3731D">
        <w:t>p</w:t>
      </w:r>
      <w:r w:rsidR="00A803F4" w:rsidRPr="00F3731D">
        <w:t>residential pardon</w:t>
      </w:r>
      <w:r w:rsidR="007F0BCE" w:rsidRPr="00F3731D">
        <w:t xml:space="preserve"> and</w:t>
      </w:r>
      <w:r w:rsidR="00A803F4" w:rsidRPr="00F3731D">
        <w:t xml:space="preserve"> “with no criminal record to his name”, be entitle</w:t>
      </w:r>
      <w:r w:rsidR="00C55067" w:rsidRPr="00F3731D">
        <w:t>d</w:t>
      </w:r>
      <w:r w:rsidR="00A803F4" w:rsidRPr="00F3731D">
        <w:t>, “even on a fresh application</w:t>
      </w:r>
      <w:r w:rsidR="00C55067" w:rsidRPr="00F3731D">
        <w:t>”,</w:t>
      </w:r>
      <w:r w:rsidR="00A803F4" w:rsidRPr="00F3731D">
        <w:t xml:space="preserve"> </w:t>
      </w:r>
      <w:r w:rsidR="00A803F4" w:rsidRPr="00F3731D">
        <w:lastRenderedPageBreak/>
        <w:t xml:space="preserve">to receive the </w:t>
      </w:r>
      <w:r w:rsidR="00636AC0" w:rsidRPr="00F3731D">
        <w:t xml:space="preserve">special </w:t>
      </w:r>
      <w:r w:rsidR="00A803F4" w:rsidRPr="00F3731D">
        <w:t>pension.</w:t>
      </w:r>
      <w:r w:rsidR="00DA3593" w:rsidRPr="00F3731D">
        <w:rPr>
          <w:rStyle w:val="FootnoteReference"/>
        </w:rPr>
        <w:footnoteReference w:id="11"/>
      </w:r>
      <w:r w:rsidR="00DA1F67" w:rsidRPr="00F3731D">
        <w:t xml:space="preserve"> </w:t>
      </w:r>
      <w:r w:rsidR="00DA26FC" w:rsidRPr="00F3731D">
        <w:t xml:space="preserve"> </w:t>
      </w:r>
      <w:r w:rsidR="00A803F4" w:rsidRPr="00F3731D">
        <w:t>The High Court elected not to refer the matter back to the Board and instead, s</w:t>
      </w:r>
      <w:r w:rsidR="00150514" w:rsidRPr="00F3731D">
        <w:t xml:space="preserve">et aside the decision of the </w:t>
      </w:r>
      <w:r w:rsidR="00A803F4" w:rsidRPr="00F3731D">
        <w:t>B</w:t>
      </w:r>
      <w:r w:rsidR="00150514" w:rsidRPr="00F3731D">
        <w:t>oard</w:t>
      </w:r>
      <w:r w:rsidR="00A803F4" w:rsidRPr="00F3731D">
        <w:t xml:space="preserve"> and ordered the reinstatement of </w:t>
      </w:r>
      <w:r w:rsidR="00F36DA9" w:rsidRPr="00F3731D">
        <w:t>the applicant’s</w:t>
      </w:r>
      <w:r w:rsidR="00A803F4" w:rsidRPr="00F3731D">
        <w:t xml:space="preserve"> special pension, effective from the date of the </w:t>
      </w:r>
      <w:r w:rsidR="00AF6C1C" w:rsidRPr="00F3731D">
        <w:t>p</w:t>
      </w:r>
      <w:r w:rsidR="00A803F4" w:rsidRPr="00F3731D">
        <w:t xml:space="preserve">residential </w:t>
      </w:r>
      <w:r w:rsidR="00AF6C1C" w:rsidRPr="00F3731D">
        <w:t>p</w:t>
      </w:r>
      <w:r w:rsidR="00A803F4" w:rsidRPr="00F3731D">
        <w:t>ardon</w:t>
      </w:r>
      <w:r w:rsidR="00636AC0" w:rsidRPr="00F3731D">
        <w:t>,</w:t>
      </w:r>
      <w:r w:rsidR="000E2E38" w:rsidRPr="00F3731D">
        <w:t xml:space="preserve"> </w:t>
      </w:r>
      <w:r w:rsidR="00A803F4" w:rsidRPr="00F3731D">
        <w:t>21 July 2011.</w:t>
      </w:r>
      <w:r w:rsidR="007D30F1" w:rsidRPr="00F3731D">
        <w:t xml:space="preserve"> </w:t>
      </w:r>
      <w:r w:rsidR="001461C1" w:rsidRPr="00F3731D">
        <w:t xml:space="preserve"> </w:t>
      </w:r>
      <w:r w:rsidR="00960E61" w:rsidRPr="00F3731D">
        <w:t>The respondents were granted leave to appeal.</w:t>
      </w:r>
    </w:p>
    <w:p w:rsidR="00960E61" w:rsidRPr="00F3731D" w:rsidRDefault="00960E61" w:rsidP="00960E61">
      <w:pPr>
        <w:pStyle w:val="JUDGMENTCONTINUED"/>
      </w:pPr>
    </w:p>
    <w:p w:rsidR="00F55BD8" w:rsidRPr="00F3731D" w:rsidRDefault="00A803F4" w:rsidP="00D352C3">
      <w:pPr>
        <w:pStyle w:val="HEADING"/>
        <w:spacing w:after="0"/>
        <w:ind w:firstLine="720"/>
        <w:rPr>
          <w:lang w:val="en-US"/>
        </w:rPr>
      </w:pPr>
      <w:r w:rsidRPr="00F3731D">
        <w:rPr>
          <w:lang w:val="en-US"/>
        </w:rPr>
        <w:t>Supreme Court of Appeal</w:t>
      </w:r>
    </w:p>
    <w:p w:rsidR="000D5868" w:rsidRPr="00F3731D" w:rsidRDefault="000D5868" w:rsidP="002C60A6">
      <w:pPr>
        <w:pStyle w:val="JUDGMENTCONTINUED"/>
        <w:numPr>
          <w:ilvl w:val="0"/>
          <w:numId w:val="2"/>
        </w:numPr>
        <w:tabs>
          <w:tab w:val="left" w:pos="709"/>
        </w:tabs>
        <w:ind w:left="0" w:firstLine="0"/>
      </w:pPr>
      <w:r w:rsidRPr="00F3731D">
        <w:rPr>
          <w:lang w:val="en-US"/>
        </w:rPr>
        <w:t xml:space="preserve">The Supreme Court of Appeal per </w:t>
      </w:r>
      <w:r w:rsidRPr="00F3731D">
        <w:t xml:space="preserve">Mothle </w:t>
      </w:r>
      <w:proofErr w:type="gramStart"/>
      <w:r w:rsidRPr="00F3731D">
        <w:t>AJA,</w:t>
      </w:r>
      <w:proofErr w:type="gramEnd"/>
      <w:r w:rsidRPr="00F3731D">
        <w:t xml:space="preserve"> delved into the legislative development of the Act.</w:t>
      </w:r>
      <w:r w:rsidRPr="00F3731D">
        <w:rPr>
          <w:rStyle w:val="FootnoteReference"/>
        </w:rPr>
        <w:footnoteReference w:id="12"/>
      </w:r>
      <w:r w:rsidRPr="00F3731D">
        <w:t xml:space="preserve">  It held that the purpose of the Act and its relevant amendments indicate a clear intention by the Legislature to provide for those who made sacrifices, but that there </w:t>
      </w:r>
      <w:r w:rsidR="00036D71" w:rsidRPr="00F3731D">
        <w:t>wa</w:t>
      </w:r>
      <w:r w:rsidR="001955F3">
        <w:t>s a cut-</w:t>
      </w:r>
      <w:r w:rsidRPr="00F3731D">
        <w:t>off to the time in which those persons could apply for special pensions.  The insertion of section 6A meant that no new special pension applications could be made after 31 December 2006.</w:t>
      </w:r>
      <w:r w:rsidRPr="00F3731D">
        <w:rPr>
          <w:rStyle w:val="FootnoteReference"/>
        </w:rPr>
        <w:footnoteReference w:id="13"/>
      </w:r>
      <w:r w:rsidRPr="00F3731D">
        <w:t xml:space="preserve">  The</w:t>
      </w:r>
      <w:r w:rsidR="00036D71" w:rsidRPr="00F3731D">
        <w:t xml:space="preserve"> </w:t>
      </w:r>
      <w:r w:rsidRPr="00F3731D">
        <w:t>Supreme</w:t>
      </w:r>
      <w:r w:rsidR="00036D71" w:rsidRPr="00F3731D">
        <w:t xml:space="preserve"> </w:t>
      </w:r>
      <w:r w:rsidRPr="00F3731D">
        <w:t>Court</w:t>
      </w:r>
      <w:r w:rsidR="00036D71" w:rsidRPr="00F3731D">
        <w:t xml:space="preserve"> </w:t>
      </w:r>
      <w:r w:rsidRPr="00F3731D">
        <w:t>of</w:t>
      </w:r>
      <w:r w:rsidR="00036D71" w:rsidRPr="00F3731D">
        <w:t xml:space="preserve"> </w:t>
      </w:r>
      <w:r w:rsidRPr="00F3731D">
        <w:t xml:space="preserve">Appeal held that the motivation for this time bar was to guard against the risk of fraudulent claims and those that could not be easily verified.  </w:t>
      </w:r>
      <w:r w:rsidR="00C569DB" w:rsidRPr="00F3731D">
        <w:t>T</w:t>
      </w:r>
      <w:r w:rsidRPr="00F3731D">
        <w:t>his time bar did not affect benefits already determined, or existing applications that had not by then been determined.  The Supreme Court of Appeal explained that the disqualifying provisions too served a purpose: to discourage people from acting in a manner that undermined the new democratic order.</w:t>
      </w:r>
    </w:p>
    <w:p w:rsidR="00DA5B4B" w:rsidRPr="00F3731D" w:rsidRDefault="00DA5B4B" w:rsidP="002C60A6">
      <w:pPr>
        <w:pStyle w:val="JUDGMENTCONTINUED"/>
      </w:pPr>
    </w:p>
    <w:p w:rsidR="00DA5B4B" w:rsidRPr="00F3731D" w:rsidRDefault="00A803F4" w:rsidP="00F60424">
      <w:pPr>
        <w:pStyle w:val="JUDGMENTNUMBERED"/>
        <w:numPr>
          <w:ilvl w:val="0"/>
          <w:numId w:val="2"/>
        </w:numPr>
        <w:ind w:left="0" w:firstLine="0"/>
      </w:pPr>
      <w:r w:rsidRPr="00F3731D">
        <w:t>The Supreme Court of A</w:t>
      </w:r>
      <w:r w:rsidR="00C452C0" w:rsidRPr="00F3731D">
        <w:t>ppeal relied on</w:t>
      </w:r>
      <w:r w:rsidRPr="00F3731D">
        <w:t xml:space="preserve"> </w:t>
      </w:r>
      <w:r w:rsidRPr="00F3731D">
        <w:rPr>
          <w:i/>
        </w:rPr>
        <w:t>McBride</w:t>
      </w:r>
      <w:r w:rsidR="00C452C0" w:rsidRPr="00F3731D">
        <w:t>,</w:t>
      </w:r>
      <w:r w:rsidR="00C452C0" w:rsidRPr="00F3731D">
        <w:rPr>
          <w:rStyle w:val="FootnoteReference"/>
        </w:rPr>
        <w:footnoteReference w:id="14"/>
      </w:r>
      <w:r w:rsidRPr="00F3731D">
        <w:rPr>
          <w:i/>
        </w:rPr>
        <w:t xml:space="preserve"> </w:t>
      </w:r>
      <w:r w:rsidR="00150514" w:rsidRPr="00F3731D">
        <w:t>w</w:t>
      </w:r>
      <w:r w:rsidR="00C452C0" w:rsidRPr="00F3731D">
        <w:t xml:space="preserve">here this Court </w:t>
      </w:r>
      <w:r w:rsidR="00150514" w:rsidRPr="00F3731D">
        <w:t>hel</w:t>
      </w:r>
      <w:r w:rsidRPr="00F3731D">
        <w:t xml:space="preserve">d that section 20(10) of the </w:t>
      </w:r>
      <w:r w:rsidR="000A77E0" w:rsidRPr="00F3731D">
        <w:t>Promotion of National Unity and Reconciliation Act</w:t>
      </w:r>
      <w:r w:rsidR="006E1197" w:rsidRPr="00F3731D">
        <w:rPr>
          <w:rStyle w:val="FootnoteReference"/>
        </w:rPr>
        <w:footnoteReference w:id="15"/>
      </w:r>
      <w:r w:rsidR="00150514" w:rsidRPr="00F3731D">
        <w:t xml:space="preserve"> expun</w:t>
      </w:r>
      <w:r w:rsidRPr="00F3731D">
        <w:t xml:space="preserve">ged </w:t>
      </w:r>
      <w:r w:rsidRPr="00F3731D">
        <w:lastRenderedPageBreak/>
        <w:t>previous convictions and restored full civic status but “does not render untrue the fact that the perpetrator was convicted, or expunge the deed that led to his or her conviction.  Those remain historically true.”</w:t>
      </w:r>
      <w:r w:rsidRPr="00F3731D">
        <w:rPr>
          <w:rStyle w:val="FootnoteReference"/>
        </w:rPr>
        <w:footnoteReference w:id="16"/>
      </w:r>
      <w:r w:rsidR="00DA5B4B" w:rsidRPr="00F3731D">
        <w:t xml:space="preserve">  The Supreme Court of Appeal found no reason to give greater effect to a presidential pardon than to section 20(10).</w:t>
      </w:r>
      <w:r w:rsidR="00B7761D" w:rsidRPr="00F3731D">
        <w:t xml:space="preserve">  </w:t>
      </w:r>
      <w:r w:rsidR="00F55BD8" w:rsidRPr="00F3731D">
        <w:t xml:space="preserve">The Court noted that </w:t>
      </w:r>
      <w:r w:rsidR="00DA5B4B" w:rsidRPr="00F3731D">
        <w:t>when</w:t>
      </w:r>
      <w:r w:rsidRPr="00F3731D">
        <w:t xml:space="preserve"> </w:t>
      </w:r>
      <w:r w:rsidR="00AF6C1C" w:rsidRPr="00F3731D">
        <w:t>the applicant’s</w:t>
      </w:r>
      <w:r w:rsidRPr="00F3731D">
        <w:t xml:space="preserve"> pardon was granted</w:t>
      </w:r>
      <w:r w:rsidR="00C452C0" w:rsidRPr="00F3731D">
        <w:t>,</w:t>
      </w:r>
      <w:r w:rsidRPr="00F3731D">
        <w:t xml:space="preserve"> the part of the Act in terms of which special pensions could be paid to the category of persons under which </w:t>
      </w:r>
      <w:r w:rsidR="00AF6C1C" w:rsidRPr="00F3731D">
        <w:t>the applicant</w:t>
      </w:r>
      <w:r w:rsidRPr="00F3731D">
        <w:t xml:space="preserve"> received his special pension, had lapsed by virtue of section 6A of the Act.  The Court explained that the relevant part of the Act</w:t>
      </w:r>
      <w:r w:rsidR="00DA5B4B" w:rsidRPr="00F3731D">
        <w:t xml:space="preserve"> had lapsed</w:t>
      </w:r>
      <w:r w:rsidRPr="00F3731D">
        <w:t xml:space="preserve"> approximately five years before the grant of the </w:t>
      </w:r>
      <w:r w:rsidR="00AF6C1C" w:rsidRPr="00F3731D">
        <w:t>p</w:t>
      </w:r>
      <w:r w:rsidRPr="00F3731D">
        <w:t xml:space="preserve">residential </w:t>
      </w:r>
      <w:r w:rsidR="00AF6C1C" w:rsidRPr="00F3731D">
        <w:t>p</w:t>
      </w:r>
      <w:r w:rsidRPr="00F3731D">
        <w:t xml:space="preserve">ardon.  </w:t>
      </w:r>
      <w:r w:rsidR="00BB1DB4" w:rsidRPr="00F3731D">
        <w:t>It</w:t>
      </w:r>
      <w:r w:rsidR="009D6B5A" w:rsidRPr="00F3731D">
        <w:t xml:space="preserve"> hel</w:t>
      </w:r>
      <w:r w:rsidRPr="00F3731D">
        <w:t>d that this presented “a formidable if not insuperable bar to p</w:t>
      </w:r>
      <w:r w:rsidR="00150514" w:rsidRPr="00F3731D">
        <w:t>ayment of the special pension”</w:t>
      </w:r>
      <w:r w:rsidR="00A26B29" w:rsidRPr="00F3731D">
        <w:t>.</w:t>
      </w:r>
      <w:r w:rsidR="00F60424" w:rsidRPr="00F3731D">
        <w:rPr>
          <w:rStyle w:val="FootnoteReference"/>
        </w:rPr>
        <w:footnoteReference w:id="17"/>
      </w:r>
    </w:p>
    <w:p w:rsidR="00DA5B4B" w:rsidRPr="00F3731D" w:rsidRDefault="00DA5B4B" w:rsidP="002C60A6">
      <w:pPr>
        <w:pStyle w:val="JUDGMENTCONTINUED"/>
      </w:pPr>
    </w:p>
    <w:p w:rsidR="00A803F4" w:rsidRPr="00F3731D" w:rsidRDefault="00A803F4" w:rsidP="00F60424">
      <w:pPr>
        <w:pStyle w:val="JUDGMENTNUMBERED"/>
        <w:numPr>
          <w:ilvl w:val="0"/>
          <w:numId w:val="2"/>
        </w:numPr>
        <w:ind w:left="0" w:firstLine="0"/>
      </w:pPr>
      <w:r w:rsidRPr="00F3731D">
        <w:t>Ultimately, in upholding the appeal, the Supreme Court of Appeal held:</w:t>
      </w:r>
    </w:p>
    <w:p w:rsidR="00A803F4" w:rsidRPr="00F3731D" w:rsidRDefault="00A803F4" w:rsidP="003E10CD">
      <w:pPr>
        <w:pStyle w:val="QUOTATION"/>
        <w:rPr>
          <w:lang w:val="en-US"/>
        </w:rPr>
      </w:pPr>
    </w:p>
    <w:p w:rsidR="00A803F4" w:rsidRPr="00F3731D" w:rsidRDefault="00A803F4" w:rsidP="00A803F4">
      <w:pPr>
        <w:pStyle w:val="QUOTATION"/>
      </w:pPr>
      <w:r w:rsidRPr="00F3731D">
        <w:t xml:space="preserve">“There is no means within the structure of the Act through which Mr Masemola can continue to receive a special pension. </w:t>
      </w:r>
      <w:r w:rsidR="00DA5B4B" w:rsidRPr="00F3731D">
        <w:t xml:space="preserve"> </w:t>
      </w:r>
      <w:r w:rsidRPr="00F3731D">
        <w:t xml:space="preserve">To find otherwise would be to subvert the disqualifying provisions, which the </w:t>
      </w:r>
      <w:r w:rsidR="007237C6" w:rsidRPr="00F3731D">
        <w:t>L</w:t>
      </w:r>
      <w:r w:rsidRPr="00F3731D">
        <w:t>egislature correctly thought fit to include and would offend against the principle of legality.”</w:t>
      </w:r>
      <w:r w:rsidRPr="00F3731D">
        <w:rPr>
          <w:rStyle w:val="FootnoteReference"/>
        </w:rPr>
        <w:footnoteReference w:id="18"/>
      </w:r>
    </w:p>
    <w:p w:rsidR="00150514" w:rsidRPr="00F3731D" w:rsidRDefault="00150514" w:rsidP="000630F5">
      <w:pPr>
        <w:pStyle w:val="JUDGMENTNUMBERED"/>
      </w:pPr>
    </w:p>
    <w:p w:rsidR="00A803F4" w:rsidRPr="00F3731D" w:rsidRDefault="00A803F4" w:rsidP="00A01DAA">
      <w:pPr>
        <w:pStyle w:val="HEADING"/>
        <w:rPr>
          <w:lang w:val="en-US"/>
        </w:rPr>
      </w:pPr>
      <w:r w:rsidRPr="00F3731D">
        <w:rPr>
          <w:lang w:val="en-US"/>
        </w:rPr>
        <w:t>In this Court</w:t>
      </w:r>
    </w:p>
    <w:p w:rsidR="00A803F4" w:rsidRPr="00F3731D" w:rsidRDefault="00A803F4" w:rsidP="000365C2">
      <w:pPr>
        <w:pStyle w:val="JUDGMENTNUMBERED"/>
        <w:numPr>
          <w:ilvl w:val="0"/>
          <w:numId w:val="2"/>
        </w:numPr>
        <w:ind w:left="0" w:firstLine="0"/>
        <w:rPr>
          <w:lang w:val="en-US"/>
        </w:rPr>
      </w:pPr>
      <w:r w:rsidRPr="00F3731D">
        <w:rPr>
          <w:lang w:val="en-US"/>
        </w:rPr>
        <w:t xml:space="preserve">Aggrieved by the decision, </w:t>
      </w:r>
      <w:r w:rsidR="00AF6C1C" w:rsidRPr="00F3731D">
        <w:rPr>
          <w:lang w:val="en-US"/>
        </w:rPr>
        <w:t>the applicant</w:t>
      </w:r>
      <w:r w:rsidRPr="00F3731D">
        <w:rPr>
          <w:lang w:val="en-US"/>
        </w:rPr>
        <w:t xml:space="preserve"> applied for leave to a</w:t>
      </w:r>
      <w:r w:rsidR="00150514" w:rsidRPr="00F3731D">
        <w:rPr>
          <w:lang w:val="en-US"/>
        </w:rPr>
        <w:t>ppeal to this Court.</w:t>
      </w:r>
      <w:r w:rsidR="001461C1" w:rsidRPr="00F3731D">
        <w:rPr>
          <w:lang w:val="en-US"/>
        </w:rPr>
        <w:t xml:space="preserve"> </w:t>
      </w:r>
      <w:r w:rsidR="00150514" w:rsidRPr="00F3731D">
        <w:rPr>
          <w:lang w:val="en-US"/>
        </w:rPr>
        <w:t xml:space="preserve"> </w:t>
      </w:r>
      <w:r w:rsidR="00E31121" w:rsidRPr="00F3731D">
        <w:rPr>
          <w:lang w:val="en-US"/>
        </w:rPr>
        <w:t xml:space="preserve">We </w:t>
      </w:r>
      <w:r w:rsidRPr="00F3731D">
        <w:rPr>
          <w:lang w:val="en-US"/>
        </w:rPr>
        <w:t>issued directions requesting submissions from the parties on:</w:t>
      </w:r>
      <w:r w:rsidR="000A4D58" w:rsidRPr="00F3731D">
        <w:rPr>
          <w:lang w:val="en-US"/>
        </w:rPr>
        <w:t xml:space="preserve"> (a) </w:t>
      </w:r>
      <w:r w:rsidRPr="00F3731D">
        <w:rPr>
          <w:szCs w:val="26"/>
        </w:rPr>
        <w:t xml:space="preserve">the effect or limits of a </w:t>
      </w:r>
      <w:r w:rsidR="00AF6C1C" w:rsidRPr="00F3731D">
        <w:rPr>
          <w:szCs w:val="26"/>
        </w:rPr>
        <w:t>p</w:t>
      </w:r>
      <w:r w:rsidRPr="00F3731D">
        <w:rPr>
          <w:szCs w:val="26"/>
        </w:rPr>
        <w:t>residential pardon; and</w:t>
      </w:r>
      <w:r w:rsidR="000A4D58" w:rsidRPr="00F3731D">
        <w:rPr>
          <w:szCs w:val="26"/>
        </w:rPr>
        <w:t xml:space="preserve"> (b) </w:t>
      </w:r>
      <w:r w:rsidRPr="00F3731D">
        <w:rPr>
          <w:szCs w:val="26"/>
        </w:rPr>
        <w:t xml:space="preserve">the effect of section </w:t>
      </w:r>
      <w:proofErr w:type="gramStart"/>
      <w:r w:rsidRPr="00F3731D">
        <w:rPr>
          <w:szCs w:val="26"/>
        </w:rPr>
        <w:t>6A(</w:t>
      </w:r>
      <w:proofErr w:type="gramEnd"/>
      <w:r w:rsidRPr="00F3731D">
        <w:rPr>
          <w:szCs w:val="26"/>
        </w:rPr>
        <w:t xml:space="preserve">1) of the </w:t>
      </w:r>
      <w:r w:rsidR="00150514" w:rsidRPr="00F3731D">
        <w:rPr>
          <w:szCs w:val="26"/>
        </w:rPr>
        <w:t xml:space="preserve">Act </w:t>
      </w:r>
      <w:r w:rsidRPr="00F3731D">
        <w:rPr>
          <w:szCs w:val="26"/>
        </w:rPr>
        <w:t>on the reinstatement of special pensions.</w:t>
      </w:r>
      <w:r w:rsidR="000A4D58" w:rsidRPr="00F3731D">
        <w:rPr>
          <w:szCs w:val="26"/>
        </w:rPr>
        <w:t xml:space="preserve"> </w:t>
      </w:r>
      <w:r w:rsidR="001461C1" w:rsidRPr="00F3731D">
        <w:rPr>
          <w:szCs w:val="26"/>
        </w:rPr>
        <w:t xml:space="preserve"> </w:t>
      </w:r>
      <w:r w:rsidR="00330B50" w:rsidRPr="00F3731D">
        <w:rPr>
          <w:szCs w:val="26"/>
        </w:rPr>
        <w:t>Upon receipt of the written submissions, t</w:t>
      </w:r>
      <w:r w:rsidRPr="00F3731D">
        <w:rPr>
          <w:szCs w:val="26"/>
        </w:rPr>
        <w:t>he matter was set dow</w:t>
      </w:r>
      <w:r w:rsidR="000A4D58" w:rsidRPr="00F3731D">
        <w:rPr>
          <w:szCs w:val="26"/>
        </w:rPr>
        <w:t>n</w:t>
      </w:r>
      <w:r w:rsidR="00330B50" w:rsidRPr="00F3731D">
        <w:rPr>
          <w:szCs w:val="26"/>
        </w:rPr>
        <w:t xml:space="preserve"> for hearing.</w:t>
      </w:r>
    </w:p>
    <w:p w:rsidR="00A803F4" w:rsidRPr="00F3731D" w:rsidRDefault="00A803F4" w:rsidP="000630F5">
      <w:pPr>
        <w:pStyle w:val="JUDGMENTCONTINUED"/>
        <w:rPr>
          <w:lang w:val="en-US"/>
        </w:rPr>
      </w:pPr>
    </w:p>
    <w:p w:rsidR="00A803F4" w:rsidRPr="00F3731D" w:rsidRDefault="00C341BB" w:rsidP="00C341BB">
      <w:pPr>
        <w:pStyle w:val="HEADING"/>
        <w:spacing w:after="0"/>
        <w:rPr>
          <w:lang w:val="en-US"/>
        </w:rPr>
      </w:pPr>
      <w:r w:rsidRPr="00F3731D">
        <w:rPr>
          <w:lang w:val="en-US"/>
        </w:rPr>
        <w:t>Issues</w:t>
      </w:r>
    </w:p>
    <w:p w:rsidR="00A803F4" w:rsidRPr="00F3731D" w:rsidRDefault="00A803F4" w:rsidP="000365C2">
      <w:pPr>
        <w:pStyle w:val="JUDGMENTNUMBERED"/>
        <w:numPr>
          <w:ilvl w:val="0"/>
          <w:numId w:val="2"/>
        </w:numPr>
        <w:ind w:left="0" w:firstLine="0"/>
      </w:pPr>
      <w:r w:rsidRPr="00F3731D">
        <w:t>The issues for det</w:t>
      </w:r>
      <w:r w:rsidR="00C341BB" w:rsidRPr="00F3731D">
        <w:t>ermination are:</w:t>
      </w:r>
    </w:p>
    <w:p w:rsidR="00A803F4" w:rsidRPr="00F3731D" w:rsidRDefault="00A803F4" w:rsidP="006B4DB1">
      <w:pPr>
        <w:pStyle w:val="ListParagraph"/>
        <w:numPr>
          <w:ilvl w:val="0"/>
          <w:numId w:val="5"/>
        </w:numPr>
        <w:spacing w:line="360" w:lineRule="auto"/>
        <w:ind w:left="1418" w:hanging="709"/>
      </w:pPr>
      <w:r w:rsidRPr="00F3731D">
        <w:t>Should leave to appeal be granted?</w:t>
      </w:r>
    </w:p>
    <w:p w:rsidR="00C226AE" w:rsidRPr="00F3731D" w:rsidRDefault="00C226AE" w:rsidP="006B4DB1">
      <w:pPr>
        <w:pStyle w:val="ListParagraph"/>
        <w:numPr>
          <w:ilvl w:val="0"/>
          <w:numId w:val="5"/>
        </w:numPr>
        <w:spacing w:line="360" w:lineRule="auto"/>
        <w:ind w:left="1418" w:hanging="709"/>
      </w:pPr>
      <w:r w:rsidRPr="00F3731D">
        <w:lastRenderedPageBreak/>
        <w:t xml:space="preserve">What is the effect of </w:t>
      </w:r>
      <w:r w:rsidR="001042D8" w:rsidRPr="00F3731D">
        <w:t>the applicant’s presidential pardon</w:t>
      </w:r>
      <w:r w:rsidR="00D2349F" w:rsidRPr="00F3731D">
        <w:t>?</w:t>
      </w:r>
    </w:p>
    <w:p w:rsidR="00A803F4" w:rsidRPr="00F3731D" w:rsidRDefault="00150514" w:rsidP="006B4DB1">
      <w:pPr>
        <w:pStyle w:val="ListParagraph"/>
        <w:numPr>
          <w:ilvl w:val="0"/>
          <w:numId w:val="5"/>
        </w:numPr>
        <w:spacing w:line="360" w:lineRule="auto"/>
        <w:ind w:left="1418" w:hanging="709"/>
      </w:pPr>
      <w:r w:rsidRPr="00F3731D">
        <w:t>Is</w:t>
      </w:r>
      <w:r w:rsidR="00A803F4" w:rsidRPr="00F3731D">
        <w:t xml:space="preserve"> </w:t>
      </w:r>
      <w:r w:rsidR="00AF6C1C" w:rsidRPr="00F3731D">
        <w:t>the applicant</w:t>
      </w:r>
      <w:r w:rsidRPr="00F3731D">
        <w:t xml:space="preserve">, following his </w:t>
      </w:r>
      <w:r w:rsidR="00CA42AD" w:rsidRPr="00F3731D">
        <w:t xml:space="preserve">presidential </w:t>
      </w:r>
      <w:r w:rsidRPr="00F3731D">
        <w:t>pardon,</w:t>
      </w:r>
      <w:r w:rsidR="00A803F4" w:rsidRPr="00F3731D">
        <w:t xml:space="preserve"> entitled to the </w:t>
      </w:r>
      <w:r w:rsidR="00AD2F57" w:rsidRPr="00F3731D">
        <w:t xml:space="preserve">restoration </w:t>
      </w:r>
      <w:r w:rsidR="00A803F4" w:rsidRPr="00F3731D">
        <w:t xml:space="preserve">of his </w:t>
      </w:r>
      <w:r w:rsidR="001461C1" w:rsidRPr="00F3731D">
        <w:t xml:space="preserve">special </w:t>
      </w:r>
      <w:r w:rsidR="00A803F4" w:rsidRPr="00F3731D">
        <w:t>pension benefits?</w:t>
      </w:r>
    </w:p>
    <w:p w:rsidR="00A803F4" w:rsidRPr="00F3731D" w:rsidRDefault="00A803F4" w:rsidP="006B4DB1">
      <w:pPr>
        <w:pStyle w:val="ListParagraph"/>
        <w:numPr>
          <w:ilvl w:val="0"/>
          <w:numId w:val="5"/>
        </w:numPr>
        <w:spacing w:line="360" w:lineRule="auto"/>
        <w:ind w:left="1418" w:hanging="709"/>
      </w:pPr>
      <w:r w:rsidRPr="00F3731D">
        <w:t>If he is entitled, is the re</w:t>
      </w:r>
      <w:r w:rsidR="00AD2F57" w:rsidRPr="00F3731D">
        <w:t xml:space="preserve">storation </w:t>
      </w:r>
      <w:r w:rsidRPr="00F3731D">
        <w:t>automatic following the</w:t>
      </w:r>
      <w:r w:rsidR="00CA42AD" w:rsidRPr="00F3731D">
        <w:t xml:space="preserve"> presidential</w:t>
      </w:r>
      <w:r w:rsidRPr="00F3731D">
        <w:t xml:space="preserve"> </w:t>
      </w:r>
      <w:r w:rsidR="002B75EA" w:rsidRPr="00F3731D">
        <w:t>pardon,</w:t>
      </w:r>
      <w:r w:rsidRPr="00F3731D">
        <w:t xml:space="preserve"> or does it require a fresh application?</w:t>
      </w:r>
    </w:p>
    <w:p w:rsidR="00A803F4" w:rsidRPr="00F3731D" w:rsidRDefault="00A803F4" w:rsidP="006B4DB1">
      <w:pPr>
        <w:pStyle w:val="ListParagraph"/>
        <w:numPr>
          <w:ilvl w:val="0"/>
          <w:numId w:val="5"/>
        </w:numPr>
        <w:spacing w:line="360" w:lineRule="auto"/>
        <w:ind w:left="1418" w:hanging="709"/>
      </w:pPr>
      <w:r w:rsidRPr="00F3731D">
        <w:t xml:space="preserve">Given the changes to the legislative scheme, is the right to </w:t>
      </w:r>
      <w:r w:rsidR="00A25AAC" w:rsidRPr="00F3731D">
        <w:t xml:space="preserve">a special </w:t>
      </w:r>
      <w:r w:rsidRPr="00F3731D">
        <w:t>pension still available?  Linked to this</w:t>
      </w:r>
      <w:r w:rsidR="009F55E1" w:rsidRPr="00F3731D">
        <w:t xml:space="preserve">, what </w:t>
      </w:r>
      <w:r w:rsidR="00CA42AD" w:rsidRPr="00F3731D">
        <w:t xml:space="preserve">is the </w:t>
      </w:r>
      <w:r w:rsidRPr="00F3731D">
        <w:t>effect of section 6A of the Act</w:t>
      </w:r>
      <w:r w:rsidR="009F55E1" w:rsidRPr="00F3731D">
        <w:t>?</w:t>
      </w:r>
    </w:p>
    <w:p w:rsidR="00A803F4" w:rsidRPr="00F3731D" w:rsidRDefault="00E31121" w:rsidP="006B4DB1">
      <w:pPr>
        <w:pStyle w:val="ListParagraph"/>
        <w:numPr>
          <w:ilvl w:val="0"/>
          <w:numId w:val="5"/>
        </w:numPr>
        <w:spacing w:line="360" w:lineRule="auto"/>
        <w:ind w:left="1418" w:hanging="709"/>
      </w:pPr>
      <w:r w:rsidRPr="00F3731D">
        <w:t>Does the Board and the GPAA have the power to reinstate the special pension?</w:t>
      </w:r>
    </w:p>
    <w:p w:rsidR="00A803F4" w:rsidRPr="00F3731D" w:rsidRDefault="00A803F4" w:rsidP="00A803F4">
      <w:pPr>
        <w:pStyle w:val="JUDGMENTNUMBERED"/>
      </w:pPr>
    </w:p>
    <w:p w:rsidR="00A803F4" w:rsidRPr="00F3731D" w:rsidRDefault="00A803F4" w:rsidP="00A803F4">
      <w:pPr>
        <w:pStyle w:val="HEADING"/>
      </w:pPr>
      <w:r w:rsidRPr="00F3731D">
        <w:rPr>
          <w:rStyle w:val="Emphasis"/>
          <w:i/>
          <w:iCs w:val="0"/>
        </w:rPr>
        <w:t>Jurisdiction and leave to appeal</w:t>
      </w:r>
    </w:p>
    <w:p w:rsidR="00EE6354" w:rsidRPr="00F3731D" w:rsidRDefault="00D763C1" w:rsidP="00D674E1">
      <w:pPr>
        <w:pStyle w:val="JUDGMENTNUMBERED"/>
        <w:numPr>
          <w:ilvl w:val="0"/>
          <w:numId w:val="2"/>
        </w:numPr>
        <w:ind w:left="0" w:firstLine="0"/>
      </w:pPr>
      <w:r w:rsidRPr="00F3731D">
        <w:t>While b</w:t>
      </w:r>
      <w:r w:rsidR="00C341BB" w:rsidRPr="00F3731D">
        <w:t>oth parties agree that this Court has jurisdiction and that leave should be granted</w:t>
      </w:r>
      <w:r w:rsidRPr="00F3731D">
        <w:t xml:space="preserve">, this is not determinative.  In order for this Court </w:t>
      </w:r>
      <w:r w:rsidR="00960E61" w:rsidRPr="00F3731D">
        <w:t xml:space="preserve">to entertain this matter </w:t>
      </w:r>
      <w:r w:rsidRPr="00F3731D">
        <w:t>there must</w:t>
      </w:r>
      <w:r w:rsidR="00960E61" w:rsidRPr="00F3731D">
        <w:t xml:space="preserve"> </w:t>
      </w:r>
      <w:r w:rsidR="0085356D" w:rsidRPr="00F3731D">
        <w:t>be</w:t>
      </w:r>
      <w:r w:rsidR="00EF6C72" w:rsidRPr="00F3731D">
        <w:t xml:space="preserve"> either</w:t>
      </w:r>
      <w:r w:rsidR="0085356D" w:rsidRPr="00F3731D">
        <w:t xml:space="preserve"> a constitutional issue</w:t>
      </w:r>
      <w:r w:rsidRPr="00F3731D">
        <w:t xml:space="preserve"> or an arguable point of law</w:t>
      </w:r>
      <w:r w:rsidR="00EF6C72" w:rsidRPr="00F3731D">
        <w:t xml:space="preserve"> of general public importance</w:t>
      </w:r>
      <w:r w:rsidR="00960E61" w:rsidRPr="00F3731D">
        <w:rPr>
          <w:rStyle w:val="FootnoteReference"/>
        </w:rPr>
        <w:footnoteReference w:id="19"/>
      </w:r>
      <w:r w:rsidRPr="00F3731D">
        <w:t xml:space="preserve"> and it must be in the interest</w:t>
      </w:r>
      <w:r w:rsidR="00960E61" w:rsidRPr="00F3731D">
        <w:t>s</w:t>
      </w:r>
      <w:r w:rsidRPr="00F3731D">
        <w:t xml:space="preserve"> of justice to hear the matter.</w:t>
      </w:r>
      <w:r w:rsidRPr="00F3731D">
        <w:rPr>
          <w:rStyle w:val="FootnoteReference"/>
        </w:rPr>
        <w:footnoteReference w:id="20"/>
      </w:r>
      <w:r w:rsidRPr="00F3731D">
        <w:t xml:space="preserve"> </w:t>
      </w:r>
      <w:r w:rsidR="009F55E1" w:rsidRPr="00F3731D">
        <w:t xml:space="preserve"> </w:t>
      </w:r>
      <w:r w:rsidR="00D674E1" w:rsidRPr="00F3731D">
        <w:t>It is axiomatic that the construction of a constitutional provision, such as section 84(2)(j) of the Constitution, as well as the interpretation and application of legislation enacted in order to give effect to section 189 of the interim Constitution, constitute constitutional matters.</w:t>
      </w:r>
      <w:r w:rsidR="00AE2853" w:rsidRPr="00F3731D">
        <w:rPr>
          <w:rStyle w:val="FootnoteReference"/>
        </w:rPr>
        <w:footnoteReference w:id="21"/>
      </w:r>
      <w:r w:rsidR="00AE2853" w:rsidRPr="00F3731D">
        <w:t xml:space="preserve">  In addition, t</w:t>
      </w:r>
      <w:r w:rsidR="00C341BB" w:rsidRPr="00F3731D">
        <w:t xml:space="preserve">his </w:t>
      </w:r>
      <w:r w:rsidR="00A803F4" w:rsidRPr="00F3731D">
        <w:t xml:space="preserve">matter raises questions of considerable </w:t>
      </w:r>
      <w:r w:rsidR="00AE2853" w:rsidRPr="00F3731D">
        <w:lastRenderedPageBreak/>
        <w:t>public</w:t>
      </w:r>
      <w:r w:rsidR="00A803F4" w:rsidRPr="00F3731D">
        <w:t xml:space="preserve"> importance concerning the legal effect of presidential pardons as well as the interpretation of the Act.</w:t>
      </w:r>
      <w:r w:rsidR="00BE4658" w:rsidRPr="00F3731D">
        <w:t xml:space="preserve">  This is a novel question which clearly</w:t>
      </w:r>
      <w:r w:rsidR="00A803F4" w:rsidRPr="00F3731D">
        <w:t xml:space="preserve"> </w:t>
      </w:r>
      <w:r w:rsidR="00BE4658" w:rsidRPr="00F3731D">
        <w:t>implicates s</w:t>
      </w:r>
      <w:r w:rsidR="00A803F4" w:rsidRPr="00F3731D">
        <w:t xml:space="preserve">ignificant public interest. </w:t>
      </w:r>
      <w:r w:rsidR="00BE4658" w:rsidRPr="00F3731D">
        <w:t xml:space="preserve"> </w:t>
      </w:r>
      <w:r w:rsidR="00A803F4" w:rsidRPr="00F3731D">
        <w:t xml:space="preserve">The matter is arguable and has prospects of success. </w:t>
      </w:r>
      <w:r w:rsidR="00744E63" w:rsidRPr="00F3731D">
        <w:t xml:space="preserve"> The interests of justice dictate that this Court </w:t>
      </w:r>
      <w:proofErr w:type="gramStart"/>
      <w:r w:rsidR="00744E63" w:rsidRPr="00F3731D">
        <w:t>resolve</w:t>
      </w:r>
      <w:proofErr w:type="gramEnd"/>
      <w:r w:rsidR="00744E63" w:rsidRPr="00F3731D">
        <w:t xml:space="preserve"> this matter.  Accordingly, </w:t>
      </w:r>
      <w:r w:rsidR="00A803F4" w:rsidRPr="00F3731D">
        <w:t xml:space="preserve">leave to appeal </w:t>
      </w:r>
      <w:r w:rsidR="005F7FA7" w:rsidRPr="00F3731D">
        <w:t>should be</w:t>
      </w:r>
      <w:r w:rsidR="00744E63" w:rsidRPr="00F3731D">
        <w:t xml:space="preserve"> </w:t>
      </w:r>
      <w:r w:rsidR="00A803F4" w:rsidRPr="00F3731D">
        <w:t>granted.</w:t>
      </w:r>
    </w:p>
    <w:p w:rsidR="00EE6354" w:rsidRPr="00F3731D" w:rsidRDefault="00EE6354" w:rsidP="003E7D04">
      <w:pPr>
        <w:pStyle w:val="JUDGMENTCONTINUED"/>
      </w:pPr>
    </w:p>
    <w:p w:rsidR="00BF4023" w:rsidRPr="00F3731D" w:rsidRDefault="00765209" w:rsidP="00E861D3">
      <w:pPr>
        <w:pStyle w:val="JUDGMENTNUMBERED"/>
        <w:numPr>
          <w:ilvl w:val="0"/>
          <w:numId w:val="2"/>
        </w:numPr>
        <w:ind w:left="0" w:firstLine="0"/>
      </w:pPr>
      <w:r w:rsidRPr="00F3731D">
        <w:t>Before turning to the question of the effect of a presidential pardon</w:t>
      </w:r>
      <w:r w:rsidR="001042D8" w:rsidRPr="00F3731D">
        <w:t>,</w:t>
      </w:r>
      <w:r w:rsidRPr="00F3731D">
        <w:t xml:space="preserve"> an overview of the construction o</w:t>
      </w:r>
      <w:r w:rsidR="001042D8" w:rsidRPr="00F3731D">
        <w:t>f the Act is necessary</w:t>
      </w:r>
      <w:r w:rsidR="000024E5" w:rsidRPr="00F3731D">
        <w:t xml:space="preserve"> in order to properly ascertain the rights and responsibilities it caters for</w:t>
      </w:r>
      <w:r w:rsidR="001042D8" w:rsidRPr="00F3731D">
        <w:t>.</w:t>
      </w:r>
    </w:p>
    <w:p w:rsidR="009B7218" w:rsidRPr="00F3731D" w:rsidRDefault="009B7218" w:rsidP="002C60A6">
      <w:pPr>
        <w:pStyle w:val="JUDGMENTNUMBERED"/>
        <w:tabs>
          <w:tab w:val="left" w:pos="2051"/>
        </w:tabs>
      </w:pPr>
    </w:p>
    <w:p w:rsidR="00A803F4" w:rsidRPr="00F3731D" w:rsidRDefault="00A803F4" w:rsidP="00CC6F50">
      <w:pPr>
        <w:pStyle w:val="HEADING"/>
      </w:pPr>
      <w:r w:rsidRPr="00F3731D">
        <w:t>The regulatory framework</w:t>
      </w:r>
    </w:p>
    <w:p w:rsidR="00FD4A31" w:rsidRPr="00F3731D" w:rsidRDefault="008C4D13" w:rsidP="002E7728">
      <w:pPr>
        <w:pStyle w:val="JUDGMENTNUMBERED"/>
        <w:numPr>
          <w:ilvl w:val="0"/>
          <w:numId w:val="2"/>
        </w:numPr>
        <w:ind w:left="0" w:firstLine="0"/>
      </w:pPr>
      <w:r w:rsidRPr="00F3731D">
        <w:t xml:space="preserve">The starting point is its purpose. </w:t>
      </w:r>
      <w:r w:rsidR="00DF3055" w:rsidRPr="00F3731D">
        <w:t xml:space="preserve"> </w:t>
      </w:r>
      <w:r w:rsidRPr="00F3731D">
        <w:t>A</w:t>
      </w:r>
      <w:r w:rsidR="00ED798B" w:rsidRPr="00F3731D">
        <w:t>s</w:t>
      </w:r>
      <w:r w:rsidRPr="00F3731D">
        <w:t xml:space="preserve"> stated above, the Act</w:t>
      </w:r>
      <w:r w:rsidR="00A10862" w:rsidRPr="00F3731D">
        <w:t>,</w:t>
      </w:r>
      <w:r w:rsidRPr="00F3731D">
        <w:t xml:space="preserve"> in giving effect to section 189 of the </w:t>
      </w:r>
      <w:r w:rsidR="00FA05B1" w:rsidRPr="00F3731D">
        <w:t xml:space="preserve">interim </w:t>
      </w:r>
      <w:r w:rsidRPr="00F3731D">
        <w:t>Constitution</w:t>
      </w:r>
      <w:r w:rsidR="00A10862" w:rsidRPr="00F3731D">
        <w:t>,</w:t>
      </w:r>
      <w:r w:rsidRPr="00F3731D">
        <w:t xml:space="preserve"> aims to provide financial support to those involved in the liberation struggle </w:t>
      </w:r>
      <w:proofErr w:type="gramStart"/>
      <w:r w:rsidRPr="00F3731D">
        <w:t>who</w:t>
      </w:r>
      <w:proofErr w:type="gramEnd"/>
      <w:r w:rsidRPr="00F3731D">
        <w:t xml:space="preserve"> made sacrifices either in exile or within South</w:t>
      </w:r>
      <w:r w:rsidR="00A26B29" w:rsidRPr="00F3731D">
        <w:t> </w:t>
      </w:r>
      <w:r w:rsidRPr="00F3731D">
        <w:t>Africa.</w:t>
      </w:r>
      <w:r w:rsidR="00FD4A31" w:rsidRPr="00F3731D">
        <w:t xml:space="preserve">  It was enacted to support those who were barred from or who lost opportunities to provide for themselves in retirement as the</w:t>
      </w:r>
      <w:r w:rsidR="00ED798B" w:rsidRPr="00F3731D">
        <w:t>y</w:t>
      </w:r>
      <w:r w:rsidR="00FD4A31" w:rsidRPr="00F3731D">
        <w:t xml:space="preserve"> fought for </w:t>
      </w:r>
      <w:r w:rsidR="00C55544" w:rsidRPr="00F3731D">
        <w:t xml:space="preserve">a </w:t>
      </w:r>
      <w:r w:rsidR="00FD4A31" w:rsidRPr="00F3731D">
        <w:t>democratic state based on human dignity, the achievement of equality and the advancement of human rights and freedoms.</w:t>
      </w:r>
      <w:r w:rsidR="00FD4A31" w:rsidRPr="00F3731D">
        <w:rPr>
          <w:rStyle w:val="FootnoteReference"/>
        </w:rPr>
        <w:footnoteReference w:id="22"/>
      </w:r>
      <w:r w:rsidR="00FD4A31" w:rsidRPr="00F3731D">
        <w:t xml:space="preserve"> </w:t>
      </w:r>
      <w:r w:rsidR="004801C3" w:rsidRPr="00F3731D">
        <w:t xml:space="preserve"> </w:t>
      </w:r>
      <w:r w:rsidR="00FD4A31" w:rsidRPr="00F3731D">
        <w:t>Ultimately, the purpose of the Act is to recognise the efforts and give financial support to those who deserve it.</w:t>
      </w:r>
    </w:p>
    <w:p w:rsidR="008C4D13" w:rsidRPr="00F3731D" w:rsidRDefault="008C4D13" w:rsidP="008C4D13">
      <w:pPr>
        <w:pStyle w:val="JUDGMENTCONTINUED"/>
      </w:pPr>
    </w:p>
    <w:p w:rsidR="001B78D3" w:rsidRPr="00F3731D" w:rsidRDefault="00DE0538" w:rsidP="000365C2">
      <w:pPr>
        <w:pStyle w:val="JUDGMENTNUMBERED"/>
        <w:numPr>
          <w:ilvl w:val="0"/>
          <w:numId w:val="2"/>
        </w:numPr>
        <w:ind w:left="0" w:firstLine="0"/>
      </w:pPr>
      <w:r w:rsidRPr="00F3731D">
        <w:t>With the purpose of the Act in mind</w:t>
      </w:r>
      <w:r w:rsidR="008A4E41" w:rsidRPr="00F3731D">
        <w:t>,</w:t>
      </w:r>
      <w:r w:rsidRPr="00F3731D">
        <w:t xml:space="preserve"> it is necessary to consider the provisions of the Act that give rise to a right to a special pension.  The starting </w:t>
      </w:r>
      <w:proofErr w:type="gramStart"/>
      <w:r w:rsidR="000630F5" w:rsidRPr="00F3731D">
        <w:t xml:space="preserve">point here </w:t>
      </w:r>
      <w:r w:rsidR="00C63327" w:rsidRPr="00F3731D">
        <w:t>are</w:t>
      </w:r>
      <w:proofErr w:type="gramEnd"/>
      <w:r w:rsidR="00C63327" w:rsidRPr="00F3731D">
        <w:t xml:space="preserve"> the</w:t>
      </w:r>
      <w:r w:rsidRPr="00F3731D">
        <w:t xml:space="preserve"> definitions. </w:t>
      </w:r>
      <w:r w:rsidR="004801C3" w:rsidRPr="00F3731D">
        <w:t xml:space="preserve"> </w:t>
      </w:r>
      <w:r w:rsidR="006B4DB1" w:rsidRPr="00F3731D">
        <w:t>A “</w:t>
      </w:r>
      <w:r w:rsidR="00A803F4" w:rsidRPr="00F3731D">
        <w:t>pension</w:t>
      </w:r>
      <w:r w:rsidR="006B4DB1" w:rsidRPr="00F3731D">
        <w:t>”</w:t>
      </w:r>
      <w:r w:rsidR="00A803F4" w:rsidRPr="00F3731D">
        <w:t xml:space="preserve"> is defined as a right to monthly payment of a pension</w:t>
      </w:r>
      <w:r w:rsidR="00C35C0E" w:rsidRPr="00F3731D">
        <w:t>.</w:t>
      </w:r>
      <w:r w:rsidR="00C35C0E" w:rsidRPr="00F3731D">
        <w:rPr>
          <w:rStyle w:val="FootnoteReference"/>
        </w:rPr>
        <w:footnoteReference w:id="23"/>
      </w:r>
      <w:r w:rsidR="00A803F4" w:rsidRPr="00F3731D">
        <w:t xml:space="preserve"> </w:t>
      </w:r>
      <w:r w:rsidR="00FB4DFD" w:rsidRPr="00F3731D">
        <w:t xml:space="preserve"> </w:t>
      </w:r>
      <w:r w:rsidR="00A803F4" w:rsidRPr="00F3731D">
        <w:t xml:space="preserve">A </w:t>
      </w:r>
      <w:r w:rsidR="006B4DB1" w:rsidRPr="00F3731D">
        <w:t>“</w:t>
      </w:r>
      <w:r w:rsidR="00A803F4" w:rsidRPr="00F3731D">
        <w:t>benefit</w:t>
      </w:r>
      <w:r w:rsidR="006B4DB1" w:rsidRPr="00F3731D">
        <w:t>”</w:t>
      </w:r>
      <w:r w:rsidR="00A803F4" w:rsidRPr="00F3731D">
        <w:t xml:space="preserve"> is defined as a sum of money payable</w:t>
      </w:r>
      <w:r w:rsidR="00C35C0E" w:rsidRPr="00F3731D">
        <w:t>.</w:t>
      </w:r>
      <w:r w:rsidR="00C35C0E" w:rsidRPr="00F3731D">
        <w:rPr>
          <w:rStyle w:val="FootnoteReference"/>
          <w:szCs w:val="26"/>
        </w:rPr>
        <w:footnoteReference w:id="24"/>
      </w:r>
    </w:p>
    <w:p w:rsidR="006114AB" w:rsidRPr="00F3731D" w:rsidRDefault="006114AB" w:rsidP="002E7728">
      <w:pPr>
        <w:pStyle w:val="JUDGMENTCONTINUED"/>
      </w:pPr>
    </w:p>
    <w:p w:rsidR="006114AB" w:rsidRPr="00F3731D" w:rsidRDefault="006114AB" w:rsidP="002E7728">
      <w:pPr>
        <w:pStyle w:val="JUDGMENTNUMBERED"/>
        <w:numPr>
          <w:ilvl w:val="0"/>
          <w:numId w:val="2"/>
        </w:numPr>
        <w:ind w:left="0" w:firstLine="0"/>
      </w:pPr>
      <w:r w:rsidRPr="00F3731D">
        <w:t xml:space="preserve">A special pension </w:t>
      </w:r>
      <w:r w:rsidR="004801C3" w:rsidRPr="00F3731D">
        <w:t>comes from</w:t>
      </w:r>
      <w:r w:rsidRPr="00F3731D">
        <w:t xml:space="preserve"> a non-contributory fund and differs from ordinary pensions. </w:t>
      </w:r>
      <w:r w:rsidR="004801C3" w:rsidRPr="00F3731D">
        <w:t xml:space="preserve"> </w:t>
      </w:r>
      <w:r w:rsidR="00C452C0" w:rsidRPr="00F3731D">
        <w:t>A benefit includes</w:t>
      </w:r>
      <w:r w:rsidR="007237C6" w:rsidRPr="00F3731D">
        <w:t>,</w:t>
      </w:r>
      <w:r w:rsidR="00C452C0" w:rsidRPr="00F3731D">
        <w:t xml:space="preserve"> amongst others</w:t>
      </w:r>
      <w:r w:rsidR="00A803F4" w:rsidRPr="00F3731D">
        <w:t>, a pension,</w:t>
      </w:r>
      <w:r w:rsidR="00FB4DFD" w:rsidRPr="00F3731D">
        <w:t xml:space="preserve"> </w:t>
      </w:r>
      <w:r w:rsidR="00A803F4" w:rsidRPr="00F3731D">
        <w:t>a survivor’s benefit, and a funeral benefit.</w:t>
      </w:r>
      <w:r w:rsidR="00FB4DFD" w:rsidRPr="00F3731D">
        <w:t xml:space="preserve"> </w:t>
      </w:r>
      <w:r w:rsidR="004801C3" w:rsidRPr="00F3731D">
        <w:t xml:space="preserve"> </w:t>
      </w:r>
      <w:r w:rsidRPr="00F3731D">
        <w:t>This distinction is important.</w:t>
      </w:r>
      <w:r w:rsidR="004801C3" w:rsidRPr="00F3731D">
        <w:t xml:space="preserve"> </w:t>
      </w:r>
      <w:r w:rsidR="00143488" w:rsidRPr="00F3731D">
        <w:t xml:space="preserve"> </w:t>
      </w:r>
      <w:r w:rsidR="004801C3" w:rsidRPr="00F3731D">
        <w:t>In the context of the Act a pension refers to a special pension which is a unique type of financial support for a specified group of deserving people, whereas a benefit is the more general concept of receiving financial support through a variety of ways.</w:t>
      </w:r>
    </w:p>
    <w:p w:rsidR="006600ED" w:rsidRPr="00F3731D" w:rsidRDefault="006600ED" w:rsidP="002E7728">
      <w:pPr>
        <w:pStyle w:val="JUDGMENTCONTINUED"/>
      </w:pPr>
    </w:p>
    <w:p w:rsidR="00A803F4" w:rsidRPr="00F3731D" w:rsidRDefault="004801C3" w:rsidP="000365C2">
      <w:pPr>
        <w:pStyle w:val="JUDGMENTNUMBERED"/>
        <w:numPr>
          <w:ilvl w:val="0"/>
          <w:numId w:val="2"/>
        </w:numPr>
        <w:ind w:left="0" w:firstLine="0"/>
      </w:pPr>
      <w:r w:rsidRPr="00F3731D">
        <w:t>G</w:t>
      </w:r>
      <w:r w:rsidR="0066282A" w:rsidRPr="00F3731D">
        <w:t>iven their text, context and link to other sections</w:t>
      </w:r>
      <w:r w:rsidR="00ED798B" w:rsidRPr="00F3731D">
        <w:t>,</w:t>
      </w:r>
      <w:r w:rsidR="00A803F4" w:rsidRPr="00F3731D">
        <w:t xml:space="preserve"> I have interpreted these definitions to mean that a benefit includes a </w:t>
      </w:r>
      <w:r w:rsidRPr="00F3731D">
        <w:t xml:space="preserve">special </w:t>
      </w:r>
      <w:r w:rsidR="00A803F4" w:rsidRPr="00F3731D">
        <w:t>pension</w:t>
      </w:r>
      <w:r w:rsidRPr="00F3731D">
        <w:t xml:space="preserve"> (the same way it includes</w:t>
      </w:r>
      <w:r w:rsidR="001E75D2" w:rsidRPr="00F3731D">
        <w:t xml:space="preserve"> a</w:t>
      </w:r>
      <w:r w:rsidRPr="00F3731D">
        <w:t xml:space="preserve"> funeral benefit)</w:t>
      </w:r>
      <w:r w:rsidR="00A803F4" w:rsidRPr="00F3731D">
        <w:t>, whereas a</w:t>
      </w:r>
      <w:r w:rsidRPr="00F3731D">
        <w:t xml:space="preserve"> special</w:t>
      </w:r>
      <w:r w:rsidR="00A803F4" w:rsidRPr="00F3731D">
        <w:t xml:space="preserve"> pension is the specific monthly payment of a pension received in terms of the Act.</w:t>
      </w:r>
      <w:r w:rsidRPr="00F3731D">
        <w:t xml:space="preserve">  Simply put, a benefit</w:t>
      </w:r>
      <w:r w:rsidR="00ED798B" w:rsidRPr="00F3731D">
        <w:t xml:space="preserve"> is an amount of money </w:t>
      </w:r>
      <w:proofErr w:type="gramStart"/>
      <w:r w:rsidR="00ED798B" w:rsidRPr="00F3731D">
        <w:t>received</w:t>
      </w:r>
      <w:r w:rsidR="00A10862" w:rsidRPr="00F3731D">
        <w:t>,</w:t>
      </w:r>
      <w:proofErr w:type="gramEnd"/>
      <w:r w:rsidRPr="00F3731D">
        <w:t xml:space="preserve"> a special pension is a specific amount of money received by a specific person as a result of their contribution.</w:t>
      </w:r>
      <w:r w:rsidR="00277630" w:rsidRPr="00F3731D">
        <w:t xml:space="preserve">  With this </w:t>
      </w:r>
      <w:r w:rsidR="00ED798B" w:rsidRPr="00F3731D">
        <w:t>distinction in mind it is necess</w:t>
      </w:r>
      <w:r w:rsidR="00277630" w:rsidRPr="00F3731D">
        <w:t>ary to consider other provisions that are pivotal in this matter.</w:t>
      </w:r>
    </w:p>
    <w:p w:rsidR="00A803F4" w:rsidRPr="00F3731D" w:rsidRDefault="00A803F4" w:rsidP="00A803F4">
      <w:pPr>
        <w:pStyle w:val="JUDGMENTCONTINUED"/>
      </w:pPr>
    </w:p>
    <w:p w:rsidR="00A803F4" w:rsidRPr="00F3731D" w:rsidRDefault="00A803F4" w:rsidP="000365C2">
      <w:pPr>
        <w:pStyle w:val="JUDGMENTNUMBERED"/>
        <w:numPr>
          <w:ilvl w:val="0"/>
          <w:numId w:val="2"/>
        </w:numPr>
        <w:ind w:left="0" w:firstLine="0"/>
      </w:pPr>
      <w:r w:rsidRPr="00F3731D">
        <w:t xml:space="preserve">Section 1(1) of the Act affords a </w:t>
      </w:r>
      <w:r w:rsidR="006B4DB1" w:rsidRPr="00F3731D">
        <w:t>“</w:t>
      </w:r>
      <w:r w:rsidRPr="00F3731D">
        <w:rPr>
          <w:rStyle w:val="Emphasis"/>
        </w:rPr>
        <w:t>right</w:t>
      </w:r>
      <w:r w:rsidR="006B4DB1" w:rsidRPr="00F3731D">
        <w:t xml:space="preserve"> </w:t>
      </w:r>
      <w:r w:rsidRPr="00F3731D">
        <w:t>to pension</w:t>
      </w:r>
      <w:r w:rsidR="006B4DB1" w:rsidRPr="00F3731D">
        <w:t>”</w:t>
      </w:r>
      <w:r w:rsidRPr="00F3731D">
        <w:t xml:space="preserve"> to a certain category of persons who made sacrifices and served the public interest in the struggle against apartheid.</w:t>
      </w:r>
      <w:r w:rsidR="00277630" w:rsidRPr="00F3731D">
        <w:t xml:space="preserve"> </w:t>
      </w:r>
      <w:r w:rsidRPr="00F3731D">
        <w:t xml:space="preserve"> In order to obtain this right and receive the </w:t>
      </w:r>
      <w:r w:rsidR="003F2EC0" w:rsidRPr="00F3731D">
        <w:t xml:space="preserve">special </w:t>
      </w:r>
      <w:r w:rsidRPr="00F3731D">
        <w:t xml:space="preserve">pension, a person had to make an application in terms of section 6(1) by completing a prescribed form. </w:t>
      </w:r>
      <w:r w:rsidR="00AA07E5" w:rsidRPr="00F3731D">
        <w:t xml:space="preserve"> </w:t>
      </w:r>
      <w:r w:rsidRPr="00F3731D">
        <w:t>This section has</w:t>
      </w:r>
      <w:r w:rsidR="003F0572" w:rsidRPr="00F3731D">
        <w:t>,</w:t>
      </w:r>
      <w:r w:rsidRPr="00F3731D">
        <w:t xml:space="preserve"> however</w:t>
      </w:r>
      <w:r w:rsidR="003F0572" w:rsidRPr="00F3731D">
        <w:t>,</w:t>
      </w:r>
      <w:r w:rsidRPr="00F3731D">
        <w:t xml:space="preserve"> since lapsed.</w:t>
      </w:r>
      <w:r w:rsidR="00B751AE" w:rsidRPr="00F3731D">
        <w:t xml:space="preserve"> </w:t>
      </w:r>
      <w:r w:rsidR="00AA07E5" w:rsidRPr="00F3731D">
        <w:t xml:space="preserve"> </w:t>
      </w:r>
      <w:r w:rsidR="00B751AE" w:rsidRPr="00F3731D">
        <w:t xml:space="preserve">Section 1(1) could be seen as vesting a right on an individual who </w:t>
      </w:r>
      <w:r w:rsidR="008535BA" w:rsidRPr="00F3731D">
        <w:t xml:space="preserve">has </w:t>
      </w:r>
      <w:r w:rsidR="00B751AE" w:rsidRPr="00F3731D">
        <w:t>met the criteria for a special pension</w:t>
      </w:r>
      <w:r w:rsidR="00036D71" w:rsidRPr="00F3731D">
        <w:t xml:space="preserve"> and</w:t>
      </w:r>
      <w:r w:rsidR="00B751AE" w:rsidRPr="00F3731D">
        <w:t xml:space="preserve"> </w:t>
      </w:r>
      <w:r w:rsidR="008535BA" w:rsidRPr="00F3731D">
        <w:t xml:space="preserve">whose </w:t>
      </w:r>
      <w:r w:rsidR="00B751AE" w:rsidRPr="00F3731D">
        <w:t xml:space="preserve">application </w:t>
      </w:r>
      <w:r w:rsidR="008535BA" w:rsidRPr="00F3731D">
        <w:t xml:space="preserve">was </w:t>
      </w:r>
      <w:r w:rsidR="00B751AE" w:rsidRPr="00F3731D">
        <w:t>approved.</w:t>
      </w:r>
    </w:p>
    <w:p w:rsidR="00A803F4" w:rsidRPr="00F3731D" w:rsidRDefault="00A803F4" w:rsidP="00A803F4">
      <w:pPr>
        <w:pStyle w:val="JUDGMENTCONTINUED"/>
        <w:rPr>
          <w:szCs w:val="26"/>
        </w:rPr>
      </w:pPr>
    </w:p>
    <w:p w:rsidR="003F0AF5" w:rsidRPr="00F3731D" w:rsidRDefault="00A803F4" w:rsidP="000365C2">
      <w:pPr>
        <w:pStyle w:val="JUDGMENTNUMBERED"/>
        <w:numPr>
          <w:ilvl w:val="0"/>
          <w:numId w:val="2"/>
        </w:numPr>
        <w:ind w:left="0" w:firstLine="0"/>
        <w:rPr>
          <w:szCs w:val="26"/>
        </w:rPr>
      </w:pPr>
      <w:r w:rsidRPr="00F3731D">
        <w:t>Section</w:t>
      </w:r>
      <w:r w:rsidRPr="00F3731D">
        <w:rPr>
          <w:szCs w:val="26"/>
        </w:rPr>
        <w:t xml:space="preserve"> 1(8)(b) of the Act provides</w:t>
      </w:r>
      <w:r w:rsidR="003F0AF5" w:rsidRPr="00F3731D">
        <w:rPr>
          <w:szCs w:val="26"/>
        </w:rPr>
        <w:t>:</w:t>
      </w:r>
    </w:p>
    <w:p w:rsidR="007F2A62" w:rsidRPr="00F3731D" w:rsidRDefault="007F2A62" w:rsidP="00705DD3">
      <w:pPr>
        <w:pStyle w:val="QUOTATION"/>
      </w:pPr>
    </w:p>
    <w:p w:rsidR="007B37B4" w:rsidRPr="00F3731D" w:rsidRDefault="007B37B4" w:rsidP="00A01DAA">
      <w:pPr>
        <w:pStyle w:val="QUOTATION"/>
      </w:pPr>
      <w:r w:rsidRPr="00F3731D">
        <w:t>“A person referred to in this section is disqualified from receiving or continuing to receive a pension if, after making the sacrifice or serving the public interest as referred to, that person</w:t>
      </w:r>
      <w:r w:rsidR="003D5335" w:rsidRPr="00F3731D">
        <w:t xml:space="preserve"> . . .</w:t>
      </w:r>
      <w:r w:rsidR="00B82641" w:rsidRPr="00F3731D">
        <w:t xml:space="preserve"> </w:t>
      </w:r>
      <w:r w:rsidRPr="00F3731D">
        <w:t>was convicted of a crime committed after 2 February 1990.”</w:t>
      </w:r>
    </w:p>
    <w:p w:rsidR="003F0AF5" w:rsidRPr="00F3731D" w:rsidRDefault="003F0AF5" w:rsidP="003F0AF5">
      <w:pPr>
        <w:pStyle w:val="JUDGMENTCONTINUED"/>
      </w:pPr>
    </w:p>
    <w:p w:rsidR="00A803F4" w:rsidRPr="00F3731D" w:rsidRDefault="003F0AF5" w:rsidP="000365C2">
      <w:pPr>
        <w:pStyle w:val="JUDGMENTNUMBERED"/>
        <w:numPr>
          <w:ilvl w:val="0"/>
          <w:numId w:val="2"/>
        </w:numPr>
        <w:ind w:left="0" w:firstLine="0"/>
      </w:pPr>
      <w:r w:rsidRPr="00F3731D">
        <w:lastRenderedPageBreak/>
        <w:t xml:space="preserve">This section provides </w:t>
      </w:r>
      <w:r w:rsidR="00A803F4" w:rsidRPr="00F3731D">
        <w:t>for instances where the payment o</w:t>
      </w:r>
      <w:r w:rsidR="007D30F1" w:rsidRPr="00F3731D">
        <w:t xml:space="preserve">f the </w:t>
      </w:r>
      <w:r w:rsidR="00C55544" w:rsidRPr="00F3731D">
        <w:t xml:space="preserve">special </w:t>
      </w:r>
      <w:r w:rsidR="007D30F1" w:rsidRPr="00F3731D">
        <w:t>pension</w:t>
      </w:r>
      <w:r w:rsidR="000B561F" w:rsidRPr="00F3731D">
        <w:t xml:space="preserve"> </w:t>
      </w:r>
      <w:r w:rsidR="007D30F1" w:rsidRPr="00F3731D">
        <w:t xml:space="preserve">will be stopped. </w:t>
      </w:r>
      <w:r w:rsidR="00AA07E5" w:rsidRPr="00F3731D">
        <w:t xml:space="preserve"> </w:t>
      </w:r>
      <w:r w:rsidR="007D30F1" w:rsidRPr="00F3731D">
        <w:t>S</w:t>
      </w:r>
      <w:r w:rsidR="00A803F4" w:rsidRPr="00F3731D">
        <w:t>pecifically, it provides that a person is disqualified from receiving or continuing to receive a</w:t>
      </w:r>
      <w:r w:rsidR="00C55544" w:rsidRPr="00F3731D">
        <w:t xml:space="preserve"> special</w:t>
      </w:r>
      <w:r w:rsidR="00A803F4" w:rsidRPr="00F3731D">
        <w:t xml:space="preserve"> pension if that person was convicted of a crime committed after 2 February 1990.</w:t>
      </w:r>
      <w:r w:rsidR="0070388A" w:rsidRPr="00F3731D">
        <w:t xml:space="preserve"> </w:t>
      </w:r>
      <w:r w:rsidR="00AA07E5" w:rsidRPr="00F3731D">
        <w:t xml:space="preserve"> </w:t>
      </w:r>
      <w:r w:rsidR="0070388A" w:rsidRPr="00F3731D">
        <w:t xml:space="preserve">The contextual reading of the section is that all persons who were convicted of a crime after </w:t>
      </w:r>
      <w:r w:rsidR="002E1422" w:rsidRPr="00F3731D">
        <w:t>this date</w:t>
      </w:r>
      <w:r w:rsidR="0070388A" w:rsidRPr="00F3731D">
        <w:t xml:space="preserve"> would be disqualified.</w:t>
      </w:r>
      <w:r w:rsidR="00B751AE" w:rsidRPr="00F3731D">
        <w:t xml:space="preserve"> </w:t>
      </w:r>
      <w:r w:rsidR="00FB4DFD" w:rsidRPr="00F3731D">
        <w:t xml:space="preserve"> </w:t>
      </w:r>
      <w:r w:rsidR="00B751AE" w:rsidRPr="00F3731D">
        <w:t>This means that the accrual of the</w:t>
      </w:r>
      <w:r w:rsidR="00E86F42" w:rsidRPr="00F3731D">
        <w:t xml:space="preserve"> special</w:t>
      </w:r>
      <w:r w:rsidR="00B751AE" w:rsidRPr="00F3731D">
        <w:t xml:space="preserve"> pe</w:t>
      </w:r>
      <w:r w:rsidR="00AA07E5" w:rsidRPr="00F3731D">
        <w:t>nsion</w:t>
      </w:r>
      <w:r w:rsidR="00B751AE" w:rsidRPr="00F3731D">
        <w:t xml:space="preserve"> is suspended</w:t>
      </w:r>
      <w:r w:rsidR="0070388A" w:rsidRPr="00F3731D">
        <w:t xml:space="preserve"> during the period of the conviction and disqualification</w:t>
      </w:r>
      <w:r w:rsidR="00B751AE" w:rsidRPr="00F3731D">
        <w:t xml:space="preserve">. </w:t>
      </w:r>
      <w:r w:rsidR="00C107A6" w:rsidRPr="00F3731D">
        <w:t xml:space="preserve"> </w:t>
      </w:r>
      <w:r w:rsidR="00B751AE" w:rsidRPr="00F3731D">
        <w:t>However</w:t>
      </w:r>
      <w:r w:rsidR="00AC6D0C" w:rsidRPr="00F3731D">
        <w:t>,</w:t>
      </w:r>
      <w:r w:rsidR="00B751AE" w:rsidRPr="00F3731D">
        <w:t xml:space="preserve"> the vested right is not a</w:t>
      </w:r>
      <w:r w:rsidR="0070388A" w:rsidRPr="00F3731D">
        <w:t>ffected during this period</w:t>
      </w:r>
      <w:r w:rsidR="00B751AE" w:rsidRPr="00F3731D">
        <w:t>.</w:t>
      </w:r>
      <w:r w:rsidR="0070388A" w:rsidRPr="00F3731D">
        <w:t xml:space="preserve"> </w:t>
      </w:r>
      <w:r w:rsidR="00AA07E5" w:rsidRPr="00F3731D">
        <w:t xml:space="preserve"> </w:t>
      </w:r>
      <w:r w:rsidR="00A803F4" w:rsidRPr="00F3731D">
        <w:t xml:space="preserve">It is clear from this section that a person is disqualified from </w:t>
      </w:r>
      <w:r w:rsidR="00FB4DFD" w:rsidRPr="00F3731D">
        <w:t>“</w:t>
      </w:r>
      <w:r w:rsidR="00A803F4" w:rsidRPr="00F3731D">
        <w:t>receiving or continuing to receive a pension</w:t>
      </w:r>
      <w:r w:rsidR="00FB4DFD" w:rsidRPr="00F3731D">
        <w:t>”</w:t>
      </w:r>
      <w:r w:rsidR="008535BA" w:rsidRPr="00F3731D">
        <w:t>.  I</w:t>
      </w:r>
      <w:r w:rsidR="00A803F4" w:rsidRPr="00F3731D">
        <w:t>n other words, the payment is stopped and that person does not actually receive</w:t>
      </w:r>
      <w:r w:rsidR="00705C22" w:rsidRPr="00F3731D">
        <w:t xml:space="preserve">, nor is </w:t>
      </w:r>
      <w:r w:rsidR="005F7FA7" w:rsidRPr="00F3731D">
        <w:t xml:space="preserve">he </w:t>
      </w:r>
      <w:r w:rsidR="00705C22" w:rsidRPr="00F3731D">
        <w:t xml:space="preserve">entitled to </w:t>
      </w:r>
      <w:r w:rsidR="00CA15B4" w:rsidRPr="00F3731D">
        <w:t>receive</w:t>
      </w:r>
      <w:r w:rsidR="00705C22" w:rsidRPr="00F3731D">
        <w:t>,</w:t>
      </w:r>
      <w:r w:rsidR="005F7FA7" w:rsidRPr="00F3731D">
        <w:t xml:space="preserve"> the monthly payments if he has</w:t>
      </w:r>
      <w:r w:rsidR="00A803F4" w:rsidRPr="00F3731D">
        <w:t xml:space="preserve"> been convicted of an offence such as fraud.</w:t>
      </w:r>
    </w:p>
    <w:p w:rsidR="00CA15B4" w:rsidRPr="00F3731D" w:rsidRDefault="00CA15B4" w:rsidP="002E7728">
      <w:pPr>
        <w:pStyle w:val="JUDGMENTCONTINUED"/>
      </w:pPr>
    </w:p>
    <w:p w:rsidR="00A803F4" w:rsidRPr="00F3731D" w:rsidRDefault="00CA15B4" w:rsidP="001658DE">
      <w:pPr>
        <w:pStyle w:val="JUDGMENTNUMBERED"/>
        <w:numPr>
          <w:ilvl w:val="0"/>
          <w:numId w:val="2"/>
        </w:numPr>
        <w:ind w:left="0" w:firstLine="0"/>
      </w:pPr>
      <w:r w:rsidRPr="00F3731D">
        <w:t xml:space="preserve">From a purposive reading of the Act, it is clear that section 1(8) sought to deter and discourage </w:t>
      </w:r>
      <w:r w:rsidR="00C55544" w:rsidRPr="00F3731D">
        <w:t xml:space="preserve">special </w:t>
      </w:r>
      <w:r w:rsidRPr="00F3731D">
        <w:t>pension recipients from committing serious offences which offend the constitutional order.</w:t>
      </w:r>
      <w:r w:rsidR="001658DE" w:rsidRPr="00F3731D">
        <w:rPr>
          <w:rStyle w:val="FootnoteReference"/>
        </w:rPr>
        <w:footnoteReference w:id="25"/>
      </w:r>
      <w:r w:rsidR="008535BA" w:rsidRPr="00F3731D">
        <w:t>  </w:t>
      </w:r>
      <w:r w:rsidRPr="00F3731D">
        <w:t xml:space="preserve">While this is an important purpose, the disqualification </w:t>
      </w:r>
      <w:r w:rsidR="00A803F4" w:rsidRPr="00F3731D">
        <w:t xml:space="preserve">does not affect the right to a </w:t>
      </w:r>
      <w:r w:rsidR="00E86F42" w:rsidRPr="00F3731D">
        <w:t xml:space="preserve">special </w:t>
      </w:r>
      <w:r w:rsidR="00A803F4" w:rsidRPr="00F3731D">
        <w:t xml:space="preserve">pension in terms of section 1(1). </w:t>
      </w:r>
      <w:r w:rsidR="000B561F" w:rsidRPr="00F3731D">
        <w:t xml:space="preserve"> </w:t>
      </w:r>
      <w:r w:rsidR="00A803F4" w:rsidRPr="00F3731D">
        <w:t xml:space="preserve">This means that, where the reasons for the disqualification have fallen away, a person will be able to receive their </w:t>
      </w:r>
      <w:r w:rsidR="00C55544" w:rsidRPr="00F3731D">
        <w:t xml:space="preserve">special </w:t>
      </w:r>
      <w:r w:rsidR="00A803F4" w:rsidRPr="00F3731D">
        <w:t xml:space="preserve">pension once they have notified the Board of the change in circumstance. </w:t>
      </w:r>
      <w:r w:rsidR="00705C22" w:rsidRPr="00F3731D">
        <w:t xml:space="preserve"> </w:t>
      </w:r>
      <w:r w:rsidR="00A803F4" w:rsidRPr="00F3731D">
        <w:t xml:space="preserve">The right itself is </w:t>
      </w:r>
      <w:r w:rsidR="00D6258C" w:rsidRPr="00F3731D">
        <w:t>not terminated;</w:t>
      </w:r>
      <w:r w:rsidR="00A803F4" w:rsidRPr="00F3731D">
        <w:t xml:space="preserve"> </w:t>
      </w:r>
      <w:r w:rsidR="007A3130" w:rsidRPr="00F3731D">
        <w:t xml:space="preserve">it is the </w:t>
      </w:r>
      <w:r w:rsidR="00A803F4" w:rsidRPr="00F3731D">
        <w:t>receiving</w:t>
      </w:r>
      <w:r w:rsidR="007A3130" w:rsidRPr="00F3731D">
        <w:t xml:space="preserve"> </w:t>
      </w:r>
      <w:r w:rsidR="00A803F4" w:rsidRPr="00F3731D">
        <w:t xml:space="preserve">of the monthly payment </w:t>
      </w:r>
      <w:r w:rsidR="005F7FA7" w:rsidRPr="00F3731D">
        <w:t xml:space="preserve">that </w:t>
      </w:r>
      <w:r w:rsidR="00A803F4" w:rsidRPr="00F3731D">
        <w:t>can be</w:t>
      </w:r>
      <w:r w:rsidR="000B561F" w:rsidRPr="00F3731D">
        <w:t xml:space="preserve"> </w:t>
      </w:r>
      <w:r w:rsidR="00A803F4" w:rsidRPr="00F3731D">
        <w:t>interfered with.</w:t>
      </w:r>
    </w:p>
    <w:p w:rsidR="00A803F4" w:rsidRPr="00F3731D" w:rsidRDefault="00A803F4" w:rsidP="00A803F4">
      <w:pPr>
        <w:pStyle w:val="JUDGMENTNUMBERED"/>
      </w:pPr>
    </w:p>
    <w:p w:rsidR="00245E29" w:rsidRPr="00F3731D" w:rsidRDefault="00245E29" w:rsidP="00D352C3">
      <w:pPr>
        <w:pStyle w:val="HEADING"/>
      </w:pPr>
      <w:r w:rsidRPr="00F3731D">
        <w:t xml:space="preserve">Effect of </w:t>
      </w:r>
      <w:r w:rsidR="00C55544" w:rsidRPr="00F3731D">
        <w:t xml:space="preserve">the presidential </w:t>
      </w:r>
      <w:r w:rsidRPr="00F3731D">
        <w:t>pardon on</w:t>
      </w:r>
      <w:r w:rsidR="00C55544" w:rsidRPr="00F3731D">
        <w:t xml:space="preserve"> the</w:t>
      </w:r>
      <w:r w:rsidRPr="00F3731D">
        <w:t xml:space="preserve"> applicant’s </w:t>
      </w:r>
      <w:r w:rsidR="00B751AE" w:rsidRPr="00F3731D">
        <w:t xml:space="preserve">special </w:t>
      </w:r>
      <w:r w:rsidRPr="00F3731D">
        <w:t>pension</w:t>
      </w:r>
    </w:p>
    <w:p w:rsidR="00E971F8" w:rsidRPr="00F3731D" w:rsidRDefault="00542352" w:rsidP="002E7728">
      <w:pPr>
        <w:pStyle w:val="JUDGMENTNUMBERED"/>
        <w:numPr>
          <w:ilvl w:val="0"/>
          <w:numId w:val="2"/>
        </w:numPr>
        <w:ind w:left="0" w:firstLine="0"/>
      </w:pPr>
      <w:r w:rsidRPr="00F3731D">
        <w:t xml:space="preserve">In 1997, the applicant duly complied with the application procedure as prescribed by the Act and was granted his special pension.  It </w:t>
      </w:r>
      <w:r w:rsidR="00D6258C" w:rsidRPr="00F3731D">
        <w:t>wa</w:t>
      </w:r>
      <w:r w:rsidRPr="00F3731D">
        <w:t xml:space="preserve">s at this point that he began accessing </w:t>
      </w:r>
      <w:r w:rsidR="00F22BAA" w:rsidRPr="00F3731D">
        <w:t xml:space="preserve">the benefits that flowed from </w:t>
      </w:r>
      <w:r w:rsidRPr="00F3731D">
        <w:t xml:space="preserve">his right to a </w:t>
      </w:r>
      <w:r w:rsidR="00F22BAA" w:rsidRPr="00F3731D">
        <w:t xml:space="preserve">special </w:t>
      </w:r>
      <w:r w:rsidRPr="00F3731D">
        <w:t>pension.  In 2001, the applicant was convicted of fraud trigger</w:t>
      </w:r>
      <w:r w:rsidR="007A3130" w:rsidRPr="00F3731D">
        <w:t>ing</w:t>
      </w:r>
      <w:r w:rsidRPr="00F3731D">
        <w:t xml:space="preserve"> section 1(8).  From that date he </w:t>
      </w:r>
      <w:r w:rsidR="00D6258C" w:rsidRPr="00F3731D">
        <w:t xml:space="preserve">was no </w:t>
      </w:r>
      <w:r w:rsidR="00D6258C" w:rsidRPr="00F3731D">
        <w:lastRenderedPageBreak/>
        <w:t>longer entitled</w:t>
      </w:r>
      <w:r w:rsidRPr="00F3731D">
        <w:t xml:space="preserve"> to receive the monthly payment of his</w:t>
      </w:r>
      <w:r w:rsidR="007A3130" w:rsidRPr="00F3731D">
        <w:t xml:space="preserve"> special</w:t>
      </w:r>
      <w:r w:rsidRPr="00F3731D">
        <w:t xml:space="preserve"> pension, but it was only in 2008 that the respondents became aware of the conviction and ultimately disqualified him from receiving or con</w:t>
      </w:r>
      <w:r w:rsidR="00ED798B" w:rsidRPr="00F3731D">
        <w:t xml:space="preserve">tinuing to receive </w:t>
      </w:r>
      <w:r w:rsidR="007A3130" w:rsidRPr="00F3731D">
        <w:t xml:space="preserve">his special </w:t>
      </w:r>
      <w:r w:rsidR="00ED798B" w:rsidRPr="00F3731D">
        <w:t>pension.  O</w:t>
      </w:r>
      <w:r w:rsidRPr="00F3731D">
        <w:t xml:space="preserve">n </w:t>
      </w:r>
      <w:r w:rsidR="00ED798B" w:rsidRPr="00F3731D">
        <w:t xml:space="preserve">21 </w:t>
      </w:r>
      <w:r w:rsidRPr="00F3731D">
        <w:t>July 2011, the applicant was granted a presidential</w:t>
      </w:r>
      <w:r w:rsidR="007A3130" w:rsidRPr="00F3731D">
        <w:t xml:space="preserve"> </w:t>
      </w:r>
      <w:r w:rsidRPr="00F3731D">
        <w:t>pardon in respect of his 2001 conviction.  As a result, the conviction was expunged.  It is for us to determine what this means for the applicant and his special pension.  In doing so</w:t>
      </w:r>
      <w:r w:rsidR="00EC3B42" w:rsidRPr="00F3731D">
        <w:t>,</w:t>
      </w:r>
      <w:r w:rsidRPr="00F3731D">
        <w:t xml:space="preserve"> consideration must be given to the effect of presidential pardons.</w:t>
      </w:r>
    </w:p>
    <w:p w:rsidR="00542352" w:rsidRPr="00F3731D" w:rsidRDefault="00542352" w:rsidP="002E7728">
      <w:pPr>
        <w:pStyle w:val="JUDGMENTNUMBERED"/>
      </w:pPr>
    </w:p>
    <w:p w:rsidR="000E1A80" w:rsidRPr="00F3731D" w:rsidRDefault="00E971F8" w:rsidP="00ED798B">
      <w:pPr>
        <w:pStyle w:val="JUDGMENTNUMBERED"/>
        <w:numPr>
          <w:ilvl w:val="0"/>
          <w:numId w:val="2"/>
        </w:numPr>
        <w:ind w:left="0" w:firstLine="0"/>
      </w:pPr>
      <w:r w:rsidRPr="00F3731D">
        <w:t>There has been some consideration by this Court on the issue of presidential pardons.</w:t>
      </w:r>
      <w:r w:rsidRPr="00F3731D">
        <w:rPr>
          <w:rStyle w:val="FootnoteReference"/>
        </w:rPr>
        <w:footnoteReference w:id="26"/>
      </w:r>
      <w:r w:rsidRPr="00F3731D">
        <w:t xml:space="preserve">  But</w:t>
      </w:r>
      <w:r w:rsidR="00542352" w:rsidRPr="00F3731D">
        <w:t xml:space="preserve"> the</w:t>
      </w:r>
      <w:r w:rsidRPr="00F3731D">
        <w:t xml:space="preserve"> issue</w:t>
      </w:r>
      <w:r w:rsidR="00542352" w:rsidRPr="00F3731D">
        <w:t xml:space="preserve"> before us</w:t>
      </w:r>
      <w:r w:rsidRPr="00F3731D">
        <w:t xml:space="preserve"> is fairly novel.  </w:t>
      </w:r>
      <w:r w:rsidR="00D6258C" w:rsidRPr="00F3731D">
        <w:t>T</w:t>
      </w:r>
      <w:r w:rsidRPr="00F3731D">
        <w:t>he point of departure is the Constitution.  Section 84(2</w:t>
      </w:r>
      <w:proofErr w:type="gramStart"/>
      <w:r w:rsidRPr="00F3731D">
        <w:t>)(</w:t>
      </w:r>
      <w:proofErr w:type="gramEnd"/>
      <w:r w:rsidRPr="00F3731D">
        <w:t xml:space="preserve">j) is a constitutional power conferred on the President who has a </w:t>
      </w:r>
      <w:r w:rsidRPr="00F3731D">
        <w:rPr>
          <w:sz w:val="27"/>
          <w:szCs w:val="27"/>
          <w:shd w:val="clear" w:color="auto" w:fill="FFFFFF"/>
        </w:rPr>
        <w:t>function and obligation to decide upon applications for pardon.</w:t>
      </w:r>
      <w:r w:rsidRPr="00F3731D">
        <w:rPr>
          <w:rStyle w:val="FootnoteReference"/>
          <w:szCs w:val="26"/>
          <w:shd w:val="clear" w:color="auto" w:fill="FFFFFF"/>
        </w:rPr>
        <w:footnoteReference w:id="27"/>
      </w:r>
      <w:r w:rsidRPr="00F3731D">
        <w:rPr>
          <w:szCs w:val="26"/>
          <w:shd w:val="clear" w:color="auto" w:fill="FFFFFF"/>
        </w:rPr>
        <w:t xml:space="preserve">  </w:t>
      </w:r>
      <w:r w:rsidRPr="00F3731D">
        <w:t xml:space="preserve">The President is, in terms </w:t>
      </w:r>
      <w:r w:rsidR="00C55544" w:rsidRPr="00F3731D">
        <w:t>of this section</w:t>
      </w:r>
      <w:r w:rsidRPr="00F3731D">
        <w:t xml:space="preserve">, authorised to pardon or reprieve offenders and </w:t>
      </w:r>
      <w:proofErr w:type="gramStart"/>
      <w:r w:rsidRPr="00F3731D">
        <w:t>remit</w:t>
      </w:r>
      <w:proofErr w:type="gramEnd"/>
      <w:r w:rsidRPr="00F3731D">
        <w:t xml:space="preserve"> any fines, penalties or forfeiture</w:t>
      </w:r>
      <w:r w:rsidR="00A860E7" w:rsidRPr="00F3731D">
        <w:t>s</w:t>
      </w:r>
      <w:r w:rsidRPr="00F3731D">
        <w:t>.</w:t>
      </w:r>
      <w:r w:rsidR="005F7FA7" w:rsidRPr="00F3731D">
        <w:t xml:space="preserve">  What is of relevance here is </w:t>
      </w:r>
      <w:r w:rsidRPr="00F3731D">
        <w:t>the applicant</w:t>
      </w:r>
      <w:r w:rsidR="00ED798B" w:rsidRPr="00F3731D">
        <w:t>’</w:t>
      </w:r>
      <w:r w:rsidRPr="00F3731D">
        <w:t xml:space="preserve">s pardon and </w:t>
      </w:r>
      <w:r w:rsidR="00EC3B42" w:rsidRPr="00F3731D">
        <w:t xml:space="preserve">its </w:t>
      </w:r>
      <w:r w:rsidRPr="00F3731D">
        <w:t>effect.</w:t>
      </w:r>
    </w:p>
    <w:p w:rsidR="000E1A80" w:rsidRPr="00F3731D" w:rsidRDefault="000E1A80" w:rsidP="005A5F5B">
      <w:pPr>
        <w:pStyle w:val="JUDGMENTNUMBERED"/>
      </w:pPr>
    </w:p>
    <w:p w:rsidR="005A5F5B" w:rsidRPr="00F3731D" w:rsidRDefault="00F108A8" w:rsidP="002E7728">
      <w:pPr>
        <w:pStyle w:val="ListParagraph"/>
        <w:numPr>
          <w:ilvl w:val="0"/>
          <w:numId w:val="2"/>
        </w:numPr>
        <w:spacing w:line="360" w:lineRule="auto"/>
        <w:ind w:left="0" w:firstLine="0"/>
      </w:pPr>
      <w:r w:rsidRPr="00F3731D">
        <w:lastRenderedPageBreak/>
        <w:t xml:space="preserve">The applicant submitted that the effect of his pardon </w:t>
      </w:r>
      <w:r w:rsidR="00C55544" w:rsidRPr="00F3731D">
        <w:t>–</w:t>
      </w:r>
      <w:r w:rsidRPr="00F3731D">
        <w:t xml:space="preserve"> which was</w:t>
      </w:r>
      <w:r w:rsidR="001877DE" w:rsidRPr="00F3731D">
        <w:t xml:space="preserve"> “in respect of his conviction” </w:t>
      </w:r>
      <w:r w:rsidR="0021399A" w:rsidRPr="00F3731D">
        <w:t>–</w:t>
      </w:r>
      <w:r w:rsidR="001877DE" w:rsidRPr="00F3731D">
        <w:t> </w:t>
      </w:r>
      <w:r w:rsidRPr="00F3731D">
        <w:t xml:space="preserve">constitutes a full and unconditional pardon that requires the conviction to be expunged from his criminal record. </w:t>
      </w:r>
      <w:r w:rsidR="005A5F5B" w:rsidRPr="00F3731D">
        <w:t xml:space="preserve"> </w:t>
      </w:r>
      <w:r w:rsidRPr="00F3731D">
        <w:t>He argues that section 84(2)(j) of the Constitution, read with the express wording of his pardon, means he is to be treated as a person who has not been convicted of the pardoned offences</w:t>
      </w:r>
      <w:r w:rsidR="00C01712" w:rsidRPr="00F3731D">
        <w:t xml:space="preserve">, </w:t>
      </w:r>
      <w:r w:rsidR="00EC3B42" w:rsidRPr="00F3731D">
        <w:t xml:space="preserve">such that </w:t>
      </w:r>
      <w:r w:rsidR="00C01712" w:rsidRPr="00F3731D">
        <w:t>his conviction falls away</w:t>
      </w:r>
      <w:r w:rsidRPr="00F3731D">
        <w:t xml:space="preserve"> and the pardon makes him eligible and entitled to receive his special pension.  During the hearing</w:t>
      </w:r>
      <w:r w:rsidR="00240955" w:rsidRPr="00F3731D">
        <w:t>,</w:t>
      </w:r>
      <w:r w:rsidRPr="00F3731D">
        <w:t xml:space="preserve"> the applicant explained that </w:t>
      </w:r>
      <w:r w:rsidR="00E0410E" w:rsidRPr="00F3731D">
        <w:t xml:space="preserve">the </w:t>
      </w:r>
      <w:r w:rsidRPr="00F3731D">
        <w:t>legal effect of his pardon</w:t>
      </w:r>
      <w:r w:rsidR="00EB47AB" w:rsidRPr="00F3731D">
        <w:t xml:space="preserve"> was</w:t>
      </w:r>
      <w:r w:rsidRPr="00F3731D">
        <w:t xml:space="preserve"> that</w:t>
      </w:r>
      <w:r w:rsidR="00EB47AB" w:rsidRPr="00F3731D">
        <w:t xml:space="preserve"> the</w:t>
      </w:r>
      <w:r w:rsidRPr="00F3731D">
        <w:t xml:space="preserve"> ineligibility to receive his special pension ceased to exist.</w:t>
      </w:r>
    </w:p>
    <w:p w:rsidR="005F7FA7" w:rsidRPr="00F3731D" w:rsidRDefault="005F7FA7" w:rsidP="00A447C4"/>
    <w:p w:rsidR="00596703" w:rsidRPr="00F3731D" w:rsidRDefault="00F108A8" w:rsidP="002C60A6">
      <w:pPr>
        <w:pStyle w:val="ListParagraph"/>
        <w:numPr>
          <w:ilvl w:val="0"/>
          <w:numId w:val="2"/>
        </w:numPr>
        <w:spacing w:line="360" w:lineRule="auto"/>
        <w:ind w:left="0" w:firstLine="0"/>
      </w:pPr>
      <w:r w:rsidRPr="00F3731D">
        <w:t xml:space="preserve">Reliance </w:t>
      </w:r>
      <w:r w:rsidR="005A5F5B" w:rsidRPr="00F3731D">
        <w:t>wa</w:t>
      </w:r>
      <w:r w:rsidRPr="00F3731D">
        <w:t xml:space="preserve">s placed on </w:t>
      </w:r>
      <w:r w:rsidRPr="00F3731D">
        <w:rPr>
          <w:i/>
        </w:rPr>
        <w:t>McBride</w:t>
      </w:r>
      <w:r w:rsidRPr="00F3731D">
        <w:t xml:space="preserve"> to illustrate that the legal effects of amnesty are substantially similar to a full pardon in that the conviction is expunged restoring his “unblemished legal and civil status.”</w:t>
      </w:r>
      <w:r w:rsidRPr="00F3731D">
        <w:rPr>
          <w:vertAlign w:val="superscript"/>
        </w:rPr>
        <w:footnoteReference w:id="28"/>
      </w:r>
      <w:r w:rsidRPr="00F3731D">
        <w:rPr>
          <w:vertAlign w:val="superscript"/>
        </w:rPr>
        <w:t xml:space="preserve"> </w:t>
      </w:r>
      <w:r w:rsidRPr="00F3731D">
        <w:t xml:space="preserve"> </w:t>
      </w:r>
      <w:r w:rsidR="00391E83" w:rsidRPr="00F3731D">
        <w:t xml:space="preserve"> </w:t>
      </w:r>
      <w:r w:rsidRPr="00F3731D">
        <w:t xml:space="preserve">The applicant contended that </w:t>
      </w:r>
      <w:r w:rsidRPr="00F3731D">
        <w:rPr>
          <w:i/>
        </w:rPr>
        <w:t xml:space="preserve">McBride </w:t>
      </w:r>
      <w:r w:rsidRPr="00F3731D">
        <w:t xml:space="preserve">makes it clear that the effect of expungement – be it as a result of amnesty or pardon – </w:t>
      </w:r>
      <w:r w:rsidR="00EB47AB" w:rsidRPr="00F3731D">
        <w:t xml:space="preserve">is </w:t>
      </w:r>
      <w:r w:rsidRPr="00F3731D">
        <w:t>that the convicted person is restored to full civic status, and all legal disabilities are removed.</w:t>
      </w:r>
      <w:r w:rsidR="00C01712" w:rsidRPr="00F3731D">
        <w:t xml:space="preserve">  </w:t>
      </w:r>
      <w:r w:rsidR="00323F2A" w:rsidRPr="00F3731D">
        <w:t xml:space="preserve">The applicant </w:t>
      </w:r>
      <w:r w:rsidR="00254F67" w:rsidRPr="00F3731D">
        <w:t>t</w:t>
      </w:r>
      <w:r w:rsidR="00542352" w:rsidRPr="00F3731D">
        <w:t>ook</w:t>
      </w:r>
      <w:r w:rsidR="00254F67" w:rsidRPr="00F3731D">
        <w:t xml:space="preserve"> issue with the</w:t>
      </w:r>
      <w:r w:rsidR="00EB47AB" w:rsidRPr="00F3731D">
        <w:t xml:space="preserve"> Supreme Court of Appeal’s</w:t>
      </w:r>
      <w:r w:rsidR="00254F67" w:rsidRPr="00F3731D">
        <w:t xml:space="preserve"> </w:t>
      </w:r>
      <w:r w:rsidR="00B751AE" w:rsidRPr="00F3731D">
        <w:t xml:space="preserve">interpretation of </w:t>
      </w:r>
      <w:r w:rsidR="00254DC2" w:rsidRPr="00F3731D">
        <w:rPr>
          <w:i/>
        </w:rPr>
        <w:t>McBride</w:t>
      </w:r>
      <w:r w:rsidR="00254F67" w:rsidRPr="00F3731D">
        <w:t xml:space="preserve">.  </w:t>
      </w:r>
      <w:r w:rsidR="000E1A80" w:rsidRPr="00F3731D">
        <w:t>According to him, t</w:t>
      </w:r>
      <w:r w:rsidR="00254DC2" w:rsidRPr="00F3731D">
        <w:t>he correct interpretation</w:t>
      </w:r>
      <w:r w:rsidR="00254F67" w:rsidRPr="00F3731D">
        <w:t xml:space="preserve"> is that although amnesty removes the legal consequences of a conviction it does not absolve its recipient from moral condemnation, nor does it change the facts of history. </w:t>
      </w:r>
      <w:r w:rsidR="00705C22" w:rsidRPr="00F3731D">
        <w:t xml:space="preserve"> The fact that </w:t>
      </w:r>
      <w:r w:rsidR="00254F67" w:rsidRPr="00F3731D">
        <w:t xml:space="preserve">the conviction occurred remains true, </w:t>
      </w:r>
      <w:r w:rsidR="001834D1" w:rsidRPr="00F3731D">
        <w:t>even</w:t>
      </w:r>
      <w:r w:rsidR="00A447C4" w:rsidRPr="00F3731D">
        <w:t xml:space="preserve"> </w:t>
      </w:r>
      <w:r w:rsidR="001834D1" w:rsidRPr="00F3731D">
        <w:t>though</w:t>
      </w:r>
      <w:r w:rsidR="00254F67" w:rsidRPr="00F3731D">
        <w:t xml:space="preserve"> legally, the conviction is era</w:t>
      </w:r>
      <w:r w:rsidR="00254DC2" w:rsidRPr="00F3731D">
        <w:t>sed.  On this interpretation</w:t>
      </w:r>
      <w:r w:rsidR="003C6454" w:rsidRPr="00F3731D">
        <w:t>,</w:t>
      </w:r>
      <w:r w:rsidR="00254F67" w:rsidRPr="00F3731D">
        <w:t xml:space="preserve"> </w:t>
      </w:r>
      <w:r w:rsidR="00705C22" w:rsidRPr="00F3731D">
        <w:t xml:space="preserve">the applicant </w:t>
      </w:r>
      <w:r w:rsidR="00254F67" w:rsidRPr="00F3731D">
        <w:t>contends that the effect of his pardon means that he is no longer disqualified fro</w:t>
      </w:r>
      <w:r w:rsidR="00254DC2" w:rsidRPr="00F3731D">
        <w:t>m receiving his special pension</w:t>
      </w:r>
      <w:r w:rsidR="001834D1" w:rsidRPr="00F3731D">
        <w:t>.</w:t>
      </w:r>
    </w:p>
    <w:p w:rsidR="00F108A8" w:rsidRPr="00F3731D" w:rsidRDefault="00F108A8" w:rsidP="00A447C4">
      <w:pPr>
        <w:pStyle w:val="JUDGMENTNUMBERED"/>
      </w:pPr>
    </w:p>
    <w:p w:rsidR="00596703" w:rsidRPr="00F3731D" w:rsidRDefault="00596703" w:rsidP="002E7728">
      <w:pPr>
        <w:pStyle w:val="JUDGMENTNUMBERED"/>
        <w:numPr>
          <w:ilvl w:val="0"/>
          <w:numId w:val="2"/>
        </w:numPr>
        <w:ind w:left="0" w:firstLine="0"/>
      </w:pPr>
      <w:r w:rsidRPr="00F3731D">
        <w:t xml:space="preserve">The respondents, on the other hand, </w:t>
      </w:r>
      <w:r w:rsidR="00E52E10" w:rsidRPr="00F3731D">
        <w:t>submitted</w:t>
      </w:r>
      <w:r w:rsidRPr="00F3731D">
        <w:t xml:space="preserve"> that upon the grant of the pardon and expungement of the record, the applicant does not automatically become entitled to a </w:t>
      </w:r>
      <w:r w:rsidR="00F32626" w:rsidRPr="00F3731D">
        <w:t xml:space="preserve">restoration </w:t>
      </w:r>
      <w:r w:rsidRPr="00F3731D">
        <w:t>of the special pension that he was receiving before the benefits were discontinued.  They contend</w:t>
      </w:r>
      <w:r w:rsidR="00E52E10" w:rsidRPr="00F3731D">
        <w:t>ed</w:t>
      </w:r>
      <w:r w:rsidRPr="00F3731D">
        <w:t xml:space="preserve"> that there is no provision in the Act for the restoration of a special pension terminated in terms of section 1(8). </w:t>
      </w:r>
      <w:r w:rsidR="000B561F" w:rsidRPr="00F3731D">
        <w:t xml:space="preserve"> </w:t>
      </w:r>
      <w:r w:rsidRPr="00F3731D">
        <w:t xml:space="preserve">The respondents rely on </w:t>
      </w:r>
      <w:r w:rsidR="00037ACA" w:rsidRPr="00F3731D">
        <w:rPr>
          <w:i/>
        </w:rPr>
        <w:t>Du </w:t>
      </w:r>
      <w:r w:rsidRPr="00F3731D">
        <w:rPr>
          <w:i/>
        </w:rPr>
        <w:t>Toit</w:t>
      </w:r>
      <w:r w:rsidRPr="00F3731D">
        <w:t xml:space="preserve"> to illustrate that whilst a pardon gives the offender freedom from the consequences of his convictions, it does not undo the past and it operates </w:t>
      </w:r>
      <w:r w:rsidRPr="00F3731D">
        <w:lastRenderedPageBreak/>
        <w:t>prospectively</w:t>
      </w:r>
      <w:r w:rsidR="00254DC2" w:rsidRPr="00F3731D">
        <w:t>.</w:t>
      </w:r>
      <w:r w:rsidR="00254DC2" w:rsidRPr="00F3731D">
        <w:rPr>
          <w:rStyle w:val="FootnoteReference"/>
        </w:rPr>
        <w:footnoteReference w:id="29"/>
      </w:r>
      <w:r w:rsidR="00254DC2" w:rsidRPr="00F3731D">
        <w:t xml:space="preserve"> </w:t>
      </w:r>
      <w:r w:rsidR="000B561F" w:rsidRPr="00F3731D">
        <w:t xml:space="preserve"> </w:t>
      </w:r>
      <w:r w:rsidRPr="00F3731D">
        <w:t xml:space="preserve">It restores civil status but does not undo collateral consequences of the conviction. </w:t>
      </w:r>
      <w:r w:rsidR="001378EB" w:rsidRPr="00F3731D">
        <w:t xml:space="preserve"> </w:t>
      </w:r>
      <w:r w:rsidRPr="00F3731D">
        <w:t xml:space="preserve">The lack of </w:t>
      </w:r>
      <w:r w:rsidR="001378EB" w:rsidRPr="00F3731D">
        <w:t xml:space="preserve">a </w:t>
      </w:r>
      <w:r w:rsidRPr="00F3731D">
        <w:t xml:space="preserve">provision dealing with restoration of rights upon pardon should be understood and interpreted to mean that the </w:t>
      </w:r>
      <w:r w:rsidR="00E52E10" w:rsidRPr="00F3731D">
        <w:t>L</w:t>
      </w:r>
      <w:r w:rsidRPr="00F3731D">
        <w:t xml:space="preserve">egislature sought not </w:t>
      </w:r>
      <w:r w:rsidR="001378EB" w:rsidRPr="00F3731D">
        <w:t xml:space="preserve">to </w:t>
      </w:r>
      <w:r w:rsidRPr="00F3731D">
        <w:t xml:space="preserve">provide automatic </w:t>
      </w:r>
      <w:r w:rsidR="00ED798B" w:rsidRPr="00F3731D">
        <w:t xml:space="preserve">restoration. </w:t>
      </w:r>
      <w:r w:rsidR="000950DE" w:rsidRPr="00F3731D">
        <w:t xml:space="preserve"> T</w:t>
      </w:r>
      <w:r w:rsidR="001378EB" w:rsidRPr="00F3731D">
        <w:t xml:space="preserve">he respondents </w:t>
      </w:r>
      <w:r w:rsidR="006A539A" w:rsidRPr="00F3731D">
        <w:t xml:space="preserve">further </w:t>
      </w:r>
      <w:r w:rsidR="00E52E10" w:rsidRPr="00F3731D">
        <w:t>submitted that</w:t>
      </w:r>
      <w:r w:rsidR="001378EB" w:rsidRPr="00F3731D">
        <w:t xml:space="preserve"> the Court has no power to afford</w:t>
      </w:r>
      <w:r w:rsidR="00E52E10" w:rsidRPr="00F3731D">
        <w:t xml:space="preserve"> a</w:t>
      </w:r>
      <w:r w:rsidR="001378EB" w:rsidRPr="00F3731D">
        <w:t xml:space="preserve"> benef</w:t>
      </w:r>
      <w:r w:rsidR="005A5F5B" w:rsidRPr="00F3731D">
        <w:t xml:space="preserve">it to those who have been </w:t>
      </w:r>
      <w:r w:rsidR="00F9262A" w:rsidRPr="00F3731D">
        <w:t xml:space="preserve">deemed to be disqualified </w:t>
      </w:r>
      <w:r w:rsidR="005A5F5B" w:rsidRPr="00F3731D">
        <w:t xml:space="preserve">by the Legislature from </w:t>
      </w:r>
      <w:r w:rsidR="001378EB" w:rsidRPr="00F3731D">
        <w:t>receiv</w:t>
      </w:r>
      <w:r w:rsidR="005A5F5B" w:rsidRPr="00F3731D">
        <w:t>ing</w:t>
      </w:r>
      <w:r w:rsidR="00F9262A" w:rsidRPr="00F3731D">
        <w:t xml:space="preserve"> the special pension</w:t>
      </w:r>
      <w:r w:rsidR="005A5F5B" w:rsidRPr="00F3731D">
        <w:t>.</w:t>
      </w:r>
    </w:p>
    <w:p w:rsidR="00F108A8" w:rsidRPr="00F3731D" w:rsidRDefault="00F108A8">
      <w:pPr>
        <w:pStyle w:val="JUDGMENTNUMBERED"/>
      </w:pPr>
    </w:p>
    <w:p w:rsidR="006C5E0F" w:rsidRPr="00F3731D" w:rsidRDefault="000950DE" w:rsidP="002E7728">
      <w:pPr>
        <w:pStyle w:val="JUDGMENTNUMBERED"/>
        <w:numPr>
          <w:ilvl w:val="0"/>
          <w:numId w:val="2"/>
        </w:numPr>
        <w:ind w:left="0" w:firstLine="0"/>
      </w:pPr>
      <w:r w:rsidRPr="00F3731D">
        <w:t>T</w:t>
      </w:r>
      <w:r w:rsidR="00246052" w:rsidRPr="00F3731D">
        <w:t>he applicant does not dispute the</w:t>
      </w:r>
      <w:r w:rsidRPr="00F3731D">
        <w:t xml:space="preserve"> </w:t>
      </w:r>
      <w:r w:rsidR="00246052" w:rsidRPr="00F3731D">
        <w:t xml:space="preserve">cause of the disqualification and accepts that he was correctly disqualified under the circumstances. </w:t>
      </w:r>
      <w:r w:rsidR="002561F8" w:rsidRPr="00F3731D">
        <w:t xml:space="preserve"> </w:t>
      </w:r>
      <w:r w:rsidR="00246052" w:rsidRPr="00F3731D">
        <w:t xml:space="preserve">The issue is what happens once that disqualification falls away. </w:t>
      </w:r>
      <w:r w:rsidR="006B4DB1" w:rsidRPr="00F3731D">
        <w:t xml:space="preserve"> </w:t>
      </w:r>
      <w:r w:rsidR="00246052" w:rsidRPr="00F3731D">
        <w:t xml:space="preserve">In </w:t>
      </w:r>
      <w:r w:rsidR="00246052" w:rsidRPr="00F3731D">
        <w:rPr>
          <w:i/>
        </w:rPr>
        <w:t>Du Toit</w:t>
      </w:r>
      <w:r w:rsidR="00246052" w:rsidRPr="00F3731D">
        <w:t xml:space="preserve">, General Du Toit, who had been convicted of the murder of </w:t>
      </w:r>
      <w:r w:rsidR="006B4DB1" w:rsidRPr="00F3731D">
        <w:t xml:space="preserve">the </w:t>
      </w:r>
      <w:r w:rsidR="00246052" w:rsidRPr="00F3731D">
        <w:t xml:space="preserve">“Motherwell Four” </w:t>
      </w:r>
      <w:r w:rsidR="00254DC2" w:rsidRPr="00F3731D">
        <w:t xml:space="preserve">and sentenced to 15 years’ imprisonment, </w:t>
      </w:r>
      <w:r w:rsidR="00246052" w:rsidRPr="00F3731D">
        <w:t xml:space="preserve">was granted amnesty under section 20(10) of the </w:t>
      </w:r>
      <w:r w:rsidR="00F9262A" w:rsidRPr="00F3731D">
        <w:t>Reconciliation</w:t>
      </w:r>
      <w:r w:rsidR="00246052" w:rsidRPr="00F3731D">
        <w:t xml:space="preserve"> Act.</w:t>
      </w:r>
      <w:r w:rsidR="00240955" w:rsidRPr="00F3731D">
        <w:rPr>
          <w:rStyle w:val="FootnoteReference"/>
        </w:rPr>
        <w:footnoteReference w:id="30"/>
      </w:r>
      <w:r w:rsidR="000B561F" w:rsidRPr="00F3731D">
        <w:t xml:space="preserve"> </w:t>
      </w:r>
      <w:r w:rsidR="00246052" w:rsidRPr="00F3731D">
        <w:t xml:space="preserve"> However, his amnesty came through some nine and a half years after his murder conviction. </w:t>
      </w:r>
      <w:r w:rsidR="00F9262A" w:rsidRPr="00F3731D">
        <w:t xml:space="preserve"> </w:t>
      </w:r>
      <w:r w:rsidR="00246052" w:rsidRPr="00F3731D">
        <w:t>In the meantime, the</w:t>
      </w:r>
      <w:r w:rsidR="00240955" w:rsidRPr="00F3731D">
        <w:t xml:space="preserve"> SAPS</w:t>
      </w:r>
      <w:r w:rsidR="00246052" w:rsidRPr="00F3731D">
        <w:t xml:space="preserve"> applied section</w:t>
      </w:r>
      <w:r w:rsidR="00A555C8" w:rsidRPr="00F3731D">
        <w:t> </w:t>
      </w:r>
      <w:r w:rsidR="00246052" w:rsidRPr="00F3731D">
        <w:t>36(1) of the South African Police Service Act</w:t>
      </w:r>
      <w:r w:rsidRPr="00F3731D">
        <w:t>.</w:t>
      </w:r>
      <w:r w:rsidR="00254DC2" w:rsidRPr="00F3731D">
        <w:rPr>
          <w:rStyle w:val="FootnoteReference"/>
        </w:rPr>
        <w:footnoteReference w:id="31"/>
      </w:r>
      <w:r w:rsidR="00246052" w:rsidRPr="00F3731D">
        <w:t xml:space="preserve"> </w:t>
      </w:r>
      <w:r w:rsidR="00F9262A" w:rsidRPr="00F3731D">
        <w:t xml:space="preserve"> </w:t>
      </w:r>
      <w:r w:rsidR="00246052" w:rsidRPr="00F3731D">
        <w:t xml:space="preserve">This provides that a SAPS member convicted of an offence and sentenced to imprisonment without </w:t>
      </w:r>
      <w:r w:rsidR="009642E4" w:rsidRPr="00F3731D">
        <w:t xml:space="preserve">the </w:t>
      </w:r>
      <w:r w:rsidR="00246052" w:rsidRPr="00F3731D">
        <w:t>option of a fine “shall be deemed to have been discharged from the Service”.</w:t>
      </w:r>
      <w:r w:rsidR="000B561F" w:rsidRPr="00F3731D">
        <w:t xml:space="preserve"> </w:t>
      </w:r>
      <w:r w:rsidR="00246052" w:rsidRPr="00F3731D">
        <w:t xml:space="preserve"> </w:t>
      </w:r>
      <w:r w:rsidR="009642E4" w:rsidRPr="00F3731D">
        <w:t>General </w:t>
      </w:r>
      <w:r w:rsidR="006C5E0F" w:rsidRPr="00F3731D">
        <w:t>Du</w:t>
      </w:r>
      <w:r w:rsidR="009642E4" w:rsidRPr="00F3731D">
        <w:t> </w:t>
      </w:r>
      <w:r w:rsidR="006C5E0F" w:rsidRPr="00F3731D">
        <w:t>Toit had argued</w:t>
      </w:r>
      <w:r w:rsidR="008A4E41" w:rsidRPr="00F3731D">
        <w:t xml:space="preserve"> before this Court</w:t>
      </w:r>
      <w:r w:rsidR="006C5E0F" w:rsidRPr="00F3731D">
        <w:t xml:space="preserve"> that by virtue of</w:t>
      </w:r>
      <w:r w:rsidRPr="00F3731D">
        <w:t xml:space="preserve"> </w:t>
      </w:r>
      <w:r w:rsidR="006C5E0F" w:rsidRPr="00F3731D">
        <w:t>receiving</w:t>
      </w:r>
      <w:r w:rsidRPr="00F3731D">
        <w:t xml:space="preserve"> </w:t>
      </w:r>
      <w:r w:rsidR="006C5E0F" w:rsidRPr="00F3731D">
        <w:t>amnesty, the provisions of the Reconciliation</w:t>
      </w:r>
      <w:r w:rsidRPr="00F3731D">
        <w:t xml:space="preserve"> </w:t>
      </w:r>
      <w:r w:rsidR="006C5E0F" w:rsidRPr="00F3731D">
        <w:t>Act had the effect of cancelling the</w:t>
      </w:r>
      <w:r w:rsidRPr="00F3731D">
        <w:t xml:space="preserve"> </w:t>
      </w:r>
      <w:r w:rsidR="006C5E0F" w:rsidRPr="00F3731D">
        <w:t>discharge from duty as if it had</w:t>
      </w:r>
      <w:r w:rsidRPr="00F3731D">
        <w:t xml:space="preserve"> </w:t>
      </w:r>
      <w:r w:rsidR="006C5E0F" w:rsidRPr="00F3731D">
        <w:t>never occurred.</w:t>
      </w:r>
    </w:p>
    <w:p w:rsidR="006C5E0F" w:rsidRPr="00F3731D" w:rsidRDefault="006C5E0F" w:rsidP="00E971F8">
      <w:pPr>
        <w:pStyle w:val="JUDGMENTNUMBERED"/>
      </w:pPr>
    </w:p>
    <w:p w:rsidR="00E52E10" w:rsidRPr="00F3731D" w:rsidRDefault="00246052" w:rsidP="002E7728">
      <w:pPr>
        <w:pStyle w:val="JUDGMENTNUMBERED"/>
        <w:numPr>
          <w:ilvl w:val="0"/>
          <w:numId w:val="2"/>
        </w:numPr>
        <w:ind w:left="0" w:firstLine="0"/>
      </w:pPr>
      <w:r w:rsidRPr="00F3731D">
        <w:t xml:space="preserve">This Court unanimously held, per </w:t>
      </w:r>
      <w:proofErr w:type="spellStart"/>
      <w:r w:rsidRPr="00F3731D">
        <w:t>Langa</w:t>
      </w:r>
      <w:proofErr w:type="spellEnd"/>
      <w:r w:rsidRPr="00F3731D">
        <w:t xml:space="preserve"> CJ, that </w:t>
      </w:r>
      <w:r w:rsidR="009642E4" w:rsidRPr="00F3731D">
        <w:t xml:space="preserve">General </w:t>
      </w:r>
      <w:r w:rsidRPr="00F3731D">
        <w:t xml:space="preserve">Du </w:t>
      </w:r>
      <w:proofErr w:type="spellStart"/>
      <w:r w:rsidRPr="00F3731D">
        <w:t>Toit’s</w:t>
      </w:r>
      <w:proofErr w:type="spellEnd"/>
      <w:r w:rsidRPr="00F3731D">
        <w:t xml:space="preserve"> discharge could not be undone. </w:t>
      </w:r>
      <w:r w:rsidR="00F9262A" w:rsidRPr="00F3731D">
        <w:t xml:space="preserve"> </w:t>
      </w:r>
      <w:r w:rsidRPr="00F3731D">
        <w:t>The effect of granting amnesty on civil liability that has already been determined is, the Court noted, “prospective only”</w:t>
      </w:r>
      <w:r w:rsidR="00254DC2" w:rsidRPr="00F3731D">
        <w:t>.</w:t>
      </w:r>
      <w:r w:rsidR="00254DC2" w:rsidRPr="00F3731D">
        <w:rPr>
          <w:rStyle w:val="FootnoteReference"/>
        </w:rPr>
        <w:footnoteReference w:id="32"/>
      </w:r>
      <w:r w:rsidR="000B561F" w:rsidRPr="00F3731D">
        <w:t xml:space="preserve"> </w:t>
      </w:r>
      <w:r w:rsidRPr="00F3731D">
        <w:t xml:space="preserve"> This, the Court reasoned, shows that “the granting of amnesty does not obliterate all direct legal consequences of conduct in respect of which amnesty is gran</w:t>
      </w:r>
      <w:r w:rsidR="00254DC2" w:rsidRPr="00F3731D">
        <w:t>ted”</w:t>
      </w:r>
      <w:r w:rsidR="003C6454" w:rsidRPr="00F3731D">
        <w:t>.</w:t>
      </w:r>
      <w:r w:rsidR="000950DE" w:rsidRPr="00F3731D">
        <w:rPr>
          <w:rStyle w:val="FootnoteReference"/>
          <w:szCs w:val="26"/>
        </w:rPr>
        <w:footnoteReference w:id="33"/>
      </w:r>
      <w:r w:rsidR="00FF294C" w:rsidRPr="00F3731D">
        <w:t xml:space="preserve"> </w:t>
      </w:r>
      <w:r w:rsidR="00F9262A" w:rsidRPr="00F3731D">
        <w:t xml:space="preserve"> </w:t>
      </w:r>
      <w:r w:rsidR="00254DC2" w:rsidRPr="00F3731D">
        <w:t>This C</w:t>
      </w:r>
      <w:r w:rsidR="00FF294C" w:rsidRPr="00F3731D">
        <w:t>ourt also distinguished between the concepts of retrospectivity and retroactivity</w:t>
      </w:r>
      <w:r w:rsidR="00E52E10" w:rsidRPr="00F3731D">
        <w:t>:</w:t>
      </w:r>
    </w:p>
    <w:p w:rsidR="00E52E10" w:rsidRPr="00F3731D" w:rsidRDefault="00E52E10" w:rsidP="00037ACA">
      <w:pPr>
        <w:pStyle w:val="QUOTATION"/>
      </w:pPr>
    </w:p>
    <w:p w:rsidR="00FF294C" w:rsidRPr="00F3731D" w:rsidRDefault="00FF294C" w:rsidP="00391E83">
      <w:pPr>
        <w:pStyle w:val="QUOTATION"/>
      </w:pPr>
      <w:r w:rsidRPr="00F3731D">
        <w:t>“</w:t>
      </w:r>
      <w:r w:rsidR="00E52E10" w:rsidRPr="00F3731D">
        <w:t>A</w:t>
      </w:r>
      <w:r w:rsidRPr="00F3731D">
        <w:t xml:space="preserve"> retrospective provision operates for the future only but imposes new results in respect of past events. </w:t>
      </w:r>
      <w:r w:rsidR="00F9262A" w:rsidRPr="00F3731D">
        <w:t xml:space="preserve"> </w:t>
      </w:r>
      <w:r w:rsidRPr="00F3731D">
        <w:t xml:space="preserve">A retroactive provision operates as of a time prior to the enactment of the provision itself and changes the law applicable with effect from </w:t>
      </w:r>
      <w:r w:rsidR="003C6454" w:rsidRPr="00F3731D">
        <w:t xml:space="preserve">a </w:t>
      </w:r>
      <w:r w:rsidRPr="00F3731D">
        <w:t>past date</w:t>
      </w:r>
      <w:r w:rsidR="001A28D7" w:rsidRPr="00F3731D">
        <w:t>.</w:t>
      </w:r>
      <w:r w:rsidRPr="00F3731D">
        <w:t>”</w:t>
      </w:r>
      <w:r w:rsidR="00254DC2" w:rsidRPr="00F3731D">
        <w:rPr>
          <w:rStyle w:val="FootnoteReference"/>
        </w:rPr>
        <w:footnoteReference w:id="34"/>
      </w:r>
    </w:p>
    <w:p w:rsidR="00037ACA" w:rsidRPr="00F3731D" w:rsidRDefault="00037ACA" w:rsidP="00037ACA">
      <w:pPr>
        <w:pStyle w:val="JUDGMENTCONTINUED"/>
      </w:pPr>
    </w:p>
    <w:p w:rsidR="00FF294C" w:rsidRPr="00F3731D" w:rsidRDefault="00FF294C" w:rsidP="002E7728">
      <w:pPr>
        <w:pStyle w:val="JUDGMENTNUMBERED"/>
        <w:numPr>
          <w:ilvl w:val="0"/>
          <w:numId w:val="2"/>
        </w:numPr>
        <w:ind w:left="0" w:firstLine="0"/>
      </w:pPr>
      <w:r w:rsidRPr="00F3731D">
        <w:t>This Court concluded that section 20(10)</w:t>
      </w:r>
      <w:r w:rsidR="00F9262A" w:rsidRPr="00F3731D">
        <w:t xml:space="preserve"> of the Reconciliation Act</w:t>
      </w:r>
      <w:r w:rsidRPr="00F3731D">
        <w:t xml:space="preserve"> was</w:t>
      </w:r>
      <w:r w:rsidR="001A28D7" w:rsidRPr="00F3731D">
        <w:t>,</w:t>
      </w:r>
      <w:r w:rsidRPr="00F3731D">
        <w:t xml:space="preserve"> contrary to the finding of the S</w:t>
      </w:r>
      <w:r w:rsidR="009642E4" w:rsidRPr="00F3731D">
        <w:t xml:space="preserve">upreme </w:t>
      </w:r>
      <w:r w:rsidRPr="00F3731D">
        <w:t>C</w:t>
      </w:r>
      <w:r w:rsidR="009642E4" w:rsidRPr="00F3731D">
        <w:t xml:space="preserve">ourt of </w:t>
      </w:r>
      <w:r w:rsidRPr="00F3731D">
        <w:t>A</w:t>
      </w:r>
      <w:r w:rsidR="009642E4" w:rsidRPr="00F3731D">
        <w:t>ppeal</w:t>
      </w:r>
      <w:r w:rsidRPr="00F3731D">
        <w:t xml:space="preserve"> in that case, unavoidably retrospective</w:t>
      </w:r>
      <w:r w:rsidR="00F9262A" w:rsidRPr="00F3731D">
        <w:t>,</w:t>
      </w:r>
      <w:r w:rsidRPr="00F3731D">
        <w:t xml:space="preserve"> in that it reached into the past in referring to acts committed before its enactment “and seeks to expunge the record of such acts”.</w:t>
      </w:r>
      <w:r w:rsidR="00006349" w:rsidRPr="00F3731D">
        <w:rPr>
          <w:rStyle w:val="FootnoteReference"/>
        </w:rPr>
        <w:footnoteReference w:id="35"/>
      </w:r>
      <w:r w:rsidR="00F9262A" w:rsidRPr="00F3731D">
        <w:t xml:space="preserve"> </w:t>
      </w:r>
      <w:r w:rsidR="00254DC2" w:rsidRPr="00F3731D">
        <w:t xml:space="preserve"> </w:t>
      </w:r>
      <w:r w:rsidRPr="00F3731D">
        <w:t xml:space="preserve">However, </w:t>
      </w:r>
      <w:r w:rsidR="00DF491B" w:rsidRPr="00F3731D">
        <w:t xml:space="preserve">for </w:t>
      </w:r>
      <w:r w:rsidR="00036704" w:rsidRPr="00F3731D">
        <w:t>General </w:t>
      </w:r>
      <w:r w:rsidRPr="00F3731D">
        <w:t>Du</w:t>
      </w:r>
      <w:r w:rsidR="00036704" w:rsidRPr="00F3731D">
        <w:t> </w:t>
      </w:r>
      <w:proofErr w:type="spellStart"/>
      <w:r w:rsidRPr="00F3731D">
        <w:t>Toit’s</w:t>
      </w:r>
      <w:proofErr w:type="spellEnd"/>
      <w:r w:rsidRPr="00F3731D">
        <w:t xml:space="preserve"> argument to succeed, </w:t>
      </w:r>
      <w:r w:rsidR="00240955" w:rsidRPr="00F3731D">
        <w:t xml:space="preserve">it </w:t>
      </w:r>
      <w:r w:rsidRPr="00F3731D">
        <w:t xml:space="preserve">required the provision not just to be retrospective, but also retroactive. </w:t>
      </w:r>
      <w:r w:rsidR="009D7D83" w:rsidRPr="00F3731D">
        <w:t xml:space="preserve"> </w:t>
      </w:r>
      <w:r w:rsidRPr="00F3731D">
        <w:t>This it was not.</w:t>
      </w:r>
      <w:r w:rsidR="00254DC2" w:rsidRPr="00F3731D">
        <w:rPr>
          <w:rStyle w:val="FootnoteReference"/>
        </w:rPr>
        <w:footnoteReference w:id="36"/>
      </w:r>
    </w:p>
    <w:p w:rsidR="00FF294C" w:rsidRPr="00F3731D" w:rsidRDefault="00FF294C" w:rsidP="00E971F8">
      <w:pPr>
        <w:pStyle w:val="JUDGMENTNUMBERED"/>
      </w:pPr>
    </w:p>
    <w:p w:rsidR="00542352" w:rsidRPr="00F3731D" w:rsidRDefault="00FF294C" w:rsidP="00542352">
      <w:pPr>
        <w:pStyle w:val="JUDGMENTNUMBERED"/>
        <w:numPr>
          <w:ilvl w:val="0"/>
          <w:numId w:val="2"/>
        </w:numPr>
        <w:ind w:left="0" w:firstLine="0"/>
      </w:pPr>
      <w:r w:rsidRPr="00F3731D">
        <w:t>I</w:t>
      </w:r>
      <w:r w:rsidR="00644ED3" w:rsidRPr="00F3731D">
        <w:t>n this matter</w:t>
      </w:r>
      <w:r w:rsidR="005638A5" w:rsidRPr="00F3731D">
        <w:t xml:space="preserve"> at the Supreme Court of Appeal</w:t>
      </w:r>
      <w:r w:rsidR="00644ED3" w:rsidRPr="00F3731D">
        <w:t xml:space="preserve">, </w:t>
      </w:r>
      <w:r w:rsidRPr="00F3731D">
        <w:t xml:space="preserve">Mothle AJA </w:t>
      </w:r>
      <w:r w:rsidR="005638A5" w:rsidRPr="00F3731D">
        <w:t xml:space="preserve">noted that counsel could not point to any decision in terms of which the effect of a </w:t>
      </w:r>
      <w:r w:rsidRPr="00F3731D">
        <w:t xml:space="preserve">presidential pardon does not operate with the power and vigour of section 20(10) of the </w:t>
      </w:r>
      <w:r w:rsidR="00F9262A" w:rsidRPr="00F3731D">
        <w:t>Reconciliation</w:t>
      </w:r>
      <w:r w:rsidR="00240955" w:rsidRPr="00F3731D">
        <w:t> </w:t>
      </w:r>
      <w:r w:rsidRPr="00F3731D">
        <w:t xml:space="preserve">Act. </w:t>
      </w:r>
      <w:r w:rsidR="009D7D83" w:rsidRPr="00F3731D">
        <w:t xml:space="preserve"> </w:t>
      </w:r>
      <w:r w:rsidRPr="00F3731D">
        <w:t xml:space="preserve">The difference between </w:t>
      </w:r>
      <w:r w:rsidRPr="00F3731D">
        <w:rPr>
          <w:i/>
        </w:rPr>
        <w:t>Du</w:t>
      </w:r>
      <w:r w:rsidR="000B561F" w:rsidRPr="00F3731D">
        <w:rPr>
          <w:i/>
        </w:rPr>
        <w:t> </w:t>
      </w:r>
      <w:r w:rsidRPr="00F3731D">
        <w:rPr>
          <w:i/>
        </w:rPr>
        <w:t>Toit</w:t>
      </w:r>
      <w:r w:rsidRPr="00F3731D">
        <w:t xml:space="preserve"> and </w:t>
      </w:r>
      <w:r w:rsidR="00F9262A" w:rsidRPr="00F3731D">
        <w:t>the applicant</w:t>
      </w:r>
      <w:r w:rsidRPr="00F3731D">
        <w:t xml:space="preserve"> is that </w:t>
      </w:r>
      <w:r w:rsidR="00036704" w:rsidRPr="00F3731D">
        <w:t>General</w:t>
      </w:r>
      <w:r w:rsidR="007F68E3" w:rsidRPr="00F3731D">
        <w:t> </w:t>
      </w:r>
      <w:r w:rsidRPr="00F3731D">
        <w:t xml:space="preserve">Du </w:t>
      </w:r>
      <w:proofErr w:type="spellStart"/>
      <w:r w:rsidRPr="00F3731D">
        <w:t>Toit’s</w:t>
      </w:r>
      <w:proofErr w:type="spellEnd"/>
      <w:r w:rsidRPr="00F3731D">
        <w:t xml:space="preserve"> discharge had occurred as both a legal reality and as a fact in the world. </w:t>
      </w:r>
      <w:r w:rsidR="00F9262A" w:rsidRPr="00F3731D">
        <w:t xml:space="preserve"> </w:t>
      </w:r>
      <w:r w:rsidRPr="00F3731D">
        <w:t xml:space="preserve">It could not be undone. </w:t>
      </w:r>
      <w:r w:rsidR="00F9262A" w:rsidRPr="00F3731D">
        <w:t xml:space="preserve"> </w:t>
      </w:r>
      <w:r w:rsidRPr="00F3731D">
        <w:t xml:space="preserve">This is accentuated by the provisions of section 36 of the SAPS Act which permits an applicant to be reinstated to the SAPS if the conviction is set aside or a sentence other than imprisonment is imposed. </w:t>
      </w:r>
      <w:r w:rsidR="00F9262A" w:rsidRPr="00F3731D">
        <w:t xml:space="preserve"> </w:t>
      </w:r>
      <w:r w:rsidRPr="00F3731D">
        <w:t xml:space="preserve">Likewise, </w:t>
      </w:r>
      <w:r w:rsidR="00644ED3" w:rsidRPr="00F3731D">
        <w:t xml:space="preserve">section 36(3) and (4) </w:t>
      </w:r>
      <w:r w:rsidRPr="00F3731D">
        <w:t xml:space="preserve">make provision explicitly for reinstatement. </w:t>
      </w:r>
      <w:r w:rsidR="00F9262A" w:rsidRPr="00F3731D">
        <w:t xml:space="preserve"> </w:t>
      </w:r>
      <w:r w:rsidRPr="00F3731D">
        <w:t xml:space="preserve">The point is that </w:t>
      </w:r>
      <w:r w:rsidR="00AA0C27" w:rsidRPr="00F3731D">
        <w:t xml:space="preserve">General </w:t>
      </w:r>
      <w:r w:rsidRPr="00F3731D">
        <w:t xml:space="preserve">Du Toit was not seeking reinstatement. </w:t>
      </w:r>
      <w:r w:rsidR="00F9262A" w:rsidRPr="00F3731D">
        <w:t xml:space="preserve"> </w:t>
      </w:r>
      <w:r w:rsidRPr="00F3731D">
        <w:t xml:space="preserve">He was seeking expungement of his discharge. </w:t>
      </w:r>
      <w:r w:rsidR="00F9262A" w:rsidRPr="00F3731D">
        <w:t xml:space="preserve"> </w:t>
      </w:r>
      <w:r w:rsidRPr="00F3731D">
        <w:t>That, this Court said could not be.</w:t>
      </w:r>
      <w:r w:rsidR="00542352" w:rsidRPr="00F3731D">
        <w:t xml:space="preserve">  The effect is that, whereas the conviction and the sentence remain factual historical occurrences, the ordinary legal effects or consequences of the conviction and sentence are removed as a result of the presidential pardon. </w:t>
      </w:r>
      <w:r w:rsidR="000B561F" w:rsidRPr="00F3731D">
        <w:t xml:space="preserve"> </w:t>
      </w:r>
      <w:r w:rsidR="00542352" w:rsidRPr="00F3731D">
        <w:t>In this regard</w:t>
      </w:r>
      <w:r w:rsidR="003763F2" w:rsidRPr="00F3731D">
        <w:t>,</w:t>
      </w:r>
      <w:r w:rsidR="00542352" w:rsidRPr="00F3731D">
        <w:t xml:space="preserve"> presidential pardons </w:t>
      </w:r>
      <w:r w:rsidR="008A4E41" w:rsidRPr="00F3731D">
        <w:t>can</w:t>
      </w:r>
      <w:r w:rsidR="00542352" w:rsidRPr="00F3731D">
        <w:t xml:space="preserve">not </w:t>
      </w:r>
      <w:r w:rsidR="008A4E41" w:rsidRPr="00F3731D">
        <w:t xml:space="preserve">be </w:t>
      </w:r>
      <w:r w:rsidR="00542352" w:rsidRPr="00F3731D">
        <w:t>misconstrued as having the effect of setting aside convictions and sentences.</w:t>
      </w:r>
    </w:p>
    <w:p w:rsidR="00542352" w:rsidRPr="00F3731D" w:rsidRDefault="00542352" w:rsidP="00542352">
      <w:pPr>
        <w:pStyle w:val="JUDGMENTCONTINUED"/>
      </w:pPr>
    </w:p>
    <w:p w:rsidR="00FF294C" w:rsidRPr="00F3731D" w:rsidRDefault="00542352" w:rsidP="002E7728">
      <w:pPr>
        <w:pStyle w:val="JUDGMENTNUMBERED"/>
        <w:numPr>
          <w:ilvl w:val="0"/>
          <w:numId w:val="2"/>
        </w:numPr>
        <w:ind w:left="0" w:firstLine="0"/>
      </w:pPr>
      <w:r w:rsidRPr="00F3731D">
        <w:lastRenderedPageBreak/>
        <w:t>In this case</w:t>
      </w:r>
      <w:r w:rsidR="008A4E41" w:rsidRPr="00F3731D">
        <w:t>,</w:t>
      </w:r>
      <w:r w:rsidRPr="00F3731D">
        <w:t xml:space="preserve"> and given the particular wording of the presidential pard</w:t>
      </w:r>
      <w:r w:rsidR="00644ED3" w:rsidRPr="00F3731D">
        <w:t>on, the applicant</w:t>
      </w:r>
      <w:r w:rsidRPr="00F3731D">
        <w:t xml:space="preserve"> received what is generally referred to as a full pardon.  The President also directed that the applicant’s conviction be expunged from his criminal record</w:t>
      </w:r>
      <w:r w:rsidR="009D7D83" w:rsidRPr="00F3731D">
        <w:t xml:space="preserve">.  The </w:t>
      </w:r>
      <w:r w:rsidRPr="00F3731D">
        <w:t xml:space="preserve">result </w:t>
      </w:r>
      <w:r w:rsidR="009D7D83" w:rsidRPr="00F3731D">
        <w:t xml:space="preserve">being </w:t>
      </w:r>
      <w:r w:rsidRPr="00F3731D">
        <w:t xml:space="preserve">that for all intents and purposes, </w:t>
      </w:r>
      <w:r w:rsidR="00644ED3" w:rsidRPr="00F3731D">
        <w:t>the applicant</w:t>
      </w:r>
      <w:r w:rsidR="00B743EC" w:rsidRPr="00F3731D">
        <w:t>,</w:t>
      </w:r>
      <w:r w:rsidR="00644ED3" w:rsidRPr="00F3731D">
        <w:t xml:space="preserve"> with effect from 2</w:t>
      </w:r>
      <w:r w:rsidRPr="00F3731D">
        <w:t>1</w:t>
      </w:r>
      <w:r w:rsidR="00A860E7" w:rsidRPr="00F3731D">
        <w:t> </w:t>
      </w:r>
      <w:r w:rsidRPr="00F3731D">
        <w:t>July</w:t>
      </w:r>
      <w:r w:rsidR="00A860E7" w:rsidRPr="00F3731D">
        <w:t> </w:t>
      </w:r>
      <w:r w:rsidRPr="00F3731D">
        <w:t>2011</w:t>
      </w:r>
      <w:r w:rsidR="00B743EC" w:rsidRPr="00F3731D">
        <w:t>,</w:t>
      </w:r>
      <w:r w:rsidRPr="00F3731D">
        <w:t xml:space="preserve"> is legally to be treated as a person who has not been convicted of the offence.  The applicant </w:t>
      </w:r>
      <w:r w:rsidR="009D7D83" w:rsidRPr="00F3731D">
        <w:t>i</w:t>
      </w:r>
      <w:r w:rsidRPr="00F3731D">
        <w:t>s with effect from the date of the pardon no longer affected by any legal disqualifications that are as a result of his conviction.  He is no longer subject to any civil or statutory disabilities that are imposed on a person convicted of the offence.</w:t>
      </w:r>
    </w:p>
    <w:p w:rsidR="00FF294C" w:rsidRPr="00F3731D" w:rsidRDefault="00FF294C" w:rsidP="00E971F8">
      <w:pPr>
        <w:pStyle w:val="JUDGMENTNUMBERED"/>
      </w:pPr>
    </w:p>
    <w:p w:rsidR="00FF294C" w:rsidRPr="00F3731D" w:rsidRDefault="00FF294C" w:rsidP="002E7728">
      <w:pPr>
        <w:pStyle w:val="JUDGMENTNUMBERED"/>
        <w:numPr>
          <w:ilvl w:val="0"/>
          <w:numId w:val="2"/>
        </w:numPr>
        <w:ind w:left="0" w:firstLine="0"/>
      </w:pPr>
      <w:r w:rsidRPr="00F3731D">
        <w:t xml:space="preserve">Here, </w:t>
      </w:r>
      <w:r w:rsidR="00F9262A" w:rsidRPr="00F3731D">
        <w:t>the applicant</w:t>
      </w:r>
      <w:r w:rsidRPr="00F3731D">
        <w:t xml:space="preserve"> is not seeking expungement of his </w:t>
      </w:r>
      <w:proofErr w:type="gramStart"/>
      <w:r w:rsidR="00A610F7" w:rsidRPr="00F3731D">
        <w:t>disqualification</w:t>
      </w:r>
      <w:r w:rsidR="003763F2" w:rsidRPr="00F3731D">
        <w:t>,</w:t>
      </w:r>
      <w:proofErr w:type="gramEnd"/>
      <w:r w:rsidRPr="00F3731D">
        <w:t xml:space="preserve"> he seeks only its expungement from the date of his presidential pardon. </w:t>
      </w:r>
      <w:r w:rsidR="001825C8" w:rsidRPr="00F3731D">
        <w:t xml:space="preserve"> </w:t>
      </w:r>
      <w:r w:rsidR="003F4CEE" w:rsidRPr="00F3731D">
        <w:t>If</w:t>
      </w:r>
      <w:r w:rsidRPr="00F3731D">
        <w:t xml:space="preserve"> </w:t>
      </w:r>
      <w:r w:rsidR="003F4CEE" w:rsidRPr="00F3731D">
        <w:t>the a</w:t>
      </w:r>
      <w:r w:rsidR="001825C8" w:rsidRPr="00F3731D">
        <w:t>pplicant</w:t>
      </w:r>
      <w:r w:rsidRPr="00F3731D">
        <w:t xml:space="preserve"> ha</w:t>
      </w:r>
      <w:r w:rsidR="003F4CEE" w:rsidRPr="00F3731D">
        <w:t xml:space="preserve">d </w:t>
      </w:r>
      <w:r w:rsidRPr="00F3731D">
        <w:t>sought, retroactively, on the basis of his pardon, to have his disqualification expunged from the date of his conviction to April 2001</w:t>
      </w:r>
      <w:r w:rsidR="009177AE" w:rsidRPr="00F3731D">
        <w:t>,</w:t>
      </w:r>
      <w:r w:rsidRPr="00F3731D">
        <w:t xml:space="preserve"> his case would </w:t>
      </w:r>
      <w:r w:rsidR="003F4CEE" w:rsidRPr="00F3731D">
        <w:t xml:space="preserve">have </w:t>
      </w:r>
      <w:r w:rsidRPr="00F3731D">
        <w:t>be</w:t>
      </w:r>
      <w:r w:rsidR="003F4CEE" w:rsidRPr="00F3731D">
        <w:t>en</w:t>
      </w:r>
      <w:r w:rsidRPr="00F3731D">
        <w:t xml:space="preserve"> on all fours with that of </w:t>
      </w:r>
      <w:r w:rsidRPr="00F3731D">
        <w:rPr>
          <w:i/>
        </w:rPr>
        <w:t>Du Toit</w:t>
      </w:r>
      <w:r w:rsidRPr="00F3731D">
        <w:t>.</w:t>
      </w:r>
    </w:p>
    <w:p w:rsidR="00FF294C" w:rsidRPr="00F3731D" w:rsidRDefault="00FF294C" w:rsidP="00E971F8">
      <w:pPr>
        <w:pStyle w:val="JUDGMENTNUMBERED"/>
      </w:pPr>
    </w:p>
    <w:p w:rsidR="00A803F4" w:rsidRPr="00F3731D" w:rsidRDefault="00FF294C" w:rsidP="002E7728">
      <w:pPr>
        <w:pStyle w:val="JUDGMENTNUMBERED"/>
        <w:numPr>
          <w:ilvl w:val="0"/>
          <w:numId w:val="2"/>
        </w:numPr>
        <w:ind w:left="0" w:firstLine="0"/>
      </w:pPr>
      <w:r w:rsidRPr="00F3731D">
        <w:t xml:space="preserve">But he does not seek that. </w:t>
      </w:r>
      <w:r w:rsidR="003F4CEE" w:rsidRPr="00F3731D">
        <w:t xml:space="preserve"> The applicant</w:t>
      </w:r>
      <w:r w:rsidRPr="00F3731D">
        <w:t xml:space="preserve"> only seeks </w:t>
      </w:r>
      <w:r w:rsidR="00AA0C27" w:rsidRPr="00F3731D">
        <w:t>the reinstatement of</w:t>
      </w:r>
      <w:r w:rsidRPr="00F3731D">
        <w:t xml:space="preserve"> his</w:t>
      </w:r>
      <w:r w:rsidR="00454A25" w:rsidRPr="00F3731D">
        <w:t xml:space="preserve"> special</w:t>
      </w:r>
      <w:r w:rsidRPr="00F3731D">
        <w:t xml:space="preserve"> pension from the date that he was pardoned. </w:t>
      </w:r>
      <w:r w:rsidR="009D7D83" w:rsidRPr="00F3731D">
        <w:t xml:space="preserve"> </w:t>
      </w:r>
      <w:r w:rsidRPr="00F3731D">
        <w:t xml:space="preserve">Therefore, in true fidelity to the reasoning and importance of </w:t>
      </w:r>
      <w:r w:rsidRPr="00F3731D">
        <w:rPr>
          <w:i/>
        </w:rPr>
        <w:t>Du</w:t>
      </w:r>
      <w:r w:rsidR="000B561F" w:rsidRPr="00F3731D">
        <w:t> </w:t>
      </w:r>
      <w:r w:rsidRPr="00F3731D">
        <w:rPr>
          <w:i/>
        </w:rPr>
        <w:t>Toit</w:t>
      </w:r>
      <w:r w:rsidRPr="00F3731D">
        <w:t xml:space="preserve">, he seeks a retrospective but not retroactive result. </w:t>
      </w:r>
      <w:r w:rsidR="003F4CEE" w:rsidRPr="00F3731D">
        <w:t xml:space="preserve"> </w:t>
      </w:r>
      <w:r w:rsidRPr="00F3731D">
        <w:t xml:space="preserve">Differently put, he acknowledges that he was disqualified from receiving </w:t>
      </w:r>
      <w:r w:rsidR="00454A25" w:rsidRPr="00F3731D">
        <w:t xml:space="preserve">his special </w:t>
      </w:r>
      <w:r w:rsidRPr="00F3731D">
        <w:t xml:space="preserve">pension under the </w:t>
      </w:r>
      <w:r w:rsidR="008A4E41" w:rsidRPr="00F3731D">
        <w:t>Act</w:t>
      </w:r>
      <w:r w:rsidRPr="00F3731D">
        <w:t xml:space="preserve"> between April 2001 and his pardon in </w:t>
      </w:r>
      <w:r w:rsidR="00644ED3" w:rsidRPr="00F3731D">
        <w:t xml:space="preserve">July </w:t>
      </w:r>
      <w:r w:rsidRPr="00F3731D">
        <w:t xml:space="preserve">2011. </w:t>
      </w:r>
      <w:r w:rsidR="003F4CEE" w:rsidRPr="00F3731D">
        <w:t xml:space="preserve"> </w:t>
      </w:r>
      <w:r w:rsidRPr="00F3731D">
        <w:t xml:space="preserve">But, he says, his entitlement to the </w:t>
      </w:r>
      <w:r w:rsidR="005129BF" w:rsidRPr="00F3731D">
        <w:t xml:space="preserve">special </w:t>
      </w:r>
      <w:r w:rsidRPr="00F3731D">
        <w:t>pension revived when he was pardoned.</w:t>
      </w:r>
    </w:p>
    <w:p w:rsidR="00A803F4" w:rsidRPr="00F3731D" w:rsidRDefault="00A803F4" w:rsidP="00E971F8">
      <w:pPr>
        <w:pStyle w:val="JUDGMENTNUMBERED"/>
      </w:pPr>
    </w:p>
    <w:p w:rsidR="00A803F4" w:rsidRPr="00F3731D" w:rsidRDefault="00A803F4" w:rsidP="006C5E0F">
      <w:pPr>
        <w:pStyle w:val="JUDGMENTNUMBERED"/>
        <w:numPr>
          <w:ilvl w:val="0"/>
          <w:numId w:val="2"/>
        </w:numPr>
        <w:ind w:left="0" w:firstLine="0"/>
      </w:pPr>
      <w:r w:rsidRPr="00F3731D">
        <w:t xml:space="preserve">The scope of </w:t>
      </w:r>
      <w:r w:rsidR="009177AE" w:rsidRPr="00F3731D">
        <w:t xml:space="preserve">the </w:t>
      </w:r>
      <w:r w:rsidRPr="00F3731D">
        <w:t>disqualification is limited to the receipt</w:t>
      </w:r>
      <w:r w:rsidR="00160604" w:rsidRPr="00F3731D">
        <w:t xml:space="preserve"> </w:t>
      </w:r>
      <w:r w:rsidRPr="00F3731D">
        <w:t xml:space="preserve">of </w:t>
      </w:r>
      <w:r w:rsidR="00BC0549" w:rsidRPr="00F3731D">
        <w:t xml:space="preserve">a </w:t>
      </w:r>
      <w:r w:rsidR="00894761" w:rsidRPr="00F3731D">
        <w:t xml:space="preserve">special </w:t>
      </w:r>
      <w:r w:rsidRPr="00F3731D">
        <w:t xml:space="preserve">pension. </w:t>
      </w:r>
      <w:r w:rsidR="003F4CEE" w:rsidRPr="00F3731D">
        <w:t xml:space="preserve"> </w:t>
      </w:r>
      <w:r w:rsidRPr="00F3731D">
        <w:t>It follows that the prior right to</w:t>
      </w:r>
      <w:r w:rsidR="00E86F42" w:rsidRPr="00F3731D">
        <w:t xml:space="preserve"> a special</w:t>
      </w:r>
      <w:r w:rsidRPr="00F3731D">
        <w:t xml:space="preserve"> pension</w:t>
      </w:r>
      <w:r w:rsidR="00894761" w:rsidRPr="00F3731D">
        <w:t>, in terms of section 1(1)</w:t>
      </w:r>
      <w:r w:rsidRPr="00F3731D">
        <w:t xml:space="preserve"> which had already been determined</w:t>
      </w:r>
      <w:r w:rsidR="008A4E41" w:rsidRPr="00F3731D">
        <w:t>,</w:t>
      </w:r>
      <w:r w:rsidRPr="00F3731D">
        <w:t xml:space="preserve"> never lapsed due to the disqualification. </w:t>
      </w:r>
      <w:r w:rsidR="003F4CEE" w:rsidRPr="00F3731D">
        <w:t xml:space="preserve"> </w:t>
      </w:r>
      <w:r w:rsidRPr="00F3731D">
        <w:t xml:space="preserve">It continued to exist. </w:t>
      </w:r>
      <w:r w:rsidR="003F4CEE" w:rsidRPr="00F3731D">
        <w:t xml:space="preserve"> </w:t>
      </w:r>
      <w:r w:rsidRPr="00F3731D">
        <w:t>The applicant</w:t>
      </w:r>
      <w:r w:rsidR="00160604" w:rsidRPr="00F3731D">
        <w:t>’</w:t>
      </w:r>
      <w:r w:rsidRPr="00F3731D">
        <w:t>s</w:t>
      </w:r>
      <w:r w:rsidR="00160604" w:rsidRPr="00F3731D">
        <w:t xml:space="preserve"> </w:t>
      </w:r>
      <w:r w:rsidRPr="00F3731D">
        <w:t>section 1(1) right rem</w:t>
      </w:r>
      <w:r w:rsidR="006C5E0F" w:rsidRPr="00F3731D">
        <w:t>ain</w:t>
      </w:r>
      <w:r w:rsidR="00B743EC" w:rsidRPr="00F3731D">
        <w:t>s</w:t>
      </w:r>
      <w:r w:rsidR="006C5E0F" w:rsidRPr="00F3731D">
        <w:t xml:space="preserve"> despite his conviction. </w:t>
      </w:r>
      <w:r w:rsidR="003F4CEE" w:rsidRPr="00F3731D">
        <w:t xml:space="preserve"> </w:t>
      </w:r>
      <w:r w:rsidR="006C5E0F" w:rsidRPr="00F3731D">
        <w:t>H</w:t>
      </w:r>
      <w:r w:rsidRPr="00F3731D">
        <w:t>e was</w:t>
      </w:r>
      <w:r w:rsidR="00A860E7" w:rsidRPr="00F3731D">
        <w:t>,</w:t>
      </w:r>
      <w:r w:rsidRPr="00F3731D">
        <w:t xml:space="preserve"> however</w:t>
      </w:r>
      <w:r w:rsidR="009177AE" w:rsidRPr="00F3731D">
        <w:t>,</w:t>
      </w:r>
      <w:r w:rsidRPr="00F3731D">
        <w:t xml:space="preserve"> disqualified fro</w:t>
      </w:r>
      <w:r w:rsidR="006C5E0F" w:rsidRPr="00F3731D">
        <w:t xml:space="preserve">m receiving his </w:t>
      </w:r>
      <w:r w:rsidR="00894761" w:rsidRPr="00F3731D">
        <w:t xml:space="preserve">special </w:t>
      </w:r>
      <w:r w:rsidR="006C5E0F" w:rsidRPr="00F3731D">
        <w:t xml:space="preserve">pension by virtue of section </w:t>
      </w:r>
      <w:r w:rsidRPr="00F3731D">
        <w:t xml:space="preserve">1(8). </w:t>
      </w:r>
      <w:r w:rsidR="003F4CEE" w:rsidRPr="00F3731D">
        <w:t xml:space="preserve"> </w:t>
      </w:r>
      <w:r w:rsidRPr="00F3731D">
        <w:t>Accordingly, the pardon</w:t>
      </w:r>
      <w:r w:rsidR="00036704" w:rsidRPr="00F3731D">
        <w:t xml:space="preserve"> revived</w:t>
      </w:r>
      <w:r w:rsidRPr="00F3731D">
        <w:t xml:space="preserve"> the applicant</w:t>
      </w:r>
      <w:r w:rsidR="00036704" w:rsidRPr="00F3731D">
        <w:t>’s entitlement</w:t>
      </w:r>
      <w:r w:rsidR="00160604" w:rsidRPr="00F3731D">
        <w:t xml:space="preserve"> </w:t>
      </w:r>
      <w:r w:rsidR="00036704" w:rsidRPr="00F3731D">
        <w:t xml:space="preserve">to receive </w:t>
      </w:r>
      <w:r w:rsidRPr="00F3731D">
        <w:t xml:space="preserve">his </w:t>
      </w:r>
      <w:r w:rsidR="00894761" w:rsidRPr="00F3731D">
        <w:t xml:space="preserve">special </w:t>
      </w:r>
      <w:r w:rsidRPr="00F3731D">
        <w:t>pension from the date of pardon.</w:t>
      </w:r>
      <w:r w:rsidR="009F73BC" w:rsidRPr="00F3731D">
        <w:t xml:space="preserve"> </w:t>
      </w:r>
      <w:r w:rsidR="00160604" w:rsidRPr="00F3731D">
        <w:t xml:space="preserve"> </w:t>
      </w:r>
      <w:r w:rsidR="009F73BC" w:rsidRPr="00F3731D">
        <w:t>Therefore</w:t>
      </w:r>
      <w:r w:rsidR="00160604" w:rsidRPr="00F3731D">
        <w:t>,</w:t>
      </w:r>
      <w:r w:rsidR="009F73BC" w:rsidRPr="00F3731D">
        <w:t xml:space="preserve"> </w:t>
      </w:r>
      <w:r w:rsidR="000E2E38" w:rsidRPr="00F3731D">
        <w:t>the question to be answered is whether</w:t>
      </w:r>
      <w:r w:rsidR="009F73BC" w:rsidRPr="00F3731D">
        <w:t xml:space="preserve"> </w:t>
      </w:r>
      <w:r w:rsidR="009F73BC" w:rsidRPr="00F3731D">
        <w:lastRenderedPageBreak/>
        <w:t xml:space="preserve">there </w:t>
      </w:r>
      <w:r w:rsidR="000E2E38" w:rsidRPr="00F3731D">
        <w:t xml:space="preserve">is </w:t>
      </w:r>
      <w:r w:rsidR="009F73BC" w:rsidRPr="00F3731D">
        <w:t>anything that stands in the way of the applicant for his special pension to be re</w:t>
      </w:r>
      <w:r w:rsidR="00894761" w:rsidRPr="00F3731D">
        <w:t>stored</w:t>
      </w:r>
      <w:r w:rsidR="009F73BC" w:rsidRPr="00F3731D">
        <w:t xml:space="preserve">? </w:t>
      </w:r>
      <w:r w:rsidR="000B561F" w:rsidRPr="00F3731D">
        <w:t xml:space="preserve"> </w:t>
      </w:r>
      <w:r w:rsidR="009F73BC" w:rsidRPr="00F3731D">
        <w:t>That is the issue that I will consider below.</w:t>
      </w:r>
    </w:p>
    <w:p w:rsidR="00164E17" w:rsidRPr="00F3731D" w:rsidRDefault="00164E17" w:rsidP="00626F2F">
      <w:pPr>
        <w:pStyle w:val="JUDGMENTNUMBERED"/>
      </w:pPr>
    </w:p>
    <w:p w:rsidR="000E1A80" w:rsidRPr="00F3731D" w:rsidRDefault="00A803F4" w:rsidP="00164E17">
      <w:pPr>
        <w:pStyle w:val="HEADING"/>
      </w:pPr>
      <w:r w:rsidRPr="00F3731D">
        <w:t xml:space="preserve">Applicability of section </w:t>
      </w:r>
      <w:r w:rsidR="00987E55" w:rsidRPr="00F3731D">
        <w:t>6A</w:t>
      </w:r>
      <w:r w:rsidRPr="00F3731D">
        <w:t xml:space="preserve"> </w:t>
      </w:r>
      <w:r w:rsidR="008A78A1" w:rsidRPr="00F3731D">
        <w:t>–</w:t>
      </w:r>
      <w:r w:rsidR="00B743EC" w:rsidRPr="00F3731D">
        <w:t xml:space="preserve"> </w:t>
      </w:r>
      <w:r w:rsidRPr="00F3731D">
        <w:t>is it a</w:t>
      </w:r>
      <w:r w:rsidR="00036704" w:rsidRPr="00F3731D">
        <w:t>n</w:t>
      </w:r>
      <w:r w:rsidRPr="00F3731D">
        <w:t xml:space="preserve"> obstacle?</w:t>
      </w:r>
    </w:p>
    <w:p w:rsidR="00626F2F" w:rsidRPr="00F3731D" w:rsidRDefault="00626F2F" w:rsidP="00626F2F">
      <w:pPr>
        <w:pStyle w:val="JUDGMENTNUMBERED"/>
        <w:numPr>
          <w:ilvl w:val="0"/>
          <w:numId w:val="2"/>
        </w:numPr>
        <w:ind w:left="0" w:firstLine="0"/>
      </w:pPr>
      <w:r w:rsidRPr="00F3731D">
        <w:t>Section 6A, titled “Lapsing of Part 1</w:t>
      </w:r>
      <w:r w:rsidR="00721DE1" w:rsidRPr="00F3731D">
        <w:t>,</w:t>
      </w:r>
      <w:r w:rsidRPr="00F3731D">
        <w:t xml:space="preserve"> and certain savings” reads:</w:t>
      </w:r>
    </w:p>
    <w:p w:rsidR="00626F2F" w:rsidRPr="00F3731D" w:rsidRDefault="00626F2F" w:rsidP="00FD700B">
      <w:pPr>
        <w:pStyle w:val="QUOTATION"/>
      </w:pPr>
    </w:p>
    <w:p w:rsidR="00626F2F" w:rsidRPr="00F3731D" w:rsidRDefault="00626F2F" w:rsidP="00BA30D5">
      <w:pPr>
        <w:pStyle w:val="QUOTATION"/>
      </w:pPr>
      <w:r w:rsidRPr="00F3731D">
        <w:t>“(1)</w:t>
      </w:r>
      <w:r w:rsidRPr="00F3731D">
        <w:tab/>
        <w:t>Part 1, except for this section, lapses on 31 December 2006.</w:t>
      </w:r>
    </w:p>
    <w:p w:rsidR="00626F2F" w:rsidRPr="00F3731D" w:rsidRDefault="00626F2F" w:rsidP="00BA30D5">
      <w:pPr>
        <w:pStyle w:val="QUOTATION"/>
        <w:ind w:left="1440" w:hanging="720"/>
      </w:pPr>
      <w:r w:rsidRPr="00F3731D">
        <w:t>(2)</w:t>
      </w:r>
      <w:r w:rsidRPr="00F3731D">
        <w:tab/>
        <w:t>Subsection (1) does not affect any benefit payable under this Part in respect of which the Board has made a determination in terms of section 7 before 31</w:t>
      </w:r>
      <w:r w:rsidR="00721DE1" w:rsidRPr="00F3731D">
        <w:t> </w:t>
      </w:r>
      <w:r w:rsidRPr="00F3731D">
        <w:t>December 2006.</w:t>
      </w:r>
    </w:p>
    <w:p w:rsidR="00626F2F" w:rsidRPr="00F3731D" w:rsidRDefault="00626F2F" w:rsidP="00BA30D5">
      <w:pPr>
        <w:pStyle w:val="QUOTATION"/>
        <w:ind w:left="1440" w:hanging="720"/>
      </w:pPr>
      <w:r w:rsidRPr="00F3731D">
        <w:t>(3)</w:t>
      </w:r>
      <w:r w:rsidRPr="00F3731D">
        <w:tab/>
        <w:t>Any application for benefits in terms of this Part which has been submitted to the Board before 31 December 2006, but on which the Board has not made a determination by that date, must be finalised as if this Part had not lapsed.”</w:t>
      </w:r>
    </w:p>
    <w:p w:rsidR="00626F2F" w:rsidRPr="00F3731D" w:rsidRDefault="00626F2F" w:rsidP="00626F2F">
      <w:pPr>
        <w:pStyle w:val="JUDGMENTNUMBERED"/>
      </w:pPr>
    </w:p>
    <w:p w:rsidR="00615B85" w:rsidRPr="00F3731D" w:rsidRDefault="00615B85" w:rsidP="002E7728">
      <w:pPr>
        <w:pStyle w:val="JUDGMENTNUMBERED"/>
        <w:numPr>
          <w:ilvl w:val="0"/>
          <w:numId w:val="2"/>
        </w:numPr>
        <w:ind w:left="0" w:firstLine="0"/>
      </w:pPr>
      <w:r w:rsidRPr="00F3731D">
        <w:t>The respondents submit</w:t>
      </w:r>
      <w:r w:rsidR="00454A25" w:rsidRPr="00F3731D">
        <w:t>ted</w:t>
      </w:r>
      <w:r w:rsidRPr="00F3731D">
        <w:t xml:space="preserve"> that a pardon does not lead to </w:t>
      </w:r>
      <w:r w:rsidR="00160604" w:rsidRPr="00F3731D">
        <w:t>restoration but</w:t>
      </w:r>
      <w:r w:rsidRPr="00F3731D">
        <w:t xml:space="preserve"> </w:t>
      </w:r>
      <w:r w:rsidR="00C61AC8" w:rsidRPr="00F3731D">
        <w:t xml:space="preserve">instead it </w:t>
      </w:r>
      <w:r w:rsidRPr="00F3731D">
        <w:t xml:space="preserve">removes the disqualification and entitlement to apply. </w:t>
      </w:r>
      <w:r w:rsidR="003F4CEE" w:rsidRPr="00F3731D">
        <w:t xml:space="preserve"> </w:t>
      </w:r>
      <w:r w:rsidRPr="00F3731D">
        <w:t>They contend that</w:t>
      </w:r>
      <w:r w:rsidR="00C61AC8" w:rsidRPr="00F3731D">
        <w:t xml:space="preserve"> any</w:t>
      </w:r>
      <w:r w:rsidRPr="00F3731D">
        <w:t xml:space="preserve"> re</w:t>
      </w:r>
      <w:r w:rsidR="00894761" w:rsidRPr="00F3731D">
        <w:t>storation</w:t>
      </w:r>
      <w:r w:rsidRPr="00F3731D">
        <w:t xml:space="preserve"> without</w:t>
      </w:r>
      <w:r w:rsidR="00C61AC8" w:rsidRPr="00F3731D">
        <w:t xml:space="preserve"> the lodging of</w:t>
      </w:r>
      <w:r w:rsidRPr="00F3731D">
        <w:t xml:space="preserve"> an application in terms of section 6 of the Act </w:t>
      </w:r>
      <w:r w:rsidR="00C61AC8" w:rsidRPr="00F3731D">
        <w:t xml:space="preserve">would be </w:t>
      </w:r>
      <w:r w:rsidRPr="00F3731D">
        <w:t xml:space="preserve">legally incompetent. </w:t>
      </w:r>
      <w:r w:rsidR="003F4CEE" w:rsidRPr="00F3731D">
        <w:t xml:space="preserve"> </w:t>
      </w:r>
      <w:r w:rsidRPr="00F3731D">
        <w:t>This means that no right to appl</w:t>
      </w:r>
      <w:r w:rsidR="007D190C" w:rsidRPr="00F3731D">
        <w:t>y for</w:t>
      </w:r>
      <w:r w:rsidR="00454A25" w:rsidRPr="00F3731D">
        <w:t xml:space="preserve"> a</w:t>
      </w:r>
      <w:r w:rsidR="007D190C" w:rsidRPr="00F3731D">
        <w:t xml:space="preserve"> special pension existed</w:t>
      </w:r>
      <w:r w:rsidRPr="00F3731D">
        <w:t xml:space="preserve">. </w:t>
      </w:r>
      <w:r w:rsidR="003F4CEE" w:rsidRPr="00F3731D">
        <w:t xml:space="preserve"> </w:t>
      </w:r>
      <w:r w:rsidR="007D190C" w:rsidRPr="00F3731D">
        <w:t>The respondents argued</w:t>
      </w:r>
      <w:r w:rsidRPr="00F3731D">
        <w:t xml:space="preserve"> that the applicant</w:t>
      </w:r>
      <w:r w:rsidR="007F2A62" w:rsidRPr="00F3731D">
        <w:t>’</w:t>
      </w:r>
      <w:r w:rsidRPr="00F3731D">
        <w:t>s determination was made in 1997, and as a result of his conviction in 2001, he was no longer entitled to the benefits</w:t>
      </w:r>
      <w:r w:rsidR="007D190C" w:rsidRPr="00F3731D">
        <w:t>, notwithstanding the pardon received</w:t>
      </w:r>
      <w:r w:rsidRPr="00F3731D">
        <w:t xml:space="preserve">. </w:t>
      </w:r>
      <w:r w:rsidR="003F4CEE" w:rsidRPr="00F3731D">
        <w:t xml:space="preserve"> </w:t>
      </w:r>
      <w:r w:rsidRPr="00F3731D">
        <w:t>They contended that this termination means that the applicant would have to app</w:t>
      </w:r>
      <w:r w:rsidR="007D190C" w:rsidRPr="00F3731D">
        <w:t xml:space="preserve">ly afresh, but unfortunately </w:t>
      </w:r>
      <w:r w:rsidR="00C61AC8" w:rsidRPr="00F3731D">
        <w:t xml:space="preserve">he would be precluded from doing so </w:t>
      </w:r>
      <w:r w:rsidRPr="00F3731D">
        <w:t>because of the introduction of section 6A which rendered this route unattainable as of 31 December 2006, Part 1 of the Act lapsed.</w:t>
      </w:r>
    </w:p>
    <w:p w:rsidR="00615B85" w:rsidRPr="00F3731D" w:rsidRDefault="00615B85" w:rsidP="00E971F8">
      <w:pPr>
        <w:pStyle w:val="JUDGMENTNUMBERED"/>
      </w:pPr>
    </w:p>
    <w:p w:rsidR="00B01AA9" w:rsidRPr="00F3731D" w:rsidRDefault="007D190C" w:rsidP="00626F2F">
      <w:pPr>
        <w:pStyle w:val="JUDGMENTNUMBERED"/>
        <w:numPr>
          <w:ilvl w:val="0"/>
          <w:numId w:val="2"/>
        </w:numPr>
        <w:ind w:left="0" w:firstLine="0"/>
      </w:pPr>
      <w:r w:rsidRPr="00F3731D">
        <w:t>I d</w:t>
      </w:r>
      <w:r w:rsidR="00C716A4" w:rsidRPr="00F3731D">
        <w:t>isagree</w:t>
      </w:r>
      <w:r w:rsidR="00615B85" w:rsidRPr="00F3731D">
        <w:t xml:space="preserve">. </w:t>
      </w:r>
      <w:r w:rsidR="003F4CEE" w:rsidRPr="00F3731D">
        <w:t xml:space="preserve"> </w:t>
      </w:r>
      <w:r w:rsidRPr="00F3731D">
        <w:t>A</w:t>
      </w:r>
      <w:r w:rsidR="00583BFE" w:rsidRPr="00F3731D">
        <w:t xml:space="preserve"> proper interpretation of the section must be given. </w:t>
      </w:r>
      <w:r w:rsidR="003F4CEE" w:rsidRPr="00F3731D">
        <w:t xml:space="preserve"> </w:t>
      </w:r>
      <w:r w:rsidR="00583BFE" w:rsidRPr="00F3731D">
        <w:t>In doing so, we must</w:t>
      </w:r>
      <w:r w:rsidR="00C06349" w:rsidRPr="00F3731D">
        <w:t xml:space="preserve"> have regard to </w:t>
      </w:r>
      <w:r w:rsidR="00B01AA9" w:rsidRPr="00F3731D">
        <w:t xml:space="preserve">the purpose of the Act </w:t>
      </w:r>
      <w:r w:rsidR="00036704" w:rsidRPr="00F3731D">
        <w:t>and the</w:t>
      </w:r>
      <w:r w:rsidR="00B01AA9" w:rsidRPr="00F3731D">
        <w:t xml:space="preserve"> introduc</w:t>
      </w:r>
      <w:r w:rsidR="00036704" w:rsidRPr="00F3731D">
        <w:t>tion of</w:t>
      </w:r>
      <w:r w:rsidR="00C06349" w:rsidRPr="00F3731D">
        <w:t xml:space="preserve"> section 6A</w:t>
      </w:r>
      <w:r w:rsidR="00B01AA9" w:rsidRPr="00F3731D">
        <w:t xml:space="preserve">. </w:t>
      </w:r>
      <w:r w:rsidR="007F2A62" w:rsidRPr="00F3731D">
        <w:t xml:space="preserve"> </w:t>
      </w:r>
      <w:r w:rsidR="00C06349" w:rsidRPr="00F3731D">
        <w:t>Th</w:t>
      </w:r>
      <w:r w:rsidR="00583BFE" w:rsidRPr="00F3731D">
        <w:t xml:space="preserve">e </w:t>
      </w:r>
      <w:r w:rsidR="00B01AA9" w:rsidRPr="00F3731D">
        <w:t>purpose of the Act</w:t>
      </w:r>
      <w:r w:rsidR="00036704" w:rsidRPr="00F3731D">
        <w:t xml:space="preserve"> </w:t>
      </w:r>
      <w:r w:rsidR="00B01AA9" w:rsidRPr="00F3731D">
        <w:t xml:space="preserve">is to give effect to section 189 of the </w:t>
      </w:r>
      <w:r w:rsidR="00454A25" w:rsidRPr="00F3731D">
        <w:t>i</w:t>
      </w:r>
      <w:r w:rsidR="00B01AA9" w:rsidRPr="00F3731D">
        <w:t xml:space="preserve">nterim Constitution. </w:t>
      </w:r>
      <w:r w:rsidR="003F4CEE" w:rsidRPr="00F3731D">
        <w:t xml:space="preserve"> </w:t>
      </w:r>
      <w:r w:rsidR="00B01AA9" w:rsidRPr="00F3731D">
        <w:t>That section requires that an Act of Parliament shall provide for the payment of</w:t>
      </w:r>
      <w:r w:rsidR="00E86F42" w:rsidRPr="00F3731D">
        <w:t xml:space="preserve"> special</w:t>
      </w:r>
      <w:r w:rsidR="00B01AA9" w:rsidRPr="00F3731D">
        <w:t xml:space="preserve"> pensions to persons who</w:t>
      </w:r>
      <w:r w:rsidR="003F4CEE" w:rsidRPr="00F3731D">
        <w:t>,</w:t>
      </w:r>
      <w:r w:rsidR="00B01AA9" w:rsidRPr="00F3731D">
        <w:t xml:space="preserve"> in the establishment of a democratic constitutional order</w:t>
      </w:r>
      <w:r w:rsidR="003F4CEE" w:rsidRPr="00F3731D">
        <w:t>,</w:t>
      </w:r>
      <w:r w:rsidR="00B01AA9" w:rsidRPr="00F3731D">
        <w:t xml:space="preserve"> made sacrifices or served in the public interest. </w:t>
      </w:r>
      <w:r w:rsidR="003F4CEE" w:rsidRPr="00F3731D">
        <w:t xml:space="preserve"> The applicant</w:t>
      </w:r>
      <w:r w:rsidR="00B01AA9" w:rsidRPr="00F3731D">
        <w:t xml:space="preserve"> is one of those persons and his application was considered and approved in 1997.</w:t>
      </w:r>
    </w:p>
    <w:p w:rsidR="00B01AA9" w:rsidRPr="00F3731D" w:rsidRDefault="00B01AA9" w:rsidP="00E971F8">
      <w:pPr>
        <w:pStyle w:val="JUDGMENTNUMBERED"/>
      </w:pPr>
    </w:p>
    <w:p w:rsidR="00583BFE" w:rsidRPr="00F3731D" w:rsidRDefault="00B01AA9" w:rsidP="002E7728">
      <w:pPr>
        <w:pStyle w:val="JUDGMENTNUMBERED"/>
        <w:numPr>
          <w:ilvl w:val="0"/>
          <w:numId w:val="2"/>
        </w:numPr>
        <w:ind w:left="0" w:firstLine="0"/>
      </w:pPr>
      <w:r w:rsidRPr="00F3731D">
        <w:t xml:space="preserve">Moreover, the </w:t>
      </w:r>
      <w:r w:rsidR="004847C5" w:rsidRPr="00F3731D">
        <w:t xml:space="preserve">2005 </w:t>
      </w:r>
      <w:r w:rsidR="00406B9D" w:rsidRPr="00F3731D">
        <w:t xml:space="preserve">Memorandum </w:t>
      </w:r>
      <w:r w:rsidR="00583BFE" w:rsidRPr="00F3731D">
        <w:t xml:space="preserve">to the Special </w:t>
      </w:r>
      <w:r w:rsidR="00854DEE" w:rsidRPr="00F3731D">
        <w:t xml:space="preserve">Pensions </w:t>
      </w:r>
      <w:r w:rsidR="00583BFE" w:rsidRPr="00F3731D">
        <w:t>Amendment Bill</w:t>
      </w:r>
      <w:r w:rsidR="004847C5" w:rsidRPr="00F3731D">
        <w:t xml:space="preserve"> </w:t>
      </w:r>
      <w:r w:rsidR="00027880" w:rsidRPr="00F3731D">
        <w:t xml:space="preserve">explained </w:t>
      </w:r>
      <w:r w:rsidRPr="00F3731D">
        <w:t>the reason for the introduction of section 6A</w:t>
      </w:r>
      <w:r w:rsidR="007D190C" w:rsidRPr="00F3731D">
        <w:t xml:space="preserve"> </w:t>
      </w:r>
      <w:r w:rsidR="00583BFE" w:rsidRPr="00F3731D">
        <w:t>as follows:</w:t>
      </w:r>
    </w:p>
    <w:p w:rsidR="007F2A62" w:rsidRPr="00F3731D" w:rsidRDefault="007F2A62" w:rsidP="00705DD3">
      <w:pPr>
        <w:pStyle w:val="QUOTATION"/>
      </w:pPr>
    </w:p>
    <w:p w:rsidR="00854DEE" w:rsidRPr="00F3731D" w:rsidRDefault="00583BFE" w:rsidP="00F75EBA">
      <w:pPr>
        <w:pStyle w:val="QUOTATION"/>
        <w:spacing w:after="120"/>
      </w:pPr>
      <w:r w:rsidRPr="00F3731D">
        <w:t xml:space="preserve">“An extension of the period for application, or continued consideration of late applications, is no longer prudent because of the risk of fraudulent claims. </w:t>
      </w:r>
      <w:r w:rsidR="005A71F6" w:rsidRPr="00F3731D">
        <w:t xml:space="preserve"> </w:t>
      </w:r>
      <w:r w:rsidRPr="00F3731D">
        <w:t>The risk is increasing as a result of a lack of information and difficulties experienced in the verification of information, due to the time lapse since 1996.</w:t>
      </w:r>
    </w:p>
    <w:p w:rsidR="00583BFE" w:rsidRPr="00F3731D" w:rsidRDefault="00583BFE" w:rsidP="006B4DB1">
      <w:pPr>
        <w:pStyle w:val="QUOTATION"/>
      </w:pPr>
      <w:r w:rsidRPr="00F3731D">
        <w:t>The Special Pensions Amendment Bill therefore proposes the lapsing of the provisions providing for the qualification for pensions and survivor’s lump sums on 31</w:t>
      </w:r>
      <w:r w:rsidR="002C1246" w:rsidRPr="00F3731D">
        <w:t xml:space="preserve"> December 2006.</w:t>
      </w:r>
      <w:r w:rsidRPr="00F3731D">
        <w:t xml:space="preserve"> </w:t>
      </w:r>
      <w:r w:rsidR="00962283" w:rsidRPr="00F3731D">
        <w:t xml:space="preserve"> </w:t>
      </w:r>
      <w:r w:rsidRPr="00F3731D">
        <w:t>This means that the consideration of new applications for pension or survivor’s lump sums after this date will no longer be possible.”</w:t>
      </w:r>
      <w:r w:rsidR="008E7255" w:rsidRPr="00F3731D">
        <w:rPr>
          <w:rStyle w:val="FootnoteReference"/>
        </w:rPr>
        <w:footnoteReference w:id="37"/>
      </w:r>
    </w:p>
    <w:p w:rsidR="00583BFE" w:rsidRPr="00F3731D" w:rsidRDefault="00583BFE" w:rsidP="00583BFE">
      <w:pPr>
        <w:pStyle w:val="JUDGMENTCONTINUED"/>
      </w:pPr>
    </w:p>
    <w:p w:rsidR="00C06349" w:rsidRPr="00F3731D" w:rsidRDefault="00160604" w:rsidP="002E7728">
      <w:pPr>
        <w:pStyle w:val="JUDGMENTNUMBERED"/>
        <w:numPr>
          <w:ilvl w:val="0"/>
          <w:numId w:val="2"/>
        </w:numPr>
        <w:ind w:left="0" w:firstLine="0"/>
      </w:pPr>
      <w:r w:rsidRPr="00F3731D">
        <w:t>I</w:t>
      </w:r>
      <w:r w:rsidR="007D190C" w:rsidRPr="00F3731D">
        <w:t>t is clear</w:t>
      </w:r>
      <w:r w:rsidR="00583BFE" w:rsidRPr="00F3731D">
        <w:t xml:space="preserve"> that th</w:t>
      </w:r>
      <w:r w:rsidR="00C06349" w:rsidRPr="00F3731D">
        <w:t>is section was introduced to combat fraudulent claims and to overcome</w:t>
      </w:r>
      <w:r w:rsidRPr="00F3731D">
        <w:t xml:space="preserve"> </w:t>
      </w:r>
      <w:r w:rsidR="00C06349" w:rsidRPr="00F3731D">
        <w:t>difficulties experienced in the verification of</w:t>
      </w:r>
      <w:r w:rsidR="00027880" w:rsidRPr="00F3731D">
        <w:t xml:space="preserve"> historic </w:t>
      </w:r>
      <w:r w:rsidR="00C06349" w:rsidRPr="00F3731D">
        <w:t>information so long after the beginning of our new democracy.</w:t>
      </w:r>
      <w:r w:rsidR="008A78A1" w:rsidRPr="00F3731D">
        <w:t xml:space="preserve"> </w:t>
      </w:r>
      <w:r w:rsidR="00C06349" w:rsidRPr="00F3731D">
        <w:t xml:space="preserve"> Its purpose was to prevent the Board and the GPAA from making decisions regarding a person’s eligibility for a special pension based on outdated information that was difficult to verify.  It was not intended to affect those</w:t>
      </w:r>
      <w:r w:rsidR="00027880" w:rsidRPr="00F3731D">
        <w:t xml:space="preserve"> persons</w:t>
      </w:r>
      <w:r w:rsidR="00C06349" w:rsidRPr="00F3731D">
        <w:t xml:space="preserve"> who</w:t>
      </w:r>
      <w:r w:rsidR="00027880" w:rsidRPr="00F3731D">
        <w:t>se applications</w:t>
      </w:r>
      <w:r w:rsidR="00C06349" w:rsidRPr="00F3731D">
        <w:t xml:space="preserve"> had already been verified and approved. </w:t>
      </w:r>
      <w:r w:rsidR="00962283" w:rsidRPr="00F3731D">
        <w:t xml:space="preserve"> </w:t>
      </w:r>
      <w:r w:rsidR="00C06349" w:rsidRPr="00F3731D">
        <w:t>The effect of section 6A saw the lapsing of certain provisions in the Act and meant that new applications submitted after 31 December 2006 would not be considered</w:t>
      </w:r>
      <w:r w:rsidR="00236C63" w:rsidRPr="00F3731D">
        <w:t>.</w:t>
      </w:r>
      <w:r w:rsidR="00C06349" w:rsidRPr="00F3731D">
        <w:t xml:space="preserve"> </w:t>
      </w:r>
      <w:r w:rsidR="00236C63" w:rsidRPr="00F3731D">
        <w:t xml:space="preserve"> </w:t>
      </w:r>
      <w:r w:rsidR="007C2588" w:rsidRPr="00F3731D">
        <w:t>T</w:t>
      </w:r>
      <w:r w:rsidR="00C06349" w:rsidRPr="00F3731D">
        <w:t xml:space="preserve">hose </w:t>
      </w:r>
      <w:r w:rsidR="00835D00" w:rsidRPr="00F3731D">
        <w:t xml:space="preserve">applicants whose </w:t>
      </w:r>
      <w:r w:rsidR="00236C63" w:rsidRPr="00F3731D">
        <w:t>applications</w:t>
      </w:r>
      <w:r w:rsidR="00835D00" w:rsidRPr="00F3731D">
        <w:t xml:space="preserve"> were</w:t>
      </w:r>
      <w:r w:rsidR="00236C63" w:rsidRPr="00F3731D">
        <w:t xml:space="preserve"> </w:t>
      </w:r>
      <w:r w:rsidR="00C06349" w:rsidRPr="00F3731D">
        <w:t>already determined or submitted before the cut-off date would continue to receive their benefits.</w:t>
      </w:r>
    </w:p>
    <w:p w:rsidR="00B01AA9" w:rsidRPr="00F3731D" w:rsidRDefault="00B01AA9" w:rsidP="00E971F8">
      <w:pPr>
        <w:pStyle w:val="JUDGMENTCONTINUED"/>
      </w:pPr>
    </w:p>
    <w:p w:rsidR="007D190C" w:rsidRPr="00F3731D" w:rsidRDefault="00962283" w:rsidP="002E7728">
      <w:pPr>
        <w:pStyle w:val="JUDGMENTNUMBERED"/>
        <w:numPr>
          <w:ilvl w:val="0"/>
          <w:numId w:val="2"/>
        </w:numPr>
        <w:ind w:left="0" w:firstLine="0"/>
      </w:pPr>
      <w:r w:rsidRPr="00F3731D">
        <w:t>The applicant</w:t>
      </w:r>
      <w:r w:rsidR="009C5A84" w:rsidRPr="00F3731D">
        <w:t xml:space="preserve"> does not fall into the c</w:t>
      </w:r>
      <w:r w:rsidR="00C06349" w:rsidRPr="00F3731D">
        <w:t>ategory</w:t>
      </w:r>
      <w:r w:rsidR="009C5A84" w:rsidRPr="00F3731D">
        <w:t xml:space="preserve"> under section </w:t>
      </w:r>
      <w:proofErr w:type="gramStart"/>
      <w:r w:rsidR="009C5A84" w:rsidRPr="00F3731D">
        <w:t>6A(</w:t>
      </w:r>
      <w:proofErr w:type="gramEnd"/>
      <w:r w:rsidR="009C5A84" w:rsidRPr="00F3731D">
        <w:t>1)</w:t>
      </w:r>
      <w:r w:rsidR="00C06349" w:rsidRPr="00F3731D">
        <w:t xml:space="preserve"> since the facts on which his initial application had been made, had already been verified when he </w:t>
      </w:r>
      <w:r w:rsidR="009C5A84" w:rsidRPr="00F3731D">
        <w:t>applied in 1997 and</w:t>
      </w:r>
      <w:r w:rsidRPr="00F3731D">
        <w:t xml:space="preserve"> was</w:t>
      </w:r>
      <w:r w:rsidR="00C06349" w:rsidRPr="00F3731D">
        <w:t xml:space="preserve"> allocated th</w:t>
      </w:r>
      <w:r w:rsidR="009C5A84" w:rsidRPr="00F3731D">
        <w:t xml:space="preserve">e special pension.  The applicant </w:t>
      </w:r>
      <w:r w:rsidR="00C06349" w:rsidRPr="00F3731D">
        <w:t>was not</w:t>
      </w:r>
      <w:r w:rsidR="00454A25" w:rsidRPr="00F3731D">
        <w:t xml:space="preserve"> the</w:t>
      </w:r>
      <w:r w:rsidR="00C06349" w:rsidRPr="00F3731D">
        <w:t xml:space="preserve"> intended</w:t>
      </w:r>
      <w:r w:rsidR="00454A25" w:rsidRPr="00F3731D">
        <w:t xml:space="preserve"> </w:t>
      </w:r>
      <w:r w:rsidR="00C06349" w:rsidRPr="00F3731D">
        <w:t xml:space="preserve">target of the </w:t>
      </w:r>
      <w:r w:rsidR="00454A25" w:rsidRPr="00F3731D">
        <w:t>L</w:t>
      </w:r>
      <w:r w:rsidR="00C06349" w:rsidRPr="00F3731D">
        <w:t xml:space="preserve">egislature when it drafted </w:t>
      </w:r>
      <w:r w:rsidR="00583BFE" w:rsidRPr="00F3731D">
        <w:t>section 6A</w:t>
      </w:r>
      <w:r w:rsidR="009C5A84" w:rsidRPr="00F3731D">
        <w:t>.</w:t>
      </w:r>
      <w:r w:rsidR="00C06349" w:rsidRPr="00F3731D">
        <w:t xml:space="preserve">  In reins</w:t>
      </w:r>
      <w:r w:rsidR="009C5A84" w:rsidRPr="00F3731D">
        <w:t xml:space="preserve">tating </w:t>
      </w:r>
      <w:r w:rsidRPr="00F3731D">
        <w:t>the applicant’s</w:t>
      </w:r>
      <w:r w:rsidR="009C5A84" w:rsidRPr="00F3731D">
        <w:t xml:space="preserve"> </w:t>
      </w:r>
      <w:r w:rsidR="00454A25" w:rsidRPr="00F3731D">
        <w:t xml:space="preserve">special </w:t>
      </w:r>
      <w:r w:rsidR="009C5A84" w:rsidRPr="00F3731D">
        <w:t>pension</w:t>
      </w:r>
      <w:r w:rsidR="00C06349" w:rsidRPr="00F3731D">
        <w:t xml:space="preserve">, the Board is not supposed to review new facts on which </w:t>
      </w:r>
      <w:r w:rsidRPr="00F3731D">
        <w:t>the applicant</w:t>
      </w:r>
      <w:r w:rsidR="00C06349" w:rsidRPr="00F3731D">
        <w:t xml:space="preserve"> alleges that he is eligible for the special pensions</w:t>
      </w:r>
      <w:r w:rsidR="008F7D34" w:rsidRPr="00F3731D">
        <w:t>.  R</w:t>
      </w:r>
      <w:r w:rsidR="00C06349" w:rsidRPr="00F3731D">
        <w:t>ather</w:t>
      </w:r>
      <w:r w:rsidR="00160604" w:rsidRPr="00F3731D">
        <w:t>,</w:t>
      </w:r>
      <w:r w:rsidR="00C06349" w:rsidRPr="00F3731D">
        <w:t xml:space="preserve"> the Board </w:t>
      </w:r>
      <w:r w:rsidR="008F7D34" w:rsidRPr="00F3731D">
        <w:t>must</w:t>
      </w:r>
      <w:r w:rsidR="00C06349" w:rsidRPr="00F3731D">
        <w:t xml:space="preserve"> consider </w:t>
      </w:r>
      <w:r w:rsidR="007D190C" w:rsidRPr="00F3731D">
        <w:t>whether the disqualification</w:t>
      </w:r>
      <w:r w:rsidR="00C06349" w:rsidRPr="00F3731D">
        <w:t xml:space="preserve"> is still applicable to these old facts (and </w:t>
      </w:r>
      <w:r w:rsidR="00C06349" w:rsidRPr="00F3731D">
        <w:lastRenderedPageBreak/>
        <w:t>application) given</w:t>
      </w:r>
      <w:r w:rsidR="008F7D34" w:rsidRPr="00F3731D">
        <w:t xml:space="preserve"> that</w:t>
      </w:r>
      <w:r w:rsidR="00C06349" w:rsidRPr="00F3731D">
        <w:t xml:space="preserve"> </w:t>
      </w:r>
      <w:r w:rsidRPr="00F3731D">
        <w:t>the applicant</w:t>
      </w:r>
      <w:r w:rsidR="00C06349" w:rsidRPr="00F3731D">
        <w:t xml:space="preserve"> was pardoned and his criminal record was expunged. </w:t>
      </w:r>
      <w:r w:rsidRPr="00F3731D">
        <w:t xml:space="preserve"> </w:t>
      </w:r>
      <w:r w:rsidR="007D190C" w:rsidRPr="00F3731D">
        <w:t xml:space="preserve">There is no </w:t>
      </w:r>
      <w:r w:rsidRPr="00F3731D">
        <w:t xml:space="preserve">rational </w:t>
      </w:r>
      <w:r w:rsidR="007D190C" w:rsidRPr="00F3731D">
        <w:t xml:space="preserve">basis for reading section </w:t>
      </w:r>
      <w:proofErr w:type="gramStart"/>
      <w:r w:rsidR="007D190C" w:rsidRPr="00F3731D">
        <w:t>6A(</w:t>
      </w:r>
      <w:proofErr w:type="gramEnd"/>
      <w:r w:rsidR="007D190C" w:rsidRPr="00F3731D">
        <w:t>1) as preventing the respondents from</w:t>
      </w:r>
      <w:r w:rsidR="00160604" w:rsidRPr="00F3731D">
        <w:t xml:space="preserve"> being able to have his special pension re</w:t>
      </w:r>
      <w:r w:rsidR="00236C63" w:rsidRPr="00F3731D">
        <w:t>stored</w:t>
      </w:r>
      <w:r w:rsidR="00160604" w:rsidRPr="00F3731D">
        <w:t>.</w:t>
      </w:r>
    </w:p>
    <w:p w:rsidR="007D190C" w:rsidRPr="00F3731D" w:rsidRDefault="007D190C" w:rsidP="00E971F8">
      <w:pPr>
        <w:pStyle w:val="JUDGMENTCONTINUED"/>
      </w:pPr>
    </w:p>
    <w:p w:rsidR="00330B50" w:rsidRPr="00F3731D" w:rsidRDefault="007D190C" w:rsidP="002E7728">
      <w:pPr>
        <w:pStyle w:val="JUDGMENTNUMBERED"/>
        <w:numPr>
          <w:ilvl w:val="0"/>
          <w:numId w:val="2"/>
        </w:numPr>
        <w:ind w:left="0" w:firstLine="0"/>
      </w:pPr>
      <w:r w:rsidRPr="00F3731D">
        <w:t>Section 6A(2) provides that subsection (1) does not affect any benefit payable under this part</w:t>
      </w:r>
      <w:r w:rsidR="009F05AD" w:rsidRPr="00F3731D">
        <w:t>,</w:t>
      </w:r>
      <w:r w:rsidRPr="00F3731D">
        <w:t xml:space="preserve"> in respect of which the Board has made a determination in terms of section 7 of the Act before 31 December 2006</w:t>
      </w:r>
      <w:r w:rsidR="008F7D34" w:rsidRPr="00F3731D">
        <w:t xml:space="preserve">. </w:t>
      </w:r>
      <w:r w:rsidRPr="00F3731D">
        <w:t xml:space="preserve"> </w:t>
      </w:r>
      <w:r w:rsidR="008F7D34" w:rsidRPr="00F3731D">
        <w:t>T</w:t>
      </w:r>
      <w:r w:rsidRPr="00F3731D">
        <w:t xml:space="preserve">he Board in this case, is still </w:t>
      </w:r>
      <w:r w:rsidR="008F7D34" w:rsidRPr="00F3731D">
        <w:t xml:space="preserve">empowered </w:t>
      </w:r>
      <w:r w:rsidRPr="00F3731D">
        <w:t xml:space="preserve">to </w:t>
      </w:r>
      <w:r w:rsidR="00F32626" w:rsidRPr="00F3731D">
        <w:t xml:space="preserve">restore </w:t>
      </w:r>
      <w:r w:rsidR="00454A25" w:rsidRPr="00F3731D">
        <w:t xml:space="preserve">special </w:t>
      </w:r>
      <w:r w:rsidRPr="00F3731D">
        <w:t>pensions.</w:t>
      </w:r>
    </w:p>
    <w:p w:rsidR="00615B85" w:rsidRPr="00F3731D" w:rsidRDefault="00615B85" w:rsidP="00E971F8">
      <w:pPr>
        <w:pStyle w:val="JUDGMENTNUMBERED"/>
      </w:pPr>
    </w:p>
    <w:p w:rsidR="00A803F4" w:rsidRPr="00F3731D" w:rsidRDefault="00A803F4" w:rsidP="002E7728">
      <w:pPr>
        <w:pStyle w:val="JUDGMENTNUMBERED"/>
        <w:numPr>
          <w:ilvl w:val="0"/>
          <w:numId w:val="2"/>
        </w:numPr>
        <w:ind w:left="0" w:firstLine="0"/>
      </w:pPr>
      <w:r w:rsidRPr="00F3731D">
        <w:t>Here, we are not concerned with a new application.</w:t>
      </w:r>
      <w:r w:rsidR="008A78A1" w:rsidRPr="00F3731D">
        <w:t xml:space="preserve">  </w:t>
      </w:r>
      <w:r w:rsidR="007D190C" w:rsidRPr="00F3731D">
        <w:t>A determination whether</w:t>
      </w:r>
      <w:r w:rsidR="00FF525C" w:rsidRPr="00F3731D">
        <w:t xml:space="preserve"> </w:t>
      </w:r>
      <w:r w:rsidR="007D190C" w:rsidRPr="00F3731D">
        <w:t xml:space="preserve">the applicant met the criteria for </w:t>
      </w:r>
      <w:r w:rsidR="003F0572" w:rsidRPr="00F3731D">
        <w:t xml:space="preserve">the </w:t>
      </w:r>
      <w:r w:rsidR="007D190C" w:rsidRPr="00F3731D">
        <w:t xml:space="preserve">special pension had already been done. </w:t>
      </w:r>
      <w:r w:rsidR="00962283" w:rsidRPr="00F3731D">
        <w:t xml:space="preserve"> </w:t>
      </w:r>
      <w:r w:rsidRPr="00F3731D">
        <w:t>The respondents explained that the applicant would need to complete the prescribed form</w:t>
      </w:r>
      <w:r w:rsidR="00962283" w:rsidRPr="00F3731D">
        <w:t xml:space="preserve"> afresh</w:t>
      </w:r>
      <w:r w:rsidRPr="00F3731D">
        <w:t xml:space="preserve"> which is required to be commissioned, and he would, on oath, have to disclose his conviction. </w:t>
      </w:r>
      <w:r w:rsidR="00962283" w:rsidRPr="00F3731D">
        <w:t xml:space="preserve"> </w:t>
      </w:r>
      <w:r w:rsidR="00D56D16" w:rsidRPr="00F3731D">
        <w:t>Part 3 of the form titled “</w:t>
      </w:r>
      <w:r w:rsidRPr="00F3731D">
        <w:t>Imprisonm</w:t>
      </w:r>
      <w:r w:rsidR="00D56D16" w:rsidRPr="00F3731D">
        <w:t xml:space="preserve">ent after February 1990” asks: </w:t>
      </w:r>
      <w:r w:rsidR="00B743EC" w:rsidRPr="00F3731D">
        <w:t>“</w:t>
      </w:r>
      <w:r w:rsidRPr="00F3731D">
        <w:t>were you convicted of a crimina</w:t>
      </w:r>
      <w:r w:rsidR="00D56D16" w:rsidRPr="00F3731D">
        <w:t>l offence after 2 February 1990</w:t>
      </w:r>
      <w:r w:rsidR="00426CC7" w:rsidRPr="00F3731D">
        <w:t>?”  A</w:t>
      </w:r>
      <w:r w:rsidRPr="00F3731D">
        <w:t xml:space="preserve">n applicant is required to tick either yes or no. </w:t>
      </w:r>
      <w:r w:rsidR="00962283" w:rsidRPr="00F3731D">
        <w:t xml:space="preserve"> </w:t>
      </w:r>
      <w:r w:rsidRPr="00F3731D">
        <w:t>The respondents</w:t>
      </w:r>
      <w:r w:rsidR="00454A25" w:rsidRPr="00F3731D">
        <w:t>’</w:t>
      </w:r>
      <w:r w:rsidRPr="00F3731D">
        <w:t xml:space="preserve"> argument disregards</w:t>
      </w:r>
      <w:r w:rsidR="00FF525C" w:rsidRPr="00F3731D">
        <w:t xml:space="preserve"> </w:t>
      </w:r>
      <w:r w:rsidRPr="00F3731D">
        <w:t xml:space="preserve">the effect of the pardon and expungement of the applicant’s conviction. </w:t>
      </w:r>
      <w:r w:rsidR="00962283" w:rsidRPr="00F3731D">
        <w:t xml:space="preserve"> </w:t>
      </w:r>
      <w:r w:rsidRPr="00F3731D">
        <w:t xml:space="preserve">It is clear that post-pardon the applicant </w:t>
      </w:r>
      <w:r w:rsidR="004D7EC3" w:rsidRPr="00F3731D">
        <w:t>is prospectively deemed not to have been</w:t>
      </w:r>
      <w:r w:rsidRPr="00F3731D">
        <w:t xml:space="preserve"> convicted of an offence. </w:t>
      </w:r>
      <w:r w:rsidR="00962283" w:rsidRPr="00F3731D">
        <w:t xml:space="preserve"> </w:t>
      </w:r>
      <w:r w:rsidR="007D190C" w:rsidRPr="00F3731D">
        <w:t xml:space="preserve">It follows that </w:t>
      </w:r>
      <w:r w:rsidRPr="00F3731D">
        <w:t>Part 3 of the form is no</w:t>
      </w:r>
      <w:r w:rsidR="00615B85" w:rsidRPr="00F3731D">
        <w:t>t an obstacle for the applicant</w:t>
      </w:r>
      <w:r w:rsidRPr="00F3731D">
        <w:t>.</w:t>
      </w:r>
      <w:r w:rsidR="007D190C" w:rsidRPr="00F3731D">
        <w:t xml:space="preserve"> </w:t>
      </w:r>
      <w:r w:rsidR="00962283" w:rsidRPr="00F3731D">
        <w:t xml:space="preserve"> </w:t>
      </w:r>
      <w:r w:rsidRPr="00F3731D">
        <w:t xml:space="preserve">This means that the applicant is covered by section </w:t>
      </w:r>
      <w:proofErr w:type="gramStart"/>
      <w:r w:rsidRPr="00F3731D">
        <w:t>6A(</w:t>
      </w:r>
      <w:proofErr w:type="gramEnd"/>
      <w:r w:rsidRPr="00F3731D">
        <w:t>2) which refers to applications which had already been determined before the lapsing of provisions on 31 December</w:t>
      </w:r>
      <w:r w:rsidR="00FF525C" w:rsidRPr="00F3731D">
        <w:t xml:space="preserve"> </w:t>
      </w:r>
      <w:r w:rsidRPr="00F3731D">
        <w:t>2006.</w:t>
      </w:r>
      <w:r w:rsidR="008A78A1" w:rsidRPr="00F3731D">
        <w:t xml:space="preserve"> </w:t>
      </w:r>
      <w:r w:rsidR="009F73BC" w:rsidRPr="00F3731D">
        <w:t xml:space="preserve"> I now consider whether the Board and GPAA have the power to restore the special pension.</w:t>
      </w:r>
    </w:p>
    <w:p w:rsidR="00A803F4" w:rsidRPr="00F3731D" w:rsidRDefault="00A803F4" w:rsidP="00A803F4">
      <w:pPr>
        <w:pStyle w:val="JUDGMENTCONTINUED"/>
      </w:pPr>
    </w:p>
    <w:p w:rsidR="00330B50" w:rsidRPr="00F3731D" w:rsidRDefault="006D40F9" w:rsidP="00164E17">
      <w:pPr>
        <w:pStyle w:val="HEADING"/>
      </w:pPr>
      <w:r w:rsidRPr="00F3731D">
        <w:t xml:space="preserve">Powers of the </w:t>
      </w:r>
      <w:r w:rsidR="008765C5" w:rsidRPr="00F3731D">
        <w:t>Board and GPAA</w:t>
      </w:r>
    </w:p>
    <w:p w:rsidR="00330B50" w:rsidRPr="00F3731D" w:rsidRDefault="00330B50" w:rsidP="00D352C3">
      <w:pPr>
        <w:pStyle w:val="JUDGMENTNUMBERED"/>
        <w:numPr>
          <w:ilvl w:val="0"/>
          <w:numId w:val="2"/>
        </w:numPr>
        <w:ind w:left="0" w:firstLine="0"/>
      </w:pPr>
      <w:r w:rsidRPr="00F3731D">
        <w:t xml:space="preserve">The </w:t>
      </w:r>
      <w:r w:rsidR="00BF0857" w:rsidRPr="00F3731D">
        <w:t>Board and GPAA</w:t>
      </w:r>
      <w:r w:rsidRPr="00F3731D">
        <w:t xml:space="preserve"> submit that they are creatures of statu</w:t>
      </w:r>
      <w:r w:rsidR="003B6F25" w:rsidRPr="00F3731D">
        <w:t>t</w:t>
      </w:r>
      <w:r w:rsidRPr="00F3731D">
        <w:t>e and can only exercise their functions in accordance with the Act</w:t>
      </w:r>
      <w:r w:rsidR="00FF525C" w:rsidRPr="00F3731D">
        <w:t>.  Administering special pensions includes the implementation of the disqualifying provisions and excludes the re</w:t>
      </w:r>
      <w:r w:rsidR="00F32626" w:rsidRPr="00F3731D">
        <w:t>s</w:t>
      </w:r>
      <w:r w:rsidR="00FF525C" w:rsidRPr="00F3731D">
        <w:t>t</w:t>
      </w:r>
      <w:r w:rsidR="00F32626" w:rsidRPr="00F3731D">
        <w:t>oration</w:t>
      </w:r>
      <w:r w:rsidR="00FF525C" w:rsidRPr="00F3731D">
        <w:t xml:space="preserve"> of </w:t>
      </w:r>
      <w:r w:rsidR="00F32626" w:rsidRPr="00F3731D">
        <w:t xml:space="preserve">special </w:t>
      </w:r>
      <w:r w:rsidR="00FF525C" w:rsidRPr="00F3731D">
        <w:t>pension</w:t>
      </w:r>
      <w:r w:rsidR="00F32626" w:rsidRPr="00F3731D">
        <w:t>s</w:t>
      </w:r>
      <w:r w:rsidR="00FF525C" w:rsidRPr="00F3731D">
        <w:t xml:space="preserve">.  </w:t>
      </w:r>
      <w:r w:rsidRPr="00F3731D">
        <w:t>They do not</w:t>
      </w:r>
      <w:r w:rsidR="00053DD4" w:rsidRPr="00F3731D">
        <w:t xml:space="preserve"> have the power to </w:t>
      </w:r>
      <w:r w:rsidR="00F32626" w:rsidRPr="00F3731D">
        <w:t xml:space="preserve">restore </w:t>
      </w:r>
      <w:r w:rsidR="000A024D" w:rsidRPr="00F3731D">
        <w:t>the applicant’s</w:t>
      </w:r>
      <w:r w:rsidRPr="00F3731D">
        <w:t xml:space="preserve"> special pension.  Inter</w:t>
      </w:r>
      <w:r w:rsidR="00C716A4" w:rsidRPr="00F3731D">
        <w:t>preting the Act to afford that</w:t>
      </w:r>
      <w:r w:rsidRPr="00F3731D">
        <w:t xml:space="preserve"> power would be stretching interpreting to legislating</w:t>
      </w:r>
      <w:r w:rsidR="00FF525C" w:rsidRPr="00F3731D">
        <w:t>.</w:t>
      </w:r>
      <w:r w:rsidR="00946594" w:rsidRPr="00F3731D">
        <w:t xml:space="preserve">  On behalf of </w:t>
      </w:r>
      <w:r w:rsidR="00AA0C27" w:rsidRPr="00F3731D">
        <w:t>the applicant</w:t>
      </w:r>
      <w:r w:rsidR="003B6F25" w:rsidRPr="00F3731D">
        <w:t>,</w:t>
      </w:r>
      <w:r w:rsidR="00AA0C27" w:rsidRPr="00F3731D">
        <w:t xml:space="preserve"> </w:t>
      </w:r>
      <w:r w:rsidR="00946594" w:rsidRPr="00F3731D">
        <w:t xml:space="preserve">this was countered by a submission that the power of the Board and GPAA to restore his </w:t>
      </w:r>
      <w:r w:rsidR="00E86F42" w:rsidRPr="00F3731D">
        <w:t xml:space="preserve">special </w:t>
      </w:r>
      <w:r w:rsidR="00946594" w:rsidRPr="00F3731D">
        <w:t xml:space="preserve">pension is </w:t>
      </w:r>
      <w:r w:rsidR="00946594" w:rsidRPr="00F3731D">
        <w:lastRenderedPageBreak/>
        <w:t>implicitly authorised by the Act as it is reasonably incidental to the proper carrying out of the express powers of these functionaries.</w:t>
      </w:r>
      <w:r w:rsidR="004847C5" w:rsidRPr="00F3731D">
        <w:rPr>
          <w:rStyle w:val="FootnoteReference"/>
        </w:rPr>
        <w:footnoteReference w:id="38"/>
      </w:r>
    </w:p>
    <w:p w:rsidR="00330B50" w:rsidRPr="00F3731D" w:rsidRDefault="00330B50" w:rsidP="00E971F8">
      <w:pPr>
        <w:pStyle w:val="JUDGMENTNUMBERED"/>
      </w:pPr>
    </w:p>
    <w:p w:rsidR="00946594" w:rsidRPr="00F3731D" w:rsidRDefault="00946594" w:rsidP="00946594">
      <w:pPr>
        <w:pStyle w:val="JUDGMENTNUMBERED"/>
        <w:numPr>
          <w:ilvl w:val="0"/>
          <w:numId w:val="2"/>
        </w:numPr>
        <w:ind w:left="0" w:firstLine="0"/>
      </w:pPr>
      <w:r w:rsidRPr="00F3731D">
        <w:t>Indeed, the Act gives the Board and the GPAA certain express powers.</w:t>
      </w:r>
      <w:r w:rsidRPr="00F3731D">
        <w:rPr>
          <w:rStyle w:val="FootnoteReference"/>
        </w:rPr>
        <w:footnoteReference w:id="39"/>
      </w:r>
      <w:r w:rsidRPr="00F3731D">
        <w:t xml:space="preserve">  However, the Act has not expressly conferred on the Board and the GPAA a power to restore the special pension.  But whether the Board and GPAA </w:t>
      </w:r>
      <w:r w:rsidR="00431FAA" w:rsidRPr="00F3731D">
        <w:t>have</w:t>
      </w:r>
      <w:r w:rsidRPr="00F3731D">
        <w:t xml:space="preserve"> implied powers to restore the special pension is not at the heart of this matter.  This is because the disqualification under section 1(8</w:t>
      </w:r>
      <w:proofErr w:type="gramStart"/>
      <w:r w:rsidRPr="00F3731D">
        <w:t>)(</w:t>
      </w:r>
      <w:proofErr w:type="gramEnd"/>
      <w:r w:rsidRPr="00F3731D">
        <w:t xml:space="preserve">b) terminates the entitlement to continue receiving a special pension and the effect of </w:t>
      </w:r>
      <w:r w:rsidR="00AA0C27" w:rsidRPr="00F3731D">
        <w:t xml:space="preserve">the applicant’s </w:t>
      </w:r>
      <w:r w:rsidRPr="00F3731D">
        <w:t xml:space="preserve">pardon is to revive the </w:t>
      </w:r>
      <w:r w:rsidR="00DF491B" w:rsidRPr="00F3731D">
        <w:t>entitlement</w:t>
      </w:r>
      <w:r w:rsidRPr="00F3731D">
        <w:t xml:space="preserve"> to continue receiving the special pension.  Consequently, payment must then follow as a matter of course; and that is because the </w:t>
      </w:r>
      <w:r w:rsidR="00DF491B" w:rsidRPr="00F3731D">
        <w:t>entitlement</w:t>
      </w:r>
      <w:r w:rsidRPr="00F3731D">
        <w:t xml:space="preserve"> to receive payment has been revived.  That is quite distinct from requiring the Board and GPAA to have implied powers to restore the applicant’s special pension.  Rather, the revival happens by operation of law.  And, because the </w:t>
      </w:r>
      <w:r w:rsidR="00DF491B" w:rsidRPr="00F3731D">
        <w:t>entitlement</w:t>
      </w:r>
      <w:r w:rsidRPr="00F3731D">
        <w:t xml:space="preserve"> to continue receiving payment has been revived, the GPAA must pay in terms of section 9 as before.</w:t>
      </w:r>
      <w:r w:rsidRPr="00F3731D">
        <w:rPr>
          <w:rStyle w:val="FootnoteReference"/>
        </w:rPr>
        <w:footnoteReference w:id="40"/>
      </w:r>
    </w:p>
    <w:p w:rsidR="00946594" w:rsidRPr="00F3731D" w:rsidRDefault="00946594" w:rsidP="00946594">
      <w:pPr>
        <w:pStyle w:val="JUDGMENTNUMBERED"/>
      </w:pPr>
    </w:p>
    <w:p w:rsidR="00946594" w:rsidRPr="00F3731D" w:rsidRDefault="00946594" w:rsidP="00946594">
      <w:pPr>
        <w:pStyle w:val="JUDGMENTNUMBERED"/>
        <w:numPr>
          <w:ilvl w:val="0"/>
          <w:numId w:val="2"/>
        </w:numPr>
        <w:ind w:left="0" w:firstLine="0"/>
      </w:pPr>
      <w:r w:rsidRPr="00F3731D">
        <w:t xml:space="preserve">That this must be so accords with the fundamental maxim </w:t>
      </w:r>
      <w:proofErr w:type="spellStart"/>
      <w:r w:rsidRPr="00F3731D">
        <w:rPr>
          <w:i/>
        </w:rPr>
        <w:t>ubi</w:t>
      </w:r>
      <w:proofErr w:type="spellEnd"/>
      <w:r w:rsidRPr="00F3731D">
        <w:rPr>
          <w:i/>
        </w:rPr>
        <w:t xml:space="preserve"> jus</w:t>
      </w:r>
      <w:r w:rsidR="00835D00" w:rsidRPr="00F3731D">
        <w:rPr>
          <w:i/>
        </w:rPr>
        <w:t>,</w:t>
      </w:r>
      <w:r w:rsidRPr="00F3731D">
        <w:rPr>
          <w:i/>
        </w:rPr>
        <w:t xml:space="preserve"> </w:t>
      </w:r>
      <w:proofErr w:type="spellStart"/>
      <w:r w:rsidRPr="00F3731D">
        <w:rPr>
          <w:i/>
        </w:rPr>
        <w:t>ibi</w:t>
      </w:r>
      <w:proofErr w:type="spellEnd"/>
      <w:r w:rsidRPr="00F3731D">
        <w:rPr>
          <w:i/>
        </w:rPr>
        <w:t xml:space="preserve"> </w:t>
      </w:r>
      <w:proofErr w:type="spellStart"/>
      <w:r w:rsidRPr="00F3731D">
        <w:rPr>
          <w:i/>
        </w:rPr>
        <w:t>remedium</w:t>
      </w:r>
      <w:proofErr w:type="spellEnd"/>
      <w:r w:rsidRPr="00F3731D">
        <w:t xml:space="preserve"> (where there is a right</w:t>
      </w:r>
      <w:r w:rsidR="00E50A9D" w:rsidRPr="00F3731D">
        <w:t>,</w:t>
      </w:r>
      <w:r w:rsidRPr="00F3731D">
        <w:t xml:space="preserve"> there is a remedy).  </w:t>
      </w:r>
      <w:r w:rsidR="00AA0C27" w:rsidRPr="00F3731D">
        <w:t>The applicant’s</w:t>
      </w:r>
      <w:r w:rsidRPr="00F3731D">
        <w:t xml:space="preserve"> right </w:t>
      </w:r>
      <w:r w:rsidR="00E218EC" w:rsidRPr="00F3731D">
        <w:t>to a special pension cannot be exercised without the reciprocal ability to enforce payment</w:t>
      </w:r>
      <w:r w:rsidRPr="00F3731D">
        <w:t xml:space="preserve">.  </w:t>
      </w:r>
      <w:r w:rsidRPr="00F3731D">
        <w:rPr>
          <w:szCs w:val="26"/>
        </w:rPr>
        <w:t xml:space="preserve">In </w:t>
      </w:r>
      <w:r w:rsidRPr="00F3731D">
        <w:rPr>
          <w:i/>
          <w:spacing w:val="-9"/>
          <w:szCs w:val="26"/>
        </w:rPr>
        <w:t>Harris</w:t>
      </w:r>
      <w:r w:rsidR="00B743EC" w:rsidRPr="00F3731D">
        <w:rPr>
          <w:spacing w:val="-9"/>
          <w:szCs w:val="26"/>
        </w:rPr>
        <w:t>,</w:t>
      </w:r>
      <w:r w:rsidRPr="00F3731D">
        <w:rPr>
          <w:i/>
          <w:spacing w:val="-9"/>
          <w:szCs w:val="26"/>
        </w:rPr>
        <w:t xml:space="preserve"> </w:t>
      </w:r>
      <w:proofErr w:type="spellStart"/>
      <w:r w:rsidRPr="00F3731D">
        <w:rPr>
          <w:szCs w:val="26"/>
        </w:rPr>
        <w:t>Centlivres</w:t>
      </w:r>
      <w:proofErr w:type="spellEnd"/>
      <w:r w:rsidRPr="00F3731D">
        <w:rPr>
          <w:szCs w:val="26"/>
        </w:rPr>
        <w:t xml:space="preserve"> CJ</w:t>
      </w:r>
      <w:r w:rsidR="00903FD4" w:rsidRPr="00F3731D">
        <w:rPr>
          <w:szCs w:val="26"/>
        </w:rPr>
        <w:t>, with reference to English authorities, stated</w:t>
      </w:r>
      <w:r w:rsidRPr="00F3731D">
        <w:rPr>
          <w:spacing w:val="-19"/>
          <w:szCs w:val="26"/>
        </w:rPr>
        <w:t>:</w:t>
      </w:r>
      <w:r w:rsidR="00D948B3" w:rsidRPr="00F3731D">
        <w:rPr>
          <w:rStyle w:val="FootnoteReference"/>
          <w:spacing w:val="-19"/>
          <w:szCs w:val="26"/>
        </w:rPr>
        <w:footnoteReference w:id="41"/>
      </w:r>
    </w:p>
    <w:p w:rsidR="00946594" w:rsidRPr="00F3731D" w:rsidRDefault="00946594" w:rsidP="003E10CD">
      <w:pPr>
        <w:pStyle w:val="QUOTATION"/>
      </w:pPr>
    </w:p>
    <w:p w:rsidR="00946594" w:rsidRPr="00F3731D" w:rsidRDefault="00946594" w:rsidP="009E1E34">
      <w:pPr>
        <w:pStyle w:val="QUOTATION"/>
        <w:rPr>
          <w:spacing w:val="-2"/>
        </w:rPr>
      </w:pPr>
      <w:r w:rsidRPr="00F3731D">
        <w:t xml:space="preserve">“There can to my mind be no doubt that the authors </w:t>
      </w:r>
      <w:r w:rsidRPr="00F3731D">
        <w:rPr>
          <w:spacing w:val="-1"/>
        </w:rPr>
        <w:t xml:space="preserve">of the Constitution intended that those rights </w:t>
      </w:r>
      <w:r w:rsidRPr="00F3731D">
        <w:t xml:space="preserve">[that is, the rights entrenched in the </w:t>
      </w:r>
      <w:r w:rsidRPr="00F3731D">
        <w:rPr>
          <w:spacing w:val="-6"/>
        </w:rPr>
        <w:t xml:space="preserve">Constitution] should be enforceable by the </w:t>
      </w:r>
      <w:r w:rsidR="009E1E34" w:rsidRPr="00F3731D">
        <w:rPr>
          <w:spacing w:val="-6"/>
        </w:rPr>
        <w:t>c</w:t>
      </w:r>
      <w:r w:rsidRPr="00F3731D">
        <w:rPr>
          <w:spacing w:val="-6"/>
        </w:rPr>
        <w:t xml:space="preserve">ourts </w:t>
      </w:r>
      <w:r w:rsidRPr="00F3731D">
        <w:t xml:space="preserve">of </w:t>
      </w:r>
      <w:r w:rsidR="009E1E34" w:rsidRPr="00F3731D">
        <w:t>l</w:t>
      </w:r>
      <w:r w:rsidRPr="00F3731D">
        <w:t xml:space="preserve">aw.  They could never have intended to confer a </w:t>
      </w:r>
      <w:r w:rsidRPr="00F3731D">
        <w:rPr>
          <w:spacing w:val="-1"/>
        </w:rPr>
        <w:t xml:space="preserve">right without a remedy. </w:t>
      </w:r>
      <w:r w:rsidR="00E218EC" w:rsidRPr="00F3731D">
        <w:rPr>
          <w:spacing w:val="-1"/>
        </w:rPr>
        <w:t xml:space="preserve"> </w:t>
      </w:r>
      <w:r w:rsidRPr="00F3731D">
        <w:rPr>
          <w:spacing w:val="-1"/>
        </w:rPr>
        <w:t xml:space="preserve">The remedy is, indeed, </w:t>
      </w:r>
      <w:r w:rsidRPr="00F3731D">
        <w:t xml:space="preserve">part and parcel of the right.  </w:t>
      </w:r>
      <w:proofErr w:type="spellStart"/>
      <w:proofErr w:type="gramStart"/>
      <w:r w:rsidRPr="00F3731D">
        <w:rPr>
          <w:i/>
        </w:rPr>
        <w:t>Ubi</w:t>
      </w:r>
      <w:proofErr w:type="spellEnd"/>
      <w:r w:rsidRPr="00F3731D">
        <w:rPr>
          <w:i/>
        </w:rPr>
        <w:t xml:space="preserve"> jus, </w:t>
      </w:r>
      <w:proofErr w:type="spellStart"/>
      <w:r w:rsidRPr="00F3731D">
        <w:rPr>
          <w:i/>
        </w:rPr>
        <w:t>ibi</w:t>
      </w:r>
      <w:proofErr w:type="spellEnd"/>
      <w:r w:rsidRPr="00F3731D">
        <w:rPr>
          <w:i/>
        </w:rPr>
        <w:t xml:space="preserve"> </w:t>
      </w:r>
      <w:proofErr w:type="spellStart"/>
      <w:r w:rsidRPr="00F3731D">
        <w:rPr>
          <w:i/>
        </w:rPr>
        <w:t>remedium</w:t>
      </w:r>
      <w:proofErr w:type="spellEnd"/>
      <w:r w:rsidRPr="00F3731D">
        <w:t>.</w:t>
      </w:r>
      <w:proofErr w:type="gramEnd"/>
      <w:r w:rsidRPr="00F3731D">
        <w:t xml:space="preserve">  If </w:t>
      </w:r>
      <w:r w:rsidRPr="00F3731D">
        <w:lastRenderedPageBreak/>
        <w:t xml:space="preserve">authority is needed for what I have said, I </w:t>
      </w:r>
      <w:r w:rsidRPr="00F3731D">
        <w:rPr>
          <w:spacing w:val="-2"/>
        </w:rPr>
        <w:t>refer to the following cases.</w:t>
      </w:r>
      <w:r w:rsidR="009E1E34" w:rsidRPr="00F3731D">
        <w:rPr>
          <w:spacing w:val="-2"/>
        </w:rPr>
        <w:t xml:space="preserve"> </w:t>
      </w:r>
      <w:r w:rsidRPr="00F3731D">
        <w:rPr>
          <w:spacing w:val="-2"/>
        </w:rPr>
        <w:t xml:space="preserve"> In </w:t>
      </w:r>
      <w:r w:rsidRPr="00F3731D">
        <w:rPr>
          <w:i/>
          <w:spacing w:val="-2"/>
        </w:rPr>
        <w:t>Ashby</w:t>
      </w:r>
      <w:r w:rsidR="00E744F4" w:rsidRPr="00F3731D">
        <w:rPr>
          <w:i/>
          <w:spacing w:val="-2"/>
        </w:rPr>
        <w:t> </w:t>
      </w:r>
      <w:r w:rsidRPr="00F3731D">
        <w:rPr>
          <w:i/>
          <w:spacing w:val="-2"/>
        </w:rPr>
        <w:t>v</w:t>
      </w:r>
      <w:r w:rsidR="00E744F4" w:rsidRPr="00F3731D">
        <w:rPr>
          <w:i/>
          <w:spacing w:val="-2"/>
        </w:rPr>
        <w:t> </w:t>
      </w:r>
      <w:r w:rsidRPr="00F3731D">
        <w:rPr>
          <w:i/>
          <w:spacing w:val="-2"/>
        </w:rPr>
        <w:t>White</w:t>
      </w:r>
      <w:r w:rsidRPr="00F3731D">
        <w:rPr>
          <w:spacing w:val="-2"/>
        </w:rPr>
        <w:t xml:space="preserve"> H</w:t>
      </w:r>
      <w:r w:rsidR="00942090" w:rsidRPr="00F3731D">
        <w:rPr>
          <w:spacing w:val="-2"/>
        </w:rPr>
        <w:t>olt</w:t>
      </w:r>
      <w:r w:rsidRPr="00F3731D">
        <w:rPr>
          <w:spacing w:val="-2"/>
        </w:rPr>
        <w:t xml:space="preserve"> CJ said:</w:t>
      </w:r>
    </w:p>
    <w:p w:rsidR="00946594" w:rsidRPr="00F3731D" w:rsidRDefault="00946594" w:rsidP="001877DE">
      <w:pPr>
        <w:pStyle w:val="QUOTEINQUOTE"/>
      </w:pPr>
    </w:p>
    <w:p w:rsidR="00946594" w:rsidRPr="00F3731D" w:rsidRDefault="00946594">
      <w:pPr>
        <w:pStyle w:val="QUOTEINQUOTE"/>
      </w:pPr>
      <w:r w:rsidRPr="00F3731D">
        <w:t>‘If a plaintiff has a right, he must of necessity have a means to vindicate and maintain it, and a remedy, if he is injured in the exercise or enjoyment of it; and indeed it is a vain thing to imagine a right without a remedy; for want of right and want of remedy are reciprocal.’</w:t>
      </w:r>
      <w:r w:rsidR="00070C58" w:rsidRPr="00F3731D">
        <w:t>”</w:t>
      </w:r>
      <w:r w:rsidRPr="00F3731D">
        <w:rPr>
          <w:vertAlign w:val="superscript"/>
        </w:rPr>
        <w:footnoteReference w:id="42"/>
      </w:r>
    </w:p>
    <w:p w:rsidR="00946594" w:rsidRPr="00F3731D" w:rsidRDefault="00946594" w:rsidP="00946594">
      <w:pPr>
        <w:pStyle w:val="JUDGMENTCONTINUED"/>
        <w:rPr>
          <w:spacing w:val="-12"/>
        </w:rPr>
      </w:pPr>
    </w:p>
    <w:p w:rsidR="00946594" w:rsidRPr="00F3731D" w:rsidRDefault="00946594" w:rsidP="00946594">
      <w:pPr>
        <w:pStyle w:val="JUDGMENTNUMBERED"/>
      </w:pPr>
      <w:r w:rsidRPr="00F3731D">
        <w:t xml:space="preserve">In </w:t>
      </w:r>
      <w:r w:rsidRPr="00F3731D">
        <w:rPr>
          <w:i/>
        </w:rPr>
        <w:t>Dixon v Harrison</w:t>
      </w:r>
      <w:r w:rsidRPr="00F3731D">
        <w:t>, it was stated that the greatest absurdity imaginable in law is</w:t>
      </w:r>
      <w:r w:rsidR="00E218EC" w:rsidRPr="00F3731D">
        <w:t>—</w:t>
      </w:r>
    </w:p>
    <w:p w:rsidR="00946594" w:rsidRPr="00F3731D" w:rsidRDefault="00946594" w:rsidP="00D352C3">
      <w:pPr>
        <w:pStyle w:val="QUOTATION"/>
      </w:pPr>
    </w:p>
    <w:p w:rsidR="00946594" w:rsidRPr="00F3731D" w:rsidRDefault="00946594" w:rsidP="00946594">
      <w:pPr>
        <w:pStyle w:val="QUOTATION"/>
      </w:pPr>
      <w:r w:rsidRPr="00F3731D">
        <w:t>“</w:t>
      </w:r>
      <w:proofErr w:type="gramStart"/>
      <w:r w:rsidRPr="00F3731D">
        <w:t>that</w:t>
      </w:r>
      <w:proofErr w:type="gramEnd"/>
      <w:r w:rsidRPr="00F3731D">
        <w:t xml:space="preserve"> a man hath a right to a thing for which the law gives him no remedy; which is in </w:t>
      </w:r>
      <w:r w:rsidRPr="00F3731D">
        <w:rPr>
          <w:spacing w:val="-7"/>
        </w:rPr>
        <w:t xml:space="preserve">truth as great an absurdity, as to say, the </w:t>
      </w:r>
      <w:proofErr w:type="spellStart"/>
      <w:r w:rsidRPr="00F3731D">
        <w:t>having</w:t>
      </w:r>
      <w:proofErr w:type="spellEnd"/>
      <w:r w:rsidRPr="00F3731D">
        <w:t xml:space="preserve"> of right, in law, and having no right, are in effect the same.”</w:t>
      </w:r>
      <w:r w:rsidRPr="00F3731D">
        <w:rPr>
          <w:rStyle w:val="FootnoteReference"/>
        </w:rPr>
        <w:footnoteReference w:id="43"/>
      </w:r>
    </w:p>
    <w:p w:rsidR="00946594" w:rsidRPr="00F3731D" w:rsidRDefault="00946594" w:rsidP="00946594">
      <w:pPr>
        <w:pStyle w:val="JUDGMENTCONTINUED"/>
      </w:pPr>
    </w:p>
    <w:p w:rsidR="00946594" w:rsidRPr="00F3731D" w:rsidRDefault="00946594" w:rsidP="00946594">
      <w:pPr>
        <w:pStyle w:val="JUDGMENTNUMBERED"/>
        <w:numPr>
          <w:ilvl w:val="0"/>
          <w:numId w:val="2"/>
        </w:numPr>
        <w:ind w:left="0" w:firstLine="0"/>
      </w:pPr>
      <w:r w:rsidRPr="00F3731D">
        <w:t xml:space="preserve">From this, we can gather that all </w:t>
      </w:r>
      <w:r w:rsidR="002C3035" w:rsidRPr="00F3731D">
        <w:t>the applicant</w:t>
      </w:r>
      <w:r w:rsidRPr="00F3731D">
        <w:t xml:space="preserve"> had to do was to: advise the relevant functionaries that – through the grant of pardon – the impediment to his entitlement to continue receiving the special pension had been removed; and demand that payment be resumed.  </w:t>
      </w:r>
      <w:r w:rsidR="002C3035" w:rsidRPr="00F3731D">
        <w:t>He</w:t>
      </w:r>
      <w:r w:rsidRPr="00F3731D">
        <w:t xml:space="preserve"> has succeeded in doing so.  Therefore, the functionaries must resume payment.</w:t>
      </w:r>
    </w:p>
    <w:p w:rsidR="00946594" w:rsidRPr="00F3731D" w:rsidRDefault="00946594" w:rsidP="00946594">
      <w:pPr>
        <w:pStyle w:val="JUDGMENTNUMBERED"/>
      </w:pPr>
    </w:p>
    <w:p w:rsidR="00946594" w:rsidRPr="00F3731D" w:rsidRDefault="00946594" w:rsidP="00946594">
      <w:pPr>
        <w:pStyle w:val="HEADING"/>
      </w:pPr>
      <w:r w:rsidRPr="00F3731D">
        <w:rPr>
          <w:rStyle w:val="Emphasis"/>
          <w:i/>
          <w:iCs w:val="0"/>
        </w:rPr>
        <w:t>Remedy</w:t>
      </w:r>
    </w:p>
    <w:p w:rsidR="00946594" w:rsidRPr="00F3731D" w:rsidRDefault="00946594" w:rsidP="00946594">
      <w:pPr>
        <w:pStyle w:val="JUDGMENTNUMBERED"/>
        <w:numPr>
          <w:ilvl w:val="0"/>
          <w:numId w:val="2"/>
        </w:numPr>
        <w:ind w:left="0" w:firstLine="0"/>
      </w:pPr>
      <w:r w:rsidRPr="00F3731D">
        <w:t>It follows that the appropriate relief is to declare that Mr Masemola’s entitlement to receive a special pension was restored with effect from 21 July 2011, the date of pardon.  Therefore, the respondents are obliged to pay Mr Masemola his special pension.  That means the appeal succeeds with costs.</w:t>
      </w:r>
    </w:p>
    <w:p w:rsidR="00CC6F50" w:rsidRPr="00F3731D" w:rsidRDefault="00CC6F50" w:rsidP="00CC6F50">
      <w:pPr>
        <w:pStyle w:val="JUDGMENTCONTINUED"/>
      </w:pPr>
    </w:p>
    <w:p w:rsidR="006D40F9" w:rsidRPr="00F3731D" w:rsidRDefault="006D40F9" w:rsidP="006D40F9">
      <w:pPr>
        <w:pStyle w:val="HEADING"/>
      </w:pPr>
      <w:r w:rsidRPr="00F3731D">
        <w:t>Order</w:t>
      </w:r>
    </w:p>
    <w:p w:rsidR="007944DE" w:rsidRPr="00F3731D" w:rsidRDefault="007944DE" w:rsidP="00E218EC">
      <w:pPr>
        <w:pStyle w:val="ORDER"/>
        <w:numPr>
          <w:ilvl w:val="0"/>
          <w:numId w:val="29"/>
        </w:numPr>
        <w:tabs>
          <w:tab w:val="left" w:pos="709"/>
        </w:tabs>
        <w:ind w:hanging="731"/>
      </w:pPr>
      <w:r w:rsidRPr="00F3731D">
        <w:t>Leave to appeal is granted.</w:t>
      </w:r>
    </w:p>
    <w:p w:rsidR="007944DE" w:rsidRPr="00F3731D" w:rsidRDefault="007944DE" w:rsidP="00E218EC">
      <w:pPr>
        <w:pStyle w:val="ORDER"/>
        <w:numPr>
          <w:ilvl w:val="0"/>
          <w:numId w:val="29"/>
        </w:numPr>
        <w:tabs>
          <w:tab w:val="left" w:pos="709"/>
        </w:tabs>
        <w:ind w:hanging="731"/>
      </w:pPr>
      <w:r w:rsidRPr="00F3731D">
        <w:t>The appeal is upheld.</w:t>
      </w:r>
    </w:p>
    <w:p w:rsidR="007944DE" w:rsidRPr="00F3731D" w:rsidRDefault="007944DE" w:rsidP="00E218EC">
      <w:pPr>
        <w:pStyle w:val="ORDER"/>
        <w:numPr>
          <w:ilvl w:val="0"/>
          <w:numId w:val="29"/>
        </w:numPr>
        <w:tabs>
          <w:tab w:val="left" w:pos="709"/>
        </w:tabs>
        <w:ind w:hanging="731"/>
      </w:pPr>
      <w:r w:rsidRPr="00F3731D">
        <w:lastRenderedPageBreak/>
        <w:t>The order of the Supreme Court of Appeal is set aside and replaced with the following:</w:t>
      </w:r>
    </w:p>
    <w:p w:rsidR="007944DE" w:rsidRPr="00F3731D" w:rsidRDefault="007944DE" w:rsidP="00E62799">
      <w:pPr>
        <w:pStyle w:val="ORDER"/>
        <w:numPr>
          <w:ilvl w:val="0"/>
          <w:numId w:val="30"/>
        </w:numPr>
        <w:ind w:hanging="742"/>
      </w:pPr>
      <w:r w:rsidRPr="00F3731D">
        <w:t>It is declared that the special pension of Mr Nathaniel Mashilo Masemola is restored from 21 July 2011, being the date on which he received his presidential pardon.</w:t>
      </w:r>
    </w:p>
    <w:p w:rsidR="007944DE" w:rsidRPr="00F3731D" w:rsidRDefault="007944DE" w:rsidP="00E62799">
      <w:pPr>
        <w:pStyle w:val="ORDER"/>
        <w:numPr>
          <w:ilvl w:val="0"/>
          <w:numId w:val="30"/>
        </w:numPr>
        <w:ind w:hanging="742"/>
      </w:pPr>
      <w:r w:rsidRPr="00F3731D">
        <w:t>The Special Pensions Appeal Board and Government Pensions Administration Agency are ordered to pay Mr Nathaniel Mashilo Masemola his special pension</w:t>
      </w:r>
      <w:r w:rsidR="00FD740A" w:rsidRPr="00F3731D">
        <w:t xml:space="preserve"> with effect from 21 July 2011</w:t>
      </w:r>
      <w:r w:rsidR="00BA30D5" w:rsidRPr="00F3731D">
        <w:t xml:space="preserve"> </w:t>
      </w:r>
      <w:r w:rsidRPr="00F3731D">
        <w:t>within 14 days from the date of this order.</w:t>
      </w:r>
    </w:p>
    <w:p w:rsidR="007944DE" w:rsidRPr="00F3731D" w:rsidRDefault="007944DE" w:rsidP="00E62799">
      <w:pPr>
        <w:pStyle w:val="ORDER"/>
        <w:numPr>
          <w:ilvl w:val="0"/>
          <w:numId w:val="30"/>
        </w:numPr>
        <w:ind w:hanging="742"/>
      </w:pPr>
      <w:r w:rsidRPr="00F3731D">
        <w:t>The Special Pensions Appeal Board and Government Pensions Administration Agency are to pay the applicant’s costs</w:t>
      </w:r>
      <w:r w:rsidR="00E218EC" w:rsidRPr="00F3731D">
        <w:t xml:space="preserve">, </w:t>
      </w:r>
      <w:r w:rsidRPr="00F3731D">
        <w:rPr>
          <w:szCs w:val="26"/>
        </w:rPr>
        <w:t xml:space="preserve">jointly and severally, </w:t>
      </w:r>
      <w:r w:rsidRPr="00F3731D">
        <w:t xml:space="preserve">including costs of two </w:t>
      </w:r>
      <w:proofErr w:type="gramStart"/>
      <w:r w:rsidRPr="00F3731D">
        <w:t>counsel</w:t>
      </w:r>
      <w:proofErr w:type="gramEnd"/>
      <w:r w:rsidRPr="00F3731D">
        <w:t xml:space="preserve"> where applicable.</w:t>
      </w:r>
    </w:p>
    <w:p w:rsidR="007944DE" w:rsidRPr="00F3731D" w:rsidRDefault="007944DE" w:rsidP="001877DE">
      <w:pPr>
        <w:pStyle w:val="ORDER"/>
        <w:numPr>
          <w:ilvl w:val="0"/>
          <w:numId w:val="29"/>
        </w:numPr>
        <w:ind w:hanging="731"/>
      </w:pPr>
      <w:r w:rsidRPr="00F3731D">
        <w:t xml:space="preserve">The Special Pensions Appeal Board and Government Pensions Administration Agency are to pay the applicant’s costs in this Court, </w:t>
      </w:r>
      <w:r w:rsidRPr="00F3731D">
        <w:rPr>
          <w:szCs w:val="26"/>
        </w:rPr>
        <w:t>jointly and severally,</w:t>
      </w:r>
      <w:r w:rsidRPr="00F3731D">
        <w:t xml:space="preserve"> including the costs of two </w:t>
      </w:r>
      <w:proofErr w:type="gramStart"/>
      <w:r w:rsidRPr="00F3731D">
        <w:t>counsel</w:t>
      </w:r>
      <w:proofErr w:type="gramEnd"/>
      <w:r w:rsidRPr="00F3731D">
        <w:t xml:space="preserve"> where applicable.</w:t>
      </w:r>
    </w:p>
    <w:p w:rsidR="00BB20C2" w:rsidRPr="00D56D16" w:rsidRDefault="00BB20C2" w:rsidP="0050401B">
      <w:pPr>
        <w:spacing w:after="200" w:line="276" w:lineRule="auto"/>
        <w:jc w:val="left"/>
        <w:rPr>
          <w:b/>
          <w:i/>
          <w:lang w:val="en-US"/>
        </w:rPr>
      </w:pPr>
      <w:r w:rsidRPr="00D56D16">
        <w:rPr>
          <w:b/>
          <w:i/>
          <w:lang w:val="en-US"/>
        </w:rPr>
        <w:br w:type="page"/>
      </w:r>
    </w:p>
    <w:p w:rsidR="00C37246" w:rsidRPr="00D56D16" w:rsidRDefault="00C37246" w:rsidP="0050401B">
      <w:pPr>
        <w:spacing w:after="200" w:line="276" w:lineRule="auto"/>
        <w:jc w:val="left"/>
        <w:sectPr w:rsidR="00C37246" w:rsidRPr="00D56D16" w:rsidSect="00947CAD">
          <w:headerReference w:type="default" r:id="rId19"/>
          <w:type w:val="continuous"/>
          <w:pgSz w:w="11907" w:h="16839" w:code="9"/>
          <w:pgMar w:top="1440" w:right="1440" w:bottom="1440" w:left="1440" w:header="708" w:footer="708" w:gutter="0"/>
          <w:pgNumType w:start="3"/>
          <w:cols w:space="708"/>
          <w:docGrid w:linePitch="360"/>
        </w:sectPr>
      </w:pPr>
    </w:p>
    <w:p w:rsidR="00C00BC8" w:rsidRPr="00D56D16" w:rsidRDefault="00C00BC8" w:rsidP="00C00BC8">
      <w:pPr>
        <w:pStyle w:val="JUDGMENTCONTINUED"/>
      </w:pPr>
    </w:p>
    <w:p w:rsidR="00C00BC8" w:rsidRPr="00D56D16" w:rsidRDefault="00C00BC8" w:rsidP="002E7728">
      <w:pPr>
        <w:pStyle w:val="JUDGMENTNUMBERED"/>
        <w:numPr>
          <w:ilvl w:val="0"/>
          <w:numId w:val="2"/>
        </w:numPr>
        <w:sectPr w:rsidR="00C00BC8" w:rsidRPr="00D56D16" w:rsidSect="000F7521">
          <w:headerReference w:type="first" r:id="rId20"/>
          <w:footerReference w:type="first" r:id="rId21"/>
          <w:type w:val="continuous"/>
          <w:pgSz w:w="11907" w:h="16839" w:code="9"/>
          <w:pgMar w:top="1440" w:right="1440" w:bottom="1440" w:left="1440" w:header="708" w:footer="708" w:gutter="0"/>
          <w:cols w:space="708"/>
          <w:titlePg/>
          <w:docGrid w:linePitch="360"/>
        </w:sectPr>
      </w:pPr>
    </w:p>
    <w:p w:rsidR="00C00BC8" w:rsidRPr="00D56D16" w:rsidRDefault="00C00BC8" w:rsidP="00C00BC8">
      <w:pPr>
        <w:pStyle w:val="COUNSELDETAILS"/>
      </w:pPr>
      <w:r w:rsidRPr="00D56D16">
        <w:lastRenderedPageBreak/>
        <w:t>For the Applicant:</w:t>
      </w:r>
    </w:p>
    <w:p w:rsidR="00C00BC8" w:rsidRPr="00D56D16" w:rsidRDefault="00C00BC8" w:rsidP="00C00BC8">
      <w:pPr>
        <w:pStyle w:val="COUNSELDETAILS"/>
      </w:pPr>
    </w:p>
    <w:p w:rsidR="00E4461C" w:rsidRPr="00D56D16" w:rsidRDefault="00E4461C" w:rsidP="00C00BC8">
      <w:pPr>
        <w:pStyle w:val="COUNSELDETAILS"/>
      </w:pPr>
    </w:p>
    <w:p w:rsidR="00C00BC8" w:rsidRPr="00D56D16" w:rsidRDefault="00C00BC8" w:rsidP="00C00BC8">
      <w:pPr>
        <w:pStyle w:val="COUNSELDETAILS"/>
      </w:pPr>
    </w:p>
    <w:p w:rsidR="00C00BC8" w:rsidRPr="00D56D16" w:rsidRDefault="00C00BC8" w:rsidP="00E4461C">
      <w:pPr>
        <w:pStyle w:val="COUNSELDETAILS"/>
        <w:spacing w:line="360" w:lineRule="auto"/>
      </w:pPr>
    </w:p>
    <w:p w:rsidR="00C00BC8" w:rsidRPr="00D56D16" w:rsidRDefault="00C00BC8" w:rsidP="00C00BC8">
      <w:pPr>
        <w:pStyle w:val="COUNSELDETAILS"/>
      </w:pPr>
      <w:r w:rsidRPr="00D56D16">
        <w:t>For the First and Second Respondents:</w:t>
      </w:r>
    </w:p>
    <w:p w:rsidR="00C00BC8" w:rsidRPr="00D56D16" w:rsidRDefault="00C00BC8" w:rsidP="00C00BC8">
      <w:pPr>
        <w:pStyle w:val="COUNSELDETAILS"/>
      </w:pPr>
    </w:p>
    <w:p w:rsidR="00E4461C" w:rsidRPr="009C3888" w:rsidRDefault="00C00BC8" w:rsidP="00DD7355">
      <w:pPr>
        <w:tabs>
          <w:tab w:val="left" w:pos="680"/>
        </w:tabs>
        <w:spacing w:line="276" w:lineRule="auto"/>
      </w:pPr>
      <w:r w:rsidRPr="009C3888">
        <w:br w:type="column"/>
      </w:r>
      <w:proofErr w:type="gramStart"/>
      <w:r w:rsidR="005D7C29">
        <w:rPr>
          <w:szCs w:val="26"/>
          <w:lang w:bidi="en-ZA"/>
        </w:rPr>
        <w:lastRenderedPageBreak/>
        <w:t>N</w:t>
      </w:r>
      <w:r w:rsidR="004D177C">
        <w:rPr>
          <w:szCs w:val="26"/>
          <w:lang w:bidi="en-ZA"/>
        </w:rPr>
        <w:t> </w:t>
      </w:r>
      <w:r>
        <w:rPr>
          <w:szCs w:val="26"/>
          <w:lang w:bidi="en-ZA"/>
        </w:rPr>
        <w:t>Rajab-</w:t>
      </w:r>
      <w:proofErr w:type="spellStart"/>
      <w:r>
        <w:rPr>
          <w:szCs w:val="26"/>
          <w:lang w:bidi="en-ZA"/>
        </w:rPr>
        <w:t>Budlender</w:t>
      </w:r>
      <w:proofErr w:type="spellEnd"/>
      <w:r>
        <w:rPr>
          <w:szCs w:val="26"/>
          <w:lang w:bidi="en-ZA"/>
        </w:rPr>
        <w:t xml:space="preserve"> </w:t>
      </w:r>
      <w:r>
        <w:rPr>
          <w:szCs w:val="26"/>
        </w:rPr>
        <w:t>and I</w:t>
      </w:r>
      <w:r w:rsidR="004D177C">
        <w:rPr>
          <w:szCs w:val="26"/>
        </w:rPr>
        <w:t> </w:t>
      </w:r>
      <w:r>
        <w:rPr>
          <w:szCs w:val="26"/>
        </w:rPr>
        <w:t>Cloete, i</w:t>
      </w:r>
      <w:r w:rsidRPr="007A52E1">
        <w:rPr>
          <w:szCs w:val="26"/>
        </w:rPr>
        <w:t>nstructed by</w:t>
      </w:r>
      <w:r w:rsidR="00FA2927">
        <w:rPr>
          <w:b/>
          <w:szCs w:val="26"/>
        </w:rPr>
        <w:t xml:space="preserve"> </w:t>
      </w:r>
      <w:r w:rsidRPr="00C00BC8">
        <w:rPr>
          <w:bCs/>
          <w:szCs w:val="26"/>
        </w:rPr>
        <w:t xml:space="preserve">Norton Rose Fulbright South Africa </w:t>
      </w:r>
      <w:r w:rsidR="00DD7355" w:rsidRPr="00C00BC8">
        <w:rPr>
          <w:bCs/>
          <w:szCs w:val="26"/>
        </w:rPr>
        <w:t>Inc.</w:t>
      </w:r>
      <w:proofErr w:type="gramEnd"/>
    </w:p>
    <w:p w:rsidR="00A51453" w:rsidRDefault="00A51453" w:rsidP="00E4461C">
      <w:pPr>
        <w:tabs>
          <w:tab w:val="left" w:pos="680"/>
        </w:tabs>
        <w:spacing w:line="240" w:lineRule="auto"/>
        <w:rPr>
          <w:szCs w:val="26"/>
          <w:lang w:val="en-GB"/>
        </w:rPr>
      </w:pPr>
    </w:p>
    <w:p w:rsidR="00E4461C" w:rsidRDefault="00E4461C" w:rsidP="00E4461C">
      <w:pPr>
        <w:tabs>
          <w:tab w:val="left" w:pos="680"/>
        </w:tabs>
        <w:spacing w:line="240" w:lineRule="auto"/>
        <w:rPr>
          <w:szCs w:val="26"/>
          <w:lang w:val="en-GB"/>
        </w:rPr>
      </w:pPr>
    </w:p>
    <w:p w:rsidR="00C37246" w:rsidRPr="009C3888" w:rsidRDefault="00C00BC8" w:rsidP="00DD7355">
      <w:pPr>
        <w:tabs>
          <w:tab w:val="left" w:pos="680"/>
        </w:tabs>
        <w:spacing w:line="276" w:lineRule="auto"/>
      </w:pPr>
      <w:r w:rsidRPr="00C00BC8">
        <w:rPr>
          <w:szCs w:val="26"/>
          <w:lang w:val="en-GB"/>
        </w:rPr>
        <w:t xml:space="preserve">Z </w:t>
      </w:r>
      <w:proofErr w:type="spellStart"/>
      <w:r w:rsidRPr="00C00BC8">
        <w:rPr>
          <w:szCs w:val="26"/>
          <w:lang w:val="en-GB"/>
        </w:rPr>
        <w:t>Matebese</w:t>
      </w:r>
      <w:proofErr w:type="spellEnd"/>
      <w:r w:rsidRPr="00C00BC8">
        <w:rPr>
          <w:szCs w:val="26"/>
          <w:lang w:val="en-GB"/>
        </w:rPr>
        <w:t xml:space="preserve"> SC and </w:t>
      </w:r>
      <w:r w:rsidR="0004180D">
        <w:rPr>
          <w:szCs w:val="26"/>
          <w:lang w:val="en-GB"/>
        </w:rPr>
        <w:t xml:space="preserve">M </w:t>
      </w:r>
      <w:proofErr w:type="spellStart"/>
      <w:r w:rsidR="0004180D">
        <w:rPr>
          <w:szCs w:val="26"/>
          <w:lang w:val="en-GB"/>
        </w:rPr>
        <w:t>Shibe</w:t>
      </w:r>
      <w:proofErr w:type="spellEnd"/>
      <w:r w:rsidR="0004180D">
        <w:rPr>
          <w:szCs w:val="26"/>
          <w:lang w:val="en-GB"/>
        </w:rPr>
        <w:t xml:space="preserve">, </w:t>
      </w:r>
      <w:r w:rsidRPr="00C00BC8">
        <w:rPr>
          <w:szCs w:val="26"/>
        </w:rPr>
        <w:t xml:space="preserve">instructed by </w:t>
      </w:r>
      <w:proofErr w:type="spellStart"/>
      <w:r w:rsidRPr="00C00BC8">
        <w:rPr>
          <w:szCs w:val="26"/>
        </w:rPr>
        <w:t>Msikinya</w:t>
      </w:r>
      <w:proofErr w:type="spellEnd"/>
      <w:r w:rsidRPr="00C00BC8">
        <w:rPr>
          <w:szCs w:val="26"/>
        </w:rPr>
        <w:t xml:space="preserve"> Attorneys </w:t>
      </w:r>
      <w:r>
        <w:rPr>
          <w:szCs w:val="26"/>
        </w:rPr>
        <w:t>a</w:t>
      </w:r>
      <w:r w:rsidRPr="00C00BC8">
        <w:rPr>
          <w:szCs w:val="26"/>
        </w:rPr>
        <w:t>nd Associates</w:t>
      </w:r>
    </w:p>
    <w:sectPr w:rsidR="00C37246" w:rsidRPr="009C3888" w:rsidSect="009559B5">
      <w:headerReference w:type="default" r:id="rId22"/>
      <w:footerReference w:type="default" r:id="rId23"/>
      <w:type w:val="continuous"/>
      <w:pgSz w:w="11907" w:h="16839" w:code="9"/>
      <w:pgMar w:top="1440" w:right="1440" w:bottom="1440" w:left="1440" w:header="708" w:footer="708" w:gutter="0"/>
      <w:pgNumType w:start="1"/>
      <w:cols w:num="2"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6332C" w:rsidRDefault="00A6332C" w:rsidP="00E4607C">
      <w:pPr>
        <w:spacing w:line="240" w:lineRule="auto"/>
      </w:pPr>
      <w:r>
        <w:separator/>
      </w:r>
    </w:p>
  </w:endnote>
  <w:endnote w:type="continuationSeparator" w:id="0">
    <w:p w:rsidR="00A6332C" w:rsidRDefault="00A6332C" w:rsidP="00E4607C">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MLHBEN+TimesNewRoman">
    <w:altName w:val="Times New Roman"/>
    <w:panose1 w:val="00000000000000000000"/>
    <w:charset w:val="00"/>
    <w:family w:val="roman"/>
    <w:notTrueType/>
    <w:pitch w:val="default"/>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A77FB" w:rsidRDefault="006A77FB">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70648802"/>
      <w:docPartObj>
        <w:docPartGallery w:val="Page Numbers (Bottom of Page)"/>
        <w:docPartUnique/>
      </w:docPartObj>
    </w:sdtPr>
    <w:sdtEndPr>
      <w:rPr>
        <w:noProof/>
      </w:rPr>
    </w:sdtEndPr>
    <w:sdtContent>
      <w:p w:rsidR="00EE043F" w:rsidRDefault="00EE043F">
        <w:pPr>
          <w:pStyle w:val="Footer"/>
          <w:jc w:val="center"/>
        </w:pPr>
        <w:r>
          <w:fldChar w:fldCharType="begin"/>
        </w:r>
        <w:r>
          <w:instrText xml:space="preserve"> PAGE   \* MERGEFORMAT </w:instrText>
        </w:r>
        <w:r>
          <w:fldChar w:fldCharType="separate"/>
        </w:r>
        <w:r w:rsidR="00BE2478">
          <w:rPr>
            <w:noProof/>
          </w:rPr>
          <w:t>2</w:t>
        </w:r>
        <w:r>
          <w:rPr>
            <w:noProof/>
          </w:rPr>
          <w:fldChar w:fldCharType="end"/>
        </w:r>
      </w:p>
    </w:sdtContent>
  </w:sdt>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A77FB" w:rsidRDefault="006A77FB">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15401590"/>
      <w:docPartObj>
        <w:docPartGallery w:val="Page Numbers (Bottom of Page)"/>
        <w:docPartUnique/>
      </w:docPartObj>
    </w:sdtPr>
    <w:sdtEndPr>
      <w:rPr>
        <w:noProof/>
      </w:rPr>
    </w:sdtEndPr>
    <w:sdtContent>
      <w:p w:rsidR="00EE043F" w:rsidRDefault="00EE043F">
        <w:pPr>
          <w:pStyle w:val="Footer"/>
          <w:jc w:val="center"/>
        </w:pPr>
        <w:r>
          <w:fldChar w:fldCharType="begin"/>
        </w:r>
        <w:r>
          <w:instrText xml:space="preserve"> PAGE   \* MERGEFORMAT </w:instrText>
        </w:r>
        <w:r>
          <w:fldChar w:fldCharType="separate"/>
        </w:r>
        <w:r w:rsidR="00BE2478">
          <w:rPr>
            <w:noProof/>
          </w:rPr>
          <w:t>22</w:t>
        </w:r>
        <w:r>
          <w:rPr>
            <w:noProof/>
          </w:rPr>
          <w:fldChar w:fldCharType="end"/>
        </w:r>
      </w:p>
    </w:sdtContent>
  </w:sdt>
  <w:p w:rsidR="00D352C3" w:rsidRPr="008252EF" w:rsidRDefault="00D352C3" w:rsidP="008252EF">
    <w:pPr>
      <w:pStyle w:val="Foote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352C3" w:rsidRPr="00FE67F2" w:rsidRDefault="00D352C3" w:rsidP="009A657C">
    <w:pPr>
      <w:pStyle w:val="Footer"/>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352C3" w:rsidRDefault="00D352C3" w:rsidP="0087217E">
    <w:pPr>
      <w:pStyle w:val="Footer"/>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6332C" w:rsidRDefault="00A6332C" w:rsidP="00E4607C">
      <w:pPr>
        <w:spacing w:line="240" w:lineRule="auto"/>
      </w:pPr>
      <w:r>
        <w:separator/>
      </w:r>
    </w:p>
  </w:footnote>
  <w:footnote w:type="continuationSeparator" w:id="0">
    <w:p w:rsidR="00A6332C" w:rsidRDefault="00A6332C" w:rsidP="00E4607C">
      <w:pPr>
        <w:spacing w:line="240" w:lineRule="auto"/>
      </w:pPr>
      <w:r>
        <w:continuationSeparator/>
      </w:r>
    </w:p>
  </w:footnote>
  <w:footnote w:id="1">
    <w:p w:rsidR="00D352C3" w:rsidRPr="001877DE" w:rsidRDefault="00D352C3" w:rsidP="001877DE">
      <w:pPr>
        <w:pStyle w:val="FootnoteText1"/>
      </w:pPr>
      <w:r w:rsidRPr="001877DE">
        <w:rPr>
          <w:rStyle w:val="FootnoteReference"/>
          <w:szCs w:val="20"/>
        </w:rPr>
        <w:footnoteRef/>
      </w:r>
      <w:r w:rsidRPr="001877DE">
        <w:t xml:space="preserve"> Section 189 of the interim Constitution states:</w:t>
      </w:r>
    </w:p>
    <w:p w:rsidR="00D352C3" w:rsidRPr="001877DE" w:rsidRDefault="00D352C3" w:rsidP="00761F78">
      <w:pPr>
        <w:pStyle w:val="QUOTEINFOOTNOTE"/>
        <w:ind w:left="1440" w:hanging="720"/>
        <w:rPr>
          <w:szCs w:val="20"/>
        </w:rPr>
      </w:pPr>
      <w:r w:rsidRPr="001877DE">
        <w:rPr>
          <w:szCs w:val="20"/>
        </w:rPr>
        <w:t>“(1)</w:t>
      </w:r>
      <w:r w:rsidRPr="001877DE">
        <w:rPr>
          <w:szCs w:val="20"/>
        </w:rPr>
        <w:tab/>
        <w:t>Provision shall be made by an Act of Parliament for the payment of special pensions by the national government to—</w:t>
      </w:r>
    </w:p>
    <w:p w:rsidR="00D352C3" w:rsidRPr="001877DE" w:rsidRDefault="00D352C3" w:rsidP="00761F78">
      <w:pPr>
        <w:pStyle w:val="QUOTEINFOOTNOTE"/>
        <w:ind w:left="2160" w:hanging="720"/>
        <w:rPr>
          <w:szCs w:val="20"/>
        </w:rPr>
      </w:pPr>
      <w:r w:rsidRPr="001877DE">
        <w:rPr>
          <w:szCs w:val="20"/>
        </w:rPr>
        <w:t>(a)</w:t>
      </w:r>
      <w:r w:rsidRPr="001877DE">
        <w:rPr>
          <w:szCs w:val="20"/>
        </w:rPr>
        <w:tab/>
        <w:t>persons who have made sacrifices or who have served the public interest in the establishment of a democratic constitutional order, including members of any armed or military force not established by or under any law and which is under the authority and control of, or associated with and promotes the objectives of, a political organisation; or</w:t>
      </w:r>
    </w:p>
    <w:p w:rsidR="00D352C3" w:rsidRPr="001877DE" w:rsidRDefault="00D352C3" w:rsidP="00761F78">
      <w:pPr>
        <w:pStyle w:val="QUOTEINFOOTNOTE"/>
        <w:ind w:firstLine="720"/>
        <w:rPr>
          <w:szCs w:val="20"/>
        </w:rPr>
      </w:pPr>
      <w:r w:rsidRPr="001877DE">
        <w:rPr>
          <w:szCs w:val="20"/>
        </w:rPr>
        <w:t>(b)</w:t>
      </w:r>
      <w:r w:rsidRPr="001877DE">
        <w:rPr>
          <w:szCs w:val="20"/>
        </w:rPr>
        <w:tab/>
      </w:r>
      <w:proofErr w:type="gramStart"/>
      <w:r w:rsidRPr="001877DE">
        <w:rPr>
          <w:szCs w:val="20"/>
        </w:rPr>
        <w:t>dependants</w:t>
      </w:r>
      <w:proofErr w:type="gramEnd"/>
      <w:r w:rsidRPr="001877DE">
        <w:rPr>
          <w:szCs w:val="20"/>
        </w:rPr>
        <w:t xml:space="preserve"> of such persons.</w:t>
      </w:r>
    </w:p>
    <w:p w:rsidR="00D352C3" w:rsidRPr="001877DE" w:rsidRDefault="00D352C3" w:rsidP="00761F78">
      <w:pPr>
        <w:pStyle w:val="QUOTEINFOOTNOTE"/>
        <w:ind w:left="1440" w:hanging="720"/>
        <w:rPr>
          <w:szCs w:val="20"/>
        </w:rPr>
      </w:pPr>
      <w:r w:rsidRPr="001877DE">
        <w:rPr>
          <w:szCs w:val="20"/>
        </w:rPr>
        <w:t>(2)</w:t>
      </w:r>
      <w:r w:rsidRPr="001877DE">
        <w:rPr>
          <w:szCs w:val="20"/>
        </w:rPr>
        <w:tab/>
        <w:t xml:space="preserve">The Act of Parliament referred to in subsection (1) shall prescribe the qualifications of a beneficiary of a special pension referred to in subsection (1), the conditions for the granting thereof and the manner of the determination of the amount of such pension, taking into account all relevant factors, including, </w:t>
      </w:r>
      <w:r w:rsidRPr="001877DE">
        <w:rPr>
          <w:i/>
          <w:szCs w:val="20"/>
        </w:rPr>
        <w:t>inter alia</w:t>
      </w:r>
      <w:r w:rsidRPr="001877DE">
        <w:rPr>
          <w:szCs w:val="20"/>
        </w:rPr>
        <w:t>, any other remuneration or pension received by such beneficiary.”</w:t>
      </w:r>
    </w:p>
  </w:footnote>
  <w:footnote w:id="2">
    <w:p w:rsidR="00D352C3" w:rsidRPr="001877DE" w:rsidRDefault="00D352C3" w:rsidP="00F75EBA">
      <w:pPr>
        <w:pStyle w:val="FootnoteText1"/>
        <w:rPr>
          <w:szCs w:val="20"/>
        </w:rPr>
      </w:pPr>
      <w:r w:rsidRPr="001877DE">
        <w:rPr>
          <w:rStyle w:val="FootnoteReference"/>
          <w:szCs w:val="20"/>
        </w:rPr>
        <w:footnoteRef/>
      </w:r>
      <w:r w:rsidRPr="001877DE">
        <w:rPr>
          <w:szCs w:val="20"/>
        </w:rPr>
        <w:t xml:space="preserve"> </w:t>
      </w:r>
      <w:proofErr w:type="gramStart"/>
      <w:r w:rsidRPr="001877DE">
        <w:rPr>
          <w:szCs w:val="20"/>
        </w:rPr>
        <w:t>69 of 1996.</w:t>
      </w:r>
      <w:proofErr w:type="gramEnd"/>
    </w:p>
  </w:footnote>
  <w:footnote w:id="3">
    <w:p w:rsidR="00D352C3" w:rsidRPr="001877DE" w:rsidRDefault="00D352C3" w:rsidP="00F75EBA">
      <w:pPr>
        <w:pStyle w:val="FootnoteText1"/>
        <w:rPr>
          <w:szCs w:val="20"/>
        </w:rPr>
      </w:pPr>
      <w:r w:rsidRPr="001877DE">
        <w:rPr>
          <w:rStyle w:val="FootnoteReference"/>
          <w:szCs w:val="20"/>
        </w:rPr>
        <w:footnoteRef/>
      </w:r>
      <w:r w:rsidRPr="001877DE">
        <w:rPr>
          <w:szCs w:val="20"/>
        </w:rPr>
        <w:t xml:space="preserve"> </w:t>
      </w:r>
      <w:proofErr w:type="gramStart"/>
      <w:r w:rsidRPr="001877DE">
        <w:rPr>
          <w:szCs w:val="20"/>
        </w:rPr>
        <w:t>Long title of the Act.</w:t>
      </w:r>
      <w:proofErr w:type="gramEnd"/>
    </w:p>
  </w:footnote>
  <w:footnote w:id="4">
    <w:p w:rsidR="00D352C3" w:rsidRPr="001877DE" w:rsidRDefault="00D352C3" w:rsidP="00F75EBA">
      <w:pPr>
        <w:pStyle w:val="FootnoteText1"/>
        <w:rPr>
          <w:szCs w:val="20"/>
        </w:rPr>
      </w:pPr>
      <w:r w:rsidRPr="001877DE">
        <w:rPr>
          <w:rStyle w:val="FootnoteReference"/>
          <w:szCs w:val="20"/>
        </w:rPr>
        <w:footnoteRef/>
      </w:r>
      <w:r w:rsidRPr="001877DE">
        <w:rPr>
          <w:szCs w:val="20"/>
        </w:rPr>
        <w:t xml:space="preserve"> His application was lodged in terms of section 6 of the Act which requires a person who applies for a special pension to complete the prescribed form, which must be commissioned by a Commissioner of Oaths and must be submitted before the closing date.  The closing date was 1 December 1997.</w:t>
      </w:r>
    </w:p>
  </w:footnote>
  <w:footnote w:id="5">
    <w:p w:rsidR="00D352C3" w:rsidRPr="001877DE" w:rsidRDefault="00D352C3" w:rsidP="00380B38">
      <w:pPr>
        <w:pStyle w:val="FootnoteText1"/>
        <w:rPr>
          <w:szCs w:val="20"/>
        </w:rPr>
      </w:pPr>
      <w:r w:rsidRPr="001877DE">
        <w:rPr>
          <w:rStyle w:val="FootnoteReference"/>
          <w:szCs w:val="20"/>
        </w:rPr>
        <w:footnoteRef/>
      </w:r>
      <w:r w:rsidRPr="001877DE">
        <w:rPr>
          <w:szCs w:val="20"/>
        </w:rPr>
        <w:t xml:space="preserve"> Section 1(8</w:t>
      </w:r>
      <w:proofErr w:type="gramStart"/>
      <w:r w:rsidRPr="001877DE">
        <w:rPr>
          <w:szCs w:val="20"/>
        </w:rPr>
        <w:t>)(</w:t>
      </w:r>
      <w:proofErr w:type="gramEnd"/>
      <w:r w:rsidRPr="001877DE">
        <w:rPr>
          <w:szCs w:val="20"/>
        </w:rPr>
        <w:t xml:space="preserve">b) provides that </w:t>
      </w:r>
      <w:r w:rsidR="000E688A" w:rsidRPr="001877DE">
        <w:rPr>
          <w:szCs w:val="20"/>
        </w:rPr>
        <w:t xml:space="preserve">a </w:t>
      </w:r>
      <w:r w:rsidRPr="001877DE">
        <w:rPr>
          <w:szCs w:val="20"/>
        </w:rPr>
        <w:t xml:space="preserve">special pension recipient is disqualified from receiving or continuing to receive a pension if, after making the sacrifice or serving the public interest, that person was convicted after 2 February 1990.  </w:t>
      </w:r>
      <w:r w:rsidRPr="001877DE">
        <w:rPr>
          <w:rStyle w:val="FootnoteTextChar"/>
          <w:szCs w:val="20"/>
        </w:rPr>
        <w:t>Section 1(9)(b) qualifies the term “crime” in section 1(8)(b) to mean at any time after 30 April 1994, an offence mentioned in Schedule 1 of the Criminal Procedure Act 51 of 1977.</w:t>
      </w:r>
    </w:p>
  </w:footnote>
  <w:footnote w:id="6">
    <w:p w:rsidR="00D352C3" w:rsidRPr="001877DE" w:rsidRDefault="00D352C3" w:rsidP="0061412F">
      <w:pPr>
        <w:pStyle w:val="FootnoteText"/>
        <w:rPr>
          <w:szCs w:val="20"/>
        </w:rPr>
      </w:pPr>
      <w:r w:rsidRPr="001877DE">
        <w:rPr>
          <w:rStyle w:val="FootnoteReference"/>
          <w:szCs w:val="20"/>
        </w:rPr>
        <w:footnoteRef/>
      </w:r>
      <w:r w:rsidRPr="001877DE">
        <w:rPr>
          <w:szCs w:val="20"/>
        </w:rPr>
        <w:t xml:space="preserve"> Section 84(2</w:t>
      </w:r>
      <w:proofErr w:type="gramStart"/>
      <w:r w:rsidRPr="001877DE">
        <w:rPr>
          <w:szCs w:val="20"/>
        </w:rPr>
        <w:t>)(</w:t>
      </w:r>
      <w:proofErr w:type="gramEnd"/>
      <w:r w:rsidRPr="001877DE">
        <w:rPr>
          <w:szCs w:val="20"/>
        </w:rPr>
        <w:t>j) states that the President is responsible for pardoning or reprieving offenders and remitting any fines, penalties or forfeitures.</w:t>
      </w:r>
    </w:p>
  </w:footnote>
  <w:footnote w:id="7">
    <w:p w:rsidR="00D352C3" w:rsidRPr="001877DE" w:rsidRDefault="00D352C3" w:rsidP="00312221">
      <w:pPr>
        <w:pStyle w:val="FootnoteText"/>
        <w:rPr>
          <w:szCs w:val="20"/>
        </w:rPr>
      </w:pPr>
      <w:r w:rsidRPr="001877DE">
        <w:rPr>
          <w:rStyle w:val="FootnoteReference"/>
          <w:szCs w:val="20"/>
        </w:rPr>
        <w:footnoteRef/>
      </w:r>
      <w:r w:rsidRPr="001877DE">
        <w:rPr>
          <w:szCs w:val="20"/>
        </w:rPr>
        <w:t xml:space="preserve"> The GPAA </w:t>
      </w:r>
      <w:r w:rsidRPr="001877DE">
        <w:rPr>
          <w:szCs w:val="20"/>
          <w:lang w:val="en-US"/>
        </w:rPr>
        <w:t xml:space="preserve">administers pensions of the Government Employees Pension Fund and </w:t>
      </w:r>
      <w:r w:rsidR="00D4506A" w:rsidRPr="001877DE">
        <w:rPr>
          <w:szCs w:val="20"/>
          <w:lang w:val="en-US"/>
        </w:rPr>
        <w:t xml:space="preserve">the </w:t>
      </w:r>
      <w:r w:rsidRPr="001877DE">
        <w:rPr>
          <w:szCs w:val="20"/>
          <w:lang w:val="en-US"/>
        </w:rPr>
        <w:t>National Treasury.</w:t>
      </w:r>
    </w:p>
  </w:footnote>
  <w:footnote w:id="8">
    <w:p w:rsidR="00D352C3" w:rsidRPr="001877DE" w:rsidRDefault="00D352C3" w:rsidP="00A01DAA">
      <w:pPr>
        <w:pStyle w:val="FootnoteText1"/>
        <w:rPr>
          <w:szCs w:val="20"/>
        </w:rPr>
      </w:pPr>
      <w:r w:rsidRPr="001877DE">
        <w:rPr>
          <w:rStyle w:val="FootnoteReference"/>
          <w:szCs w:val="20"/>
        </w:rPr>
        <w:footnoteRef/>
      </w:r>
      <w:r w:rsidRPr="001877DE">
        <w:rPr>
          <w:szCs w:val="20"/>
        </w:rPr>
        <w:t xml:space="preserve"> </w:t>
      </w:r>
      <w:proofErr w:type="gramStart"/>
      <w:r w:rsidRPr="001877DE">
        <w:rPr>
          <w:i/>
          <w:iCs/>
          <w:szCs w:val="20"/>
        </w:rPr>
        <w:t>Masemola v Special Pensions Appeal Board</w:t>
      </w:r>
      <w:r w:rsidRPr="001877DE">
        <w:rPr>
          <w:szCs w:val="20"/>
        </w:rPr>
        <w:t xml:space="preserve"> (10448/16) [2016] ZAGPPHC per </w:t>
      </w:r>
      <w:proofErr w:type="spellStart"/>
      <w:r w:rsidRPr="001877DE">
        <w:rPr>
          <w:szCs w:val="20"/>
        </w:rPr>
        <w:t>Fabricus</w:t>
      </w:r>
      <w:proofErr w:type="spellEnd"/>
      <w:r w:rsidRPr="001877DE">
        <w:rPr>
          <w:szCs w:val="20"/>
        </w:rPr>
        <w:t xml:space="preserve"> J.</w:t>
      </w:r>
      <w:proofErr w:type="gramEnd"/>
    </w:p>
  </w:footnote>
  <w:footnote w:id="9">
    <w:p w:rsidR="00D352C3" w:rsidRPr="001877DE" w:rsidRDefault="00D352C3" w:rsidP="00A803F4">
      <w:pPr>
        <w:pStyle w:val="FootnoteText"/>
        <w:rPr>
          <w:szCs w:val="20"/>
        </w:rPr>
      </w:pPr>
      <w:r w:rsidRPr="001877DE">
        <w:rPr>
          <w:rStyle w:val="FootnoteReference"/>
          <w:szCs w:val="20"/>
        </w:rPr>
        <w:footnoteRef/>
      </w:r>
      <w:r w:rsidRPr="001877DE">
        <w:rPr>
          <w:szCs w:val="20"/>
        </w:rPr>
        <w:t xml:space="preserve"> Section 8(1) of the Act states:</w:t>
      </w:r>
    </w:p>
    <w:p w:rsidR="00D352C3" w:rsidRPr="001877DE" w:rsidRDefault="00D352C3" w:rsidP="00A803F4">
      <w:pPr>
        <w:pStyle w:val="FootnoteText"/>
        <w:ind w:left="720" w:right="804"/>
        <w:rPr>
          <w:szCs w:val="20"/>
        </w:rPr>
      </w:pPr>
      <w:r w:rsidRPr="001877DE">
        <w:rPr>
          <w:szCs w:val="20"/>
        </w:rPr>
        <w:t>“Any applicant who disagrees with any decision of the designated institution may appeal that decision by sending a written notice in the form determined by the designated institution to the Appeal Board within 60 days of the date of the decision.”</w:t>
      </w:r>
    </w:p>
  </w:footnote>
  <w:footnote w:id="10">
    <w:p w:rsidR="00D352C3" w:rsidRPr="001877DE" w:rsidRDefault="00D352C3" w:rsidP="00DA1F67">
      <w:pPr>
        <w:pStyle w:val="FootnoteText"/>
        <w:rPr>
          <w:szCs w:val="20"/>
        </w:rPr>
      </w:pPr>
      <w:r w:rsidRPr="001877DE">
        <w:rPr>
          <w:rStyle w:val="FootnoteReference"/>
          <w:szCs w:val="20"/>
        </w:rPr>
        <w:footnoteRef/>
      </w:r>
      <w:r w:rsidRPr="001877DE">
        <w:rPr>
          <w:szCs w:val="20"/>
        </w:rPr>
        <w:t xml:space="preserve"> </w:t>
      </w:r>
      <w:r w:rsidRPr="001877DE">
        <w:rPr>
          <w:i/>
          <w:iCs/>
          <w:szCs w:val="20"/>
        </w:rPr>
        <w:t xml:space="preserve">Masemola v Special Pensions Appeal Board </w:t>
      </w:r>
      <w:r w:rsidRPr="001877DE">
        <w:rPr>
          <w:szCs w:val="20"/>
        </w:rPr>
        <w:t xml:space="preserve">[2016] ZAGPPHC 1253 per </w:t>
      </w:r>
      <w:proofErr w:type="spellStart"/>
      <w:r w:rsidRPr="001877DE">
        <w:rPr>
          <w:szCs w:val="20"/>
        </w:rPr>
        <w:t>Makhubele</w:t>
      </w:r>
      <w:proofErr w:type="spellEnd"/>
      <w:r w:rsidRPr="001877DE">
        <w:rPr>
          <w:szCs w:val="20"/>
        </w:rPr>
        <w:t xml:space="preserve"> AJ.</w:t>
      </w:r>
    </w:p>
  </w:footnote>
  <w:footnote w:id="11">
    <w:p w:rsidR="00D352C3" w:rsidRPr="001877DE" w:rsidRDefault="00D352C3">
      <w:pPr>
        <w:pStyle w:val="FootnoteText"/>
        <w:rPr>
          <w:szCs w:val="20"/>
          <w:lang w:val="en-US"/>
        </w:rPr>
      </w:pPr>
      <w:r w:rsidRPr="001877DE">
        <w:rPr>
          <w:rStyle w:val="FootnoteReference"/>
          <w:szCs w:val="20"/>
        </w:rPr>
        <w:footnoteRef/>
      </w:r>
      <w:r w:rsidRPr="001877DE">
        <w:rPr>
          <w:szCs w:val="20"/>
        </w:rPr>
        <w:t xml:space="preserve"> </w:t>
      </w:r>
      <w:proofErr w:type="gramStart"/>
      <w:r w:rsidRPr="001877DE">
        <w:rPr>
          <w:szCs w:val="20"/>
          <w:lang w:val="en-US"/>
        </w:rPr>
        <w:t xml:space="preserve">Id at </w:t>
      </w:r>
      <w:r w:rsidR="001F39FC" w:rsidRPr="001877DE">
        <w:rPr>
          <w:szCs w:val="20"/>
          <w:lang w:val="en-US"/>
        </w:rPr>
        <w:t xml:space="preserve">paras </w:t>
      </w:r>
      <w:r w:rsidRPr="001877DE">
        <w:rPr>
          <w:szCs w:val="20"/>
          <w:lang w:val="en-US"/>
        </w:rPr>
        <w:t>19-20.</w:t>
      </w:r>
      <w:proofErr w:type="gramEnd"/>
    </w:p>
  </w:footnote>
  <w:footnote w:id="12">
    <w:p w:rsidR="00D352C3" w:rsidRPr="001877DE" w:rsidRDefault="00D352C3" w:rsidP="000D5868">
      <w:pPr>
        <w:pStyle w:val="FootnoteText1"/>
        <w:rPr>
          <w:szCs w:val="20"/>
        </w:rPr>
      </w:pPr>
      <w:r w:rsidRPr="001877DE">
        <w:rPr>
          <w:rStyle w:val="FootnoteReference"/>
          <w:szCs w:val="20"/>
        </w:rPr>
        <w:footnoteRef/>
      </w:r>
      <w:r w:rsidRPr="001877DE">
        <w:rPr>
          <w:szCs w:val="20"/>
        </w:rPr>
        <w:t xml:space="preserve"> </w:t>
      </w:r>
      <w:r w:rsidRPr="001877DE">
        <w:rPr>
          <w:i/>
          <w:szCs w:val="20"/>
        </w:rPr>
        <w:t>Special Pensions Appeal Board v Masemola</w:t>
      </w:r>
      <w:r w:rsidRPr="001877DE">
        <w:rPr>
          <w:szCs w:val="20"/>
        </w:rPr>
        <w:t xml:space="preserve"> [2018] ZASCA 117; [2019] JOL 41630 (SCA) (Supreme Court of Appeal judgment) per Mothle AJA with </w:t>
      </w:r>
      <w:proofErr w:type="spellStart"/>
      <w:r w:rsidRPr="001877DE">
        <w:rPr>
          <w:szCs w:val="20"/>
        </w:rPr>
        <w:t>Navsa</w:t>
      </w:r>
      <w:proofErr w:type="spellEnd"/>
      <w:r w:rsidR="00A26B29" w:rsidRPr="001877DE">
        <w:rPr>
          <w:szCs w:val="20"/>
        </w:rPr>
        <w:t xml:space="preserve"> JA</w:t>
      </w:r>
      <w:r w:rsidRPr="001877DE">
        <w:rPr>
          <w:szCs w:val="20"/>
        </w:rPr>
        <w:t xml:space="preserve">, </w:t>
      </w:r>
      <w:proofErr w:type="spellStart"/>
      <w:r w:rsidRPr="001877DE">
        <w:rPr>
          <w:szCs w:val="20"/>
        </w:rPr>
        <w:t>Tshiqi</w:t>
      </w:r>
      <w:proofErr w:type="spellEnd"/>
      <w:r w:rsidR="00A26B29" w:rsidRPr="001877DE">
        <w:rPr>
          <w:szCs w:val="20"/>
        </w:rPr>
        <w:t xml:space="preserve"> JA</w:t>
      </w:r>
      <w:r w:rsidRPr="001877DE">
        <w:rPr>
          <w:szCs w:val="20"/>
        </w:rPr>
        <w:t xml:space="preserve">, Swain </w:t>
      </w:r>
      <w:r w:rsidR="00A26B29" w:rsidRPr="001877DE">
        <w:rPr>
          <w:szCs w:val="20"/>
        </w:rPr>
        <w:t xml:space="preserve">JA </w:t>
      </w:r>
      <w:r w:rsidRPr="001877DE">
        <w:rPr>
          <w:szCs w:val="20"/>
        </w:rPr>
        <w:t xml:space="preserve">and </w:t>
      </w:r>
      <w:proofErr w:type="spellStart"/>
      <w:r w:rsidRPr="001877DE">
        <w:rPr>
          <w:szCs w:val="20"/>
        </w:rPr>
        <w:t>Mathopo</w:t>
      </w:r>
      <w:proofErr w:type="spellEnd"/>
      <w:r w:rsidRPr="001877DE">
        <w:rPr>
          <w:szCs w:val="20"/>
        </w:rPr>
        <w:t xml:space="preserve"> JA concurring.</w:t>
      </w:r>
    </w:p>
  </w:footnote>
  <w:footnote w:id="13">
    <w:p w:rsidR="00D352C3" w:rsidRPr="001877DE" w:rsidRDefault="00D352C3" w:rsidP="006125FC">
      <w:pPr>
        <w:pStyle w:val="FootnoteText"/>
        <w:rPr>
          <w:szCs w:val="20"/>
          <w:lang w:val="en-US"/>
        </w:rPr>
      </w:pPr>
      <w:r w:rsidRPr="001877DE">
        <w:rPr>
          <w:rStyle w:val="FootnoteReference"/>
          <w:szCs w:val="20"/>
        </w:rPr>
        <w:footnoteRef/>
      </w:r>
      <w:r w:rsidRPr="001877DE">
        <w:rPr>
          <w:szCs w:val="20"/>
        </w:rPr>
        <w:t xml:space="preserve"> </w:t>
      </w:r>
      <w:r w:rsidRPr="001877DE">
        <w:rPr>
          <w:szCs w:val="20"/>
          <w:lang w:val="en-US"/>
        </w:rPr>
        <w:t>Section 6A, titled “Lapsing of Part 1, and certain savings” provides:</w:t>
      </w:r>
    </w:p>
    <w:p w:rsidR="00D352C3" w:rsidRPr="001877DE" w:rsidRDefault="00D352C3" w:rsidP="006125FC">
      <w:pPr>
        <w:pStyle w:val="QUOTEINFOOTNOTE"/>
        <w:rPr>
          <w:szCs w:val="20"/>
        </w:rPr>
      </w:pPr>
      <w:r w:rsidRPr="001877DE">
        <w:rPr>
          <w:szCs w:val="20"/>
        </w:rPr>
        <w:t>“(1)</w:t>
      </w:r>
      <w:r w:rsidRPr="001877DE">
        <w:rPr>
          <w:szCs w:val="20"/>
        </w:rPr>
        <w:tab/>
        <w:t>Part 1, except for this section, lapses on 31 December 2006.</w:t>
      </w:r>
    </w:p>
    <w:p w:rsidR="00D352C3" w:rsidRPr="001877DE" w:rsidRDefault="00D352C3" w:rsidP="00D352C3">
      <w:pPr>
        <w:pStyle w:val="QUOTEINFOOTNOTE"/>
        <w:ind w:left="1440" w:hanging="731"/>
        <w:rPr>
          <w:szCs w:val="20"/>
        </w:rPr>
      </w:pPr>
      <w:r w:rsidRPr="001877DE">
        <w:rPr>
          <w:szCs w:val="20"/>
        </w:rPr>
        <w:t>(2)</w:t>
      </w:r>
      <w:r w:rsidRPr="001877DE">
        <w:rPr>
          <w:szCs w:val="20"/>
        </w:rPr>
        <w:tab/>
        <w:t>Subsection (1) does not affect any benefit payable under this Part in respect of which the Board has made a determination in terms of section 7 before 31 December 2006.</w:t>
      </w:r>
    </w:p>
    <w:p w:rsidR="00D352C3" w:rsidRPr="001877DE" w:rsidRDefault="00D352C3" w:rsidP="00F75EBA">
      <w:pPr>
        <w:pStyle w:val="QUOTEINFOOTNOTE"/>
        <w:ind w:left="1440" w:hanging="720"/>
        <w:rPr>
          <w:szCs w:val="20"/>
        </w:rPr>
      </w:pPr>
      <w:r w:rsidRPr="001877DE">
        <w:rPr>
          <w:szCs w:val="20"/>
        </w:rPr>
        <w:t>(3)</w:t>
      </w:r>
      <w:r w:rsidRPr="001877DE">
        <w:rPr>
          <w:szCs w:val="20"/>
        </w:rPr>
        <w:tab/>
        <w:t>Any application for benefits in terms of this Part which has been submitted to the Board before 31 December 2006, but on which the Board has not made a determination by that date, must be finalised as if this Part had not lapsed.”</w:t>
      </w:r>
    </w:p>
    <w:p w:rsidR="00D352C3" w:rsidRPr="001877DE" w:rsidRDefault="00D352C3">
      <w:pPr>
        <w:pStyle w:val="FootnoteText"/>
        <w:rPr>
          <w:szCs w:val="20"/>
        </w:rPr>
      </w:pPr>
      <w:r w:rsidRPr="001877DE">
        <w:rPr>
          <w:szCs w:val="20"/>
        </w:rPr>
        <w:t>Other amendments were affected, and by 2010 it was no longer possible to apply anew for a special pension.</w:t>
      </w:r>
    </w:p>
  </w:footnote>
  <w:footnote w:id="14">
    <w:p w:rsidR="00D352C3" w:rsidRPr="001877DE" w:rsidRDefault="00D352C3" w:rsidP="002C60A6">
      <w:pPr>
        <w:pStyle w:val="FootnoteText1"/>
        <w:rPr>
          <w:b/>
          <w:bCs/>
          <w:szCs w:val="20"/>
        </w:rPr>
      </w:pPr>
      <w:r w:rsidRPr="001877DE">
        <w:rPr>
          <w:rStyle w:val="FootnoteReference"/>
          <w:szCs w:val="20"/>
        </w:rPr>
        <w:footnoteRef/>
      </w:r>
      <w:r w:rsidRPr="001877DE">
        <w:rPr>
          <w:szCs w:val="20"/>
        </w:rPr>
        <w:t xml:space="preserve"> </w:t>
      </w:r>
      <w:proofErr w:type="gramStart"/>
      <w:r w:rsidRPr="001877DE">
        <w:rPr>
          <w:i/>
          <w:iCs/>
          <w:szCs w:val="20"/>
        </w:rPr>
        <w:t>The Citizen 1978 (Pty) Ltd v McBride</w:t>
      </w:r>
      <w:r w:rsidRPr="001877DE">
        <w:rPr>
          <w:szCs w:val="20"/>
        </w:rPr>
        <w:t xml:space="preserve"> [2011] ZACC 11; 2011 (4) SA 191 (CC); 2011 (8) BCLR 816 (CC) (</w:t>
      </w:r>
      <w:r w:rsidRPr="001877DE">
        <w:rPr>
          <w:i/>
          <w:iCs/>
          <w:szCs w:val="20"/>
        </w:rPr>
        <w:t>McBride</w:t>
      </w:r>
      <w:r w:rsidRPr="001877DE">
        <w:rPr>
          <w:szCs w:val="20"/>
        </w:rPr>
        <w:t>).</w:t>
      </w:r>
      <w:proofErr w:type="gramEnd"/>
    </w:p>
  </w:footnote>
  <w:footnote w:id="15">
    <w:p w:rsidR="00D352C3" w:rsidRPr="001877DE" w:rsidRDefault="00D352C3" w:rsidP="002C60A6">
      <w:pPr>
        <w:pStyle w:val="FootnoteText1"/>
        <w:rPr>
          <w:szCs w:val="20"/>
        </w:rPr>
      </w:pPr>
      <w:r w:rsidRPr="001877DE">
        <w:rPr>
          <w:rStyle w:val="FootnoteReference"/>
          <w:szCs w:val="20"/>
        </w:rPr>
        <w:footnoteRef/>
      </w:r>
      <w:r w:rsidRPr="001877DE">
        <w:rPr>
          <w:szCs w:val="20"/>
        </w:rPr>
        <w:t xml:space="preserve"> </w:t>
      </w:r>
      <w:proofErr w:type="gramStart"/>
      <w:r w:rsidRPr="001877DE">
        <w:rPr>
          <w:szCs w:val="20"/>
        </w:rPr>
        <w:t>34 of 1995 (Reconciliation Act).</w:t>
      </w:r>
      <w:proofErr w:type="gramEnd"/>
    </w:p>
  </w:footnote>
  <w:footnote w:id="16">
    <w:p w:rsidR="00D352C3" w:rsidRPr="001877DE" w:rsidRDefault="00D352C3" w:rsidP="002C60A6">
      <w:pPr>
        <w:pStyle w:val="FootnoteText1"/>
        <w:rPr>
          <w:szCs w:val="20"/>
        </w:rPr>
      </w:pPr>
      <w:r w:rsidRPr="001877DE">
        <w:rPr>
          <w:rStyle w:val="FootnoteReference"/>
          <w:szCs w:val="20"/>
        </w:rPr>
        <w:footnoteRef/>
      </w:r>
      <w:r w:rsidRPr="001877DE">
        <w:rPr>
          <w:szCs w:val="20"/>
        </w:rPr>
        <w:t xml:space="preserve"> </w:t>
      </w:r>
      <w:proofErr w:type="gramStart"/>
      <w:r w:rsidRPr="001877DE">
        <w:rPr>
          <w:szCs w:val="20"/>
        </w:rPr>
        <w:t xml:space="preserve">Supreme Court of Appeal judgment above n 12 at para 20 quoting </w:t>
      </w:r>
      <w:r w:rsidRPr="001877DE">
        <w:rPr>
          <w:i/>
          <w:iCs/>
          <w:szCs w:val="20"/>
        </w:rPr>
        <w:t>McBride</w:t>
      </w:r>
      <w:r w:rsidRPr="001877DE">
        <w:rPr>
          <w:szCs w:val="20"/>
        </w:rPr>
        <w:t xml:space="preserve"> above n 14 at para 72.</w:t>
      </w:r>
      <w:proofErr w:type="gramEnd"/>
    </w:p>
  </w:footnote>
  <w:footnote w:id="17">
    <w:p w:rsidR="00D352C3" w:rsidRPr="001877DE" w:rsidRDefault="00D352C3">
      <w:pPr>
        <w:pStyle w:val="FootnoteText"/>
        <w:rPr>
          <w:szCs w:val="20"/>
        </w:rPr>
      </w:pPr>
      <w:r w:rsidRPr="001877DE">
        <w:rPr>
          <w:rStyle w:val="FootnoteReference"/>
          <w:szCs w:val="20"/>
        </w:rPr>
        <w:footnoteRef/>
      </w:r>
      <w:r w:rsidRPr="001877DE">
        <w:rPr>
          <w:szCs w:val="20"/>
        </w:rPr>
        <w:t xml:space="preserve"> </w:t>
      </w:r>
      <w:proofErr w:type="gramStart"/>
      <w:r w:rsidR="00A26B29" w:rsidRPr="001877DE">
        <w:rPr>
          <w:szCs w:val="20"/>
        </w:rPr>
        <w:t xml:space="preserve">Supreme Court of Appeal </w:t>
      </w:r>
      <w:r w:rsidR="00036D71" w:rsidRPr="001877DE">
        <w:rPr>
          <w:szCs w:val="20"/>
        </w:rPr>
        <w:t xml:space="preserve">judgment </w:t>
      </w:r>
      <w:r w:rsidR="0001068B" w:rsidRPr="001877DE">
        <w:rPr>
          <w:szCs w:val="20"/>
        </w:rPr>
        <w:t>id</w:t>
      </w:r>
      <w:r w:rsidRPr="001877DE">
        <w:rPr>
          <w:szCs w:val="20"/>
        </w:rPr>
        <w:t xml:space="preserve"> at para 21.</w:t>
      </w:r>
      <w:proofErr w:type="gramEnd"/>
    </w:p>
  </w:footnote>
  <w:footnote w:id="18">
    <w:p w:rsidR="00D352C3" w:rsidRPr="001877DE" w:rsidRDefault="00D352C3" w:rsidP="002C60A6">
      <w:pPr>
        <w:pStyle w:val="FootnoteText1"/>
        <w:rPr>
          <w:szCs w:val="20"/>
          <w:lang w:val="en-US"/>
        </w:rPr>
      </w:pPr>
      <w:r w:rsidRPr="001877DE">
        <w:rPr>
          <w:rStyle w:val="FootnoteReference"/>
          <w:szCs w:val="20"/>
        </w:rPr>
        <w:footnoteRef/>
      </w:r>
      <w:r w:rsidRPr="001877DE">
        <w:rPr>
          <w:szCs w:val="20"/>
        </w:rPr>
        <w:t xml:space="preserve"> </w:t>
      </w:r>
      <w:proofErr w:type="gramStart"/>
      <w:r w:rsidRPr="001877DE">
        <w:rPr>
          <w:szCs w:val="20"/>
        </w:rPr>
        <w:t>Id at para 23.</w:t>
      </w:r>
      <w:proofErr w:type="gramEnd"/>
    </w:p>
  </w:footnote>
  <w:footnote w:id="19">
    <w:p w:rsidR="00D352C3" w:rsidRPr="001877DE" w:rsidRDefault="00D352C3" w:rsidP="00960E61">
      <w:pPr>
        <w:pStyle w:val="FootnoteText"/>
        <w:rPr>
          <w:szCs w:val="20"/>
        </w:rPr>
      </w:pPr>
      <w:r w:rsidRPr="001877DE">
        <w:rPr>
          <w:rStyle w:val="FootnoteReference"/>
          <w:szCs w:val="20"/>
        </w:rPr>
        <w:footnoteRef/>
      </w:r>
      <w:r w:rsidRPr="001877DE">
        <w:rPr>
          <w:szCs w:val="20"/>
        </w:rPr>
        <w:t xml:space="preserve"> Section 167(3) of the Constitution provides:</w:t>
      </w:r>
    </w:p>
    <w:p w:rsidR="00D352C3" w:rsidRPr="001877DE" w:rsidRDefault="00D352C3" w:rsidP="001461C1">
      <w:pPr>
        <w:pStyle w:val="QUOTEINFOOTNOTE"/>
        <w:rPr>
          <w:i/>
          <w:iCs/>
          <w:szCs w:val="20"/>
        </w:rPr>
      </w:pPr>
      <w:r w:rsidRPr="001877DE">
        <w:rPr>
          <w:szCs w:val="20"/>
        </w:rPr>
        <w:t>“The Constitutional Court—</w:t>
      </w:r>
    </w:p>
    <w:p w:rsidR="00D352C3" w:rsidRPr="001877DE" w:rsidRDefault="00D352C3" w:rsidP="001461C1">
      <w:pPr>
        <w:pStyle w:val="QUOTEINFOOTNOTE"/>
        <w:rPr>
          <w:i/>
          <w:iCs/>
          <w:szCs w:val="20"/>
        </w:rPr>
      </w:pPr>
      <w:r w:rsidRPr="001877DE">
        <w:rPr>
          <w:i/>
          <w:iCs/>
          <w:szCs w:val="20"/>
        </w:rPr>
        <w:tab/>
      </w:r>
      <w:r w:rsidRPr="001877DE">
        <w:rPr>
          <w:iCs/>
          <w:szCs w:val="20"/>
        </w:rPr>
        <w:t>(a)</w:t>
      </w:r>
      <w:r w:rsidRPr="001877DE">
        <w:rPr>
          <w:i/>
          <w:iCs/>
          <w:szCs w:val="20"/>
        </w:rPr>
        <w:tab/>
      </w:r>
      <w:proofErr w:type="gramStart"/>
      <w:r w:rsidRPr="001877DE">
        <w:rPr>
          <w:szCs w:val="20"/>
        </w:rPr>
        <w:t>is</w:t>
      </w:r>
      <w:proofErr w:type="gramEnd"/>
      <w:r w:rsidRPr="001877DE">
        <w:rPr>
          <w:szCs w:val="20"/>
        </w:rPr>
        <w:t xml:space="preserve"> the highest court of the Republic; and</w:t>
      </w:r>
    </w:p>
    <w:p w:rsidR="00D352C3" w:rsidRPr="001877DE" w:rsidRDefault="00D352C3" w:rsidP="001461C1">
      <w:pPr>
        <w:pStyle w:val="QUOTEINFOOTNOTE"/>
        <w:ind w:firstLine="720"/>
        <w:rPr>
          <w:szCs w:val="20"/>
        </w:rPr>
      </w:pPr>
      <w:r w:rsidRPr="001877DE">
        <w:rPr>
          <w:iCs/>
          <w:szCs w:val="20"/>
        </w:rPr>
        <w:t>(b)</w:t>
      </w:r>
      <w:r w:rsidRPr="001877DE">
        <w:rPr>
          <w:i/>
          <w:iCs/>
          <w:szCs w:val="20"/>
        </w:rPr>
        <w:tab/>
      </w:r>
      <w:r w:rsidRPr="001877DE">
        <w:rPr>
          <w:szCs w:val="20"/>
        </w:rPr>
        <w:t>may decide—</w:t>
      </w:r>
    </w:p>
    <w:p w:rsidR="00D352C3" w:rsidRPr="001877DE" w:rsidRDefault="00D352C3" w:rsidP="001461C1">
      <w:pPr>
        <w:pStyle w:val="QUOTEINFOOTNOTE"/>
        <w:ind w:left="1440" w:firstLine="720"/>
        <w:rPr>
          <w:szCs w:val="20"/>
        </w:rPr>
      </w:pPr>
      <w:r w:rsidRPr="001877DE">
        <w:rPr>
          <w:szCs w:val="20"/>
        </w:rPr>
        <w:t>(i)</w:t>
      </w:r>
      <w:r w:rsidRPr="001877DE">
        <w:rPr>
          <w:szCs w:val="20"/>
        </w:rPr>
        <w:tab/>
      </w:r>
      <w:proofErr w:type="gramStart"/>
      <w:r w:rsidRPr="001877DE">
        <w:rPr>
          <w:szCs w:val="20"/>
        </w:rPr>
        <w:t>constitutional</w:t>
      </w:r>
      <w:proofErr w:type="gramEnd"/>
      <w:r w:rsidRPr="001877DE">
        <w:rPr>
          <w:szCs w:val="20"/>
        </w:rPr>
        <w:t xml:space="preserve"> matters; and</w:t>
      </w:r>
    </w:p>
    <w:p w:rsidR="00D352C3" w:rsidRPr="001877DE" w:rsidRDefault="00D352C3" w:rsidP="001461C1">
      <w:pPr>
        <w:pStyle w:val="QUOTEINFOOTNOTE"/>
        <w:ind w:left="2880" w:hanging="720"/>
        <w:rPr>
          <w:szCs w:val="20"/>
        </w:rPr>
      </w:pPr>
      <w:r w:rsidRPr="001877DE">
        <w:rPr>
          <w:szCs w:val="20"/>
        </w:rPr>
        <w:t>(ii)</w:t>
      </w:r>
      <w:r w:rsidRPr="001877DE">
        <w:rPr>
          <w:szCs w:val="20"/>
        </w:rPr>
        <w:tab/>
      </w:r>
      <w:proofErr w:type="gramStart"/>
      <w:r w:rsidRPr="001877DE">
        <w:rPr>
          <w:szCs w:val="20"/>
        </w:rPr>
        <w:t>any</w:t>
      </w:r>
      <w:proofErr w:type="gramEnd"/>
      <w:r w:rsidRPr="001877DE">
        <w:rPr>
          <w:szCs w:val="20"/>
        </w:rPr>
        <w:t xml:space="preserve"> other matter, if the Constitutional Court grants leave to appeal on the grounds that the matter raises an arguable point of law of general public importance which ought to be considered by that Court; and</w:t>
      </w:r>
    </w:p>
    <w:p w:rsidR="00D352C3" w:rsidRPr="001877DE" w:rsidRDefault="00D352C3" w:rsidP="002C60A6">
      <w:pPr>
        <w:pStyle w:val="QUOTEINFOOTNOTE"/>
        <w:ind w:firstLine="720"/>
        <w:rPr>
          <w:szCs w:val="20"/>
        </w:rPr>
      </w:pPr>
      <w:r w:rsidRPr="001877DE">
        <w:rPr>
          <w:iCs/>
          <w:szCs w:val="20"/>
        </w:rPr>
        <w:t>(</w:t>
      </w:r>
      <w:proofErr w:type="gramStart"/>
      <w:r w:rsidRPr="001877DE">
        <w:rPr>
          <w:iCs/>
          <w:szCs w:val="20"/>
        </w:rPr>
        <w:t>c</w:t>
      </w:r>
      <w:proofErr w:type="gramEnd"/>
      <w:r w:rsidRPr="001877DE">
        <w:rPr>
          <w:iCs/>
          <w:szCs w:val="20"/>
        </w:rPr>
        <w:t>)</w:t>
      </w:r>
      <w:r w:rsidRPr="001877DE">
        <w:rPr>
          <w:i/>
          <w:iCs/>
          <w:szCs w:val="20"/>
        </w:rPr>
        <w:tab/>
      </w:r>
      <w:r w:rsidRPr="001877DE">
        <w:rPr>
          <w:szCs w:val="20"/>
        </w:rPr>
        <w:t>makes the final decision whether a matter is within its jurisdiction.”</w:t>
      </w:r>
    </w:p>
  </w:footnote>
  <w:footnote w:id="20">
    <w:p w:rsidR="00D352C3" w:rsidRPr="001877DE" w:rsidRDefault="00D352C3">
      <w:pPr>
        <w:pStyle w:val="FootnoteText"/>
        <w:rPr>
          <w:szCs w:val="20"/>
          <w:lang w:val="en-US"/>
        </w:rPr>
      </w:pPr>
      <w:r w:rsidRPr="001877DE">
        <w:rPr>
          <w:rStyle w:val="FootnoteReference"/>
          <w:szCs w:val="20"/>
        </w:rPr>
        <w:footnoteRef/>
      </w:r>
      <w:r w:rsidRPr="001877DE">
        <w:rPr>
          <w:szCs w:val="20"/>
        </w:rPr>
        <w:t xml:space="preserve"> </w:t>
      </w:r>
      <w:proofErr w:type="gramStart"/>
      <w:r w:rsidRPr="001877DE">
        <w:rPr>
          <w:i/>
          <w:iCs/>
          <w:szCs w:val="20"/>
        </w:rPr>
        <w:t>Paulsen v Slip Knot Investments 777 (Pty) Ltd</w:t>
      </w:r>
      <w:r w:rsidRPr="001877DE">
        <w:rPr>
          <w:szCs w:val="20"/>
        </w:rPr>
        <w:t xml:space="preserve"> [2015] ZACC 5; 2015 (3) SA 479 (CC); 2015 (5) BCLR 509 (CC) at paras 29-30.</w:t>
      </w:r>
      <w:proofErr w:type="gramEnd"/>
    </w:p>
  </w:footnote>
  <w:footnote w:id="21">
    <w:p w:rsidR="00AE2853" w:rsidRPr="001877DE" w:rsidRDefault="00AE2853">
      <w:pPr>
        <w:pStyle w:val="FootnoteText"/>
        <w:rPr>
          <w:szCs w:val="20"/>
        </w:rPr>
      </w:pPr>
      <w:r w:rsidRPr="001877DE">
        <w:rPr>
          <w:rStyle w:val="FootnoteReference"/>
          <w:szCs w:val="20"/>
        </w:rPr>
        <w:footnoteRef/>
      </w:r>
      <w:r w:rsidRPr="001877DE">
        <w:rPr>
          <w:szCs w:val="20"/>
        </w:rPr>
        <w:t xml:space="preserve"> </w:t>
      </w:r>
      <w:proofErr w:type="spellStart"/>
      <w:proofErr w:type="gramStart"/>
      <w:r w:rsidRPr="001877DE">
        <w:rPr>
          <w:i/>
          <w:szCs w:val="20"/>
        </w:rPr>
        <w:t>Masetlha</w:t>
      </w:r>
      <w:proofErr w:type="spellEnd"/>
      <w:r w:rsidRPr="001877DE">
        <w:rPr>
          <w:i/>
          <w:szCs w:val="20"/>
        </w:rPr>
        <w:t xml:space="preserve"> v President of the Republic of South Africa and Another</w:t>
      </w:r>
      <w:r w:rsidRPr="001877DE">
        <w:rPr>
          <w:szCs w:val="20"/>
        </w:rPr>
        <w:t xml:space="preserve"> [2007] ZACC 20; 2008 (1) SA 566 (CC); 2008 (1) BCLR 1 </w:t>
      </w:r>
      <w:r w:rsidR="006E55B0" w:rsidRPr="001877DE">
        <w:rPr>
          <w:szCs w:val="20"/>
        </w:rPr>
        <w:t xml:space="preserve">(CC) </w:t>
      </w:r>
      <w:r w:rsidRPr="001877DE">
        <w:rPr>
          <w:szCs w:val="20"/>
        </w:rPr>
        <w:t>at para 28</w:t>
      </w:r>
      <w:r w:rsidR="00005C65" w:rsidRPr="001877DE">
        <w:rPr>
          <w:szCs w:val="20"/>
        </w:rPr>
        <w:t>.</w:t>
      </w:r>
      <w:proofErr w:type="gramEnd"/>
    </w:p>
  </w:footnote>
  <w:footnote w:id="22">
    <w:p w:rsidR="00D352C3" w:rsidRPr="001877DE" w:rsidRDefault="00D352C3">
      <w:pPr>
        <w:pStyle w:val="FootnoteText"/>
        <w:rPr>
          <w:szCs w:val="20"/>
          <w:lang w:val="en-US"/>
        </w:rPr>
      </w:pPr>
      <w:r w:rsidRPr="001877DE">
        <w:rPr>
          <w:rStyle w:val="FootnoteReference"/>
          <w:szCs w:val="20"/>
        </w:rPr>
        <w:footnoteRef/>
      </w:r>
      <w:r w:rsidRPr="001877DE">
        <w:rPr>
          <w:szCs w:val="20"/>
        </w:rPr>
        <w:t xml:space="preserve"> </w:t>
      </w:r>
      <w:r w:rsidRPr="001877DE">
        <w:rPr>
          <w:szCs w:val="20"/>
          <w:lang w:val="en-US"/>
        </w:rPr>
        <w:t xml:space="preserve">See </w:t>
      </w:r>
      <w:r w:rsidR="009F75D3" w:rsidRPr="001877DE">
        <w:rPr>
          <w:szCs w:val="20"/>
          <w:lang w:val="en-US"/>
        </w:rPr>
        <w:t xml:space="preserve">Long title of the Act </w:t>
      </w:r>
      <w:r w:rsidRPr="001877DE">
        <w:rPr>
          <w:szCs w:val="20"/>
          <w:lang w:val="en-US"/>
        </w:rPr>
        <w:t xml:space="preserve">above n 3.  See further </w:t>
      </w:r>
      <w:proofErr w:type="spellStart"/>
      <w:r w:rsidRPr="001877DE">
        <w:rPr>
          <w:szCs w:val="20"/>
          <w:lang w:val="en-US"/>
        </w:rPr>
        <w:t>Nevondwe</w:t>
      </w:r>
      <w:proofErr w:type="spellEnd"/>
      <w:r w:rsidRPr="001877DE">
        <w:rPr>
          <w:szCs w:val="20"/>
          <w:lang w:val="en-US"/>
        </w:rPr>
        <w:t xml:space="preserve"> and </w:t>
      </w:r>
      <w:proofErr w:type="spellStart"/>
      <w:r w:rsidRPr="001877DE">
        <w:rPr>
          <w:szCs w:val="20"/>
          <w:lang w:val="en-US"/>
        </w:rPr>
        <w:t>Tshoose</w:t>
      </w:r>
      <w:proofErr w:type="spellEnd"/>
      <w:r w:rsidRPr="001877DE">
        <w:rPr>
          <w:szCs w:val="20"/>
          <w:lang w:val="en-US"/>
        </w:rPr>
        <w:t xml:space="preserve"> “A </w:t>
      </w:r>
      <w:r w:rsidR="00A26B29" w:rsidRPr="001877DE">
        <w:rPr>
          <w:szCs w:val="20"/>
          <w:lang w:val="en-US"/>
        </w:rPr>
        <w:t>L</w:t>
      </w:r>
      <w:r w:rsidRPr="001877DE">
        <w:rPr>
          <w:szCs w:val="20"/>
          <w:lang w:val="en-US"/>
        </w:rPr>
        <w:t xml:space="preserve">egal </w:t>
      </w:r>
      <w:r w:rsidR="00A26B29" w:rsidRPr="001877DE">
        <w:rPr>
          <w:szCs w:val="20"/>
          <w:lang w:val="en-US"/>
        </w:rPr>
        <w:t>A</w:t>
      </w:r>
      <w:r w:rsidRPr="001877DE">
        <w:rPr>
          <w:szCs w:val="20"/>
          <w:lang w:val="en-US"/>
        </w:rPr>
        <w:t xml:space="preserve">nalysis of the </w:t>
      </w:r>
      <w:r w:rsidR="00A26B29" w:rsidRPr="001877DE">
        <w:rPr>
          <w:szCs w:val="20"/>
          <w:lang w:val="en-US"/>
        </w:rPr>
        <w:t>D</w:t>
      </w:r>
      <w:r w:rsidRPr="001877DE">
        <w:rPr>
          <w:szCs w:val="20"/>
          <w:lang w:val="en-US"/>
        </w:rPr>
        <w:t xml:space="preserve">istribution and </w:t>
      </w:r>
      <w:r w:rsidR="00A26B29" w:rsidRPr="001877DE">
        <w:rPr>
          <w:szCs w:val="20"/>
          <w:lang w:val="en-US"/>
        </w:rPr>
        <w:t>P</w:t>
      </w:r>
      <w:r w:rsidRPr="001877DE">
        <w:rPr>
          <w:szCs w:val="20"/>
          <w:lang w:val="en-US"/>
        </w:rPr>
        <w:t xml:space="preserve">ayment of </w:t>
      </w:r>
      <w:r w:rsidR="00A26B29" w:rsidRPr="001877DE">
        <w:rPr>
          <w:szCs w:val="20"/>
          <w:lang w:val="en-US"/>
        </w:rPr>
        <w:t>S</w:t>
      </w:r>
      <w:r w:rsidRPr="001877DE">
        <w:rPr>
          <w:szCs w:val="20"/>
          <w:lang w:val="en-US"/>
        </w:rPr>
        <w:t xml:space="preserve">pecial </w:t>
      </w:r>
      <w:r w:rsidR="00A26B29" w:rsidRPr="001877DE">
        <w:rPr>
          <w:szCs w:val="20"/>
          <w:lang w:val="en-US"/>
        </w:rPr>
        <w:t>P</w:t>
      </w:r>
      <w:r w:rsidRPr="001877DE">
        <w:rPr>
          <w:szCs w:val="20"/>
          <w:lang w:val="en-US"/>
        </w:rPr>
        <w:t xml:space="preserve">ensions under the South African Special Pensions </w:t>
      </w:r>
      <w:r w:rsidR="001877DE" w:rsidRPr="001877DE">
        <w:rPr>
          <w:szCs w:val="20"/>
          <w:lang w:val="en-US"/>
        </w:rPr>
        <w:t>Act” (2011) </w:t>
      </w:r>
      <w:r w:rsidRPr="001877DE">
        <w:rPr>
          <w:szCs w:val="20"/>
          <w:lang w:val="en-US"/>
        </w:rPr>
        <w:t xml:space="preserve">16 </w:t>
      </w:r>
      <w:r w:rsidRPr="001877DE">
        <w:rPr>
          <w:i/>
          <w:iCs/>
          <w:szCs w:val="20"/>
          <w:lang w:val="en-US"/>
        </w:rPr>
        <w:t xml:space="preserve">Pensions </w:t>
      </w:r>
      <w:r w:rsidRPr="001877DE">
        <w:rPr>
          <w:szCs w:val="20"/>
          <w:lang w:val="en-US"/>
        </w:rPr>
        <w:t>224 at 225.</w:t>
      </w:r>
    </w:p>
  </w:footnote>
  <w:footnote w:id="23">
    <w:p w:rsidR="00D352C3" w:rsidRPr="001877DE" w:rsidRDefault="00D352C3" w:rsidP="00FA4F69">
      <w:pPr>
        <w:pStyle w:val="FootnoteText1"/>
        <w:rPr>
          <w:szCs w:val="20"/>
          <w:lang w:val="en-US"/>
        </w:rPr>
      </w:pPr>
      <w:r w:rsidRPr="001877DE">
        <w:rPr>
          <w:rStyle w:val="FootnoteReference"/>
          <w:szCs w:val="20"/>
        </w:rPr>
        <w:footnoteRef/>
      </w:r>
      <w:r w:rsidRPr="001877DE">
        <w:rPr>
          <w:szCs w:val="20"/>
        </w:rPr>
        <w:t xml:space="preserve"> </w:t>
      </w:r>
      <w:r w:rsidRPr="001877DE">
        <w:rPr>
          <w:szCs w:val="20"/>
          <w:lang w:val="en-US"/>
        </w:rPr>
        <w:t>A monthly pension is applicable to sections 1, 6A</w:t>
      </w:r>
      <w:r w:rsidRPr="001877DE">
        <w:rPr>
          <w:i/>
          <w:szCs w:val="20"/>
          <w:lang w:val="en-US"/>
        </w:rPr>
        <w:t>bis</w:t>
      </w:r>
      <w:r w:rsidRPr="001877DE">
        <w:rPr>
          <w:szCs w:val="20"/>
          <w:lang w:val="en-US"/>
        </w:rPr>
        <w:t xml:space="preserve"> and 6D of the Act.  Section 1 provides the requirements for being eligible for a special pension.  Section 6A</w:t>
      </w:r>
      <w:r w:rsidRPr="001877DE">
        <w:rPr>
          <w:i/>
          <w:szCs w:val="20"/>
          <w:lang w:val="en-US"/>
        </w:rPr>
        <w:t>bis</w:t>
      </w:r>
      <w:r w:rsidRPr="001877DE">
        <w:rPr>
          <w:szCs w:val="20"/>
          <w:lang w:val="en-US"/>
        </w:rPr>
        <w:t xml:space="preserve"> sets out further qualifications including age and the circumstances that would have prevented a person from providing a pension.  Section 6D provides for the entitlements of surviving spouses and dependents upon the death of a special pension recipient.</w:t>
      </w:r>
    </w:p>
  </w:footnote>
  <w:footnote w:id="24">
    <w:p w:rsidR="00D352C3" w:rsidRPr="001877DE" w:rsidRDefault="00D352C3" w:rsidP="0085356D">
      <w:pPr>
        <w:pStyle w:val="FootnoteText1"/>
        <w:rPr>
          <w:szCs w:val="20"/>
        </w:rPr>
      </w:pPr>
      <w:r w:rsidRPr="001877DE">
        <w:rPr>
          <w:rStyle w:val="FootnoteReference"/>
          <w:szCs w:val="20"/>
        </w:rPr>
        <w:footnoteRef/>
      </w:r>
      <w:r w:rsidRPr="001877DE">
        <w:rPr>
          <w:szCs w:val="20"/>
        </w:rPr>
        <w:t xml:space="preserve"> A “benefit” is applicable in terms of Part 1 titled: “Right to pension of persons 35 years of age and older on 1 December 1996 and survivor’s lump sum benefit”; Part 1AA titled: “Right to pension of persons 30 years of age or between 30 and 35 years of age on 1 December 1996”; or Part 1A of the Act titled: “Survivor benefits on death of pensioner and funeral benefits”.</w:t>
      </w:r>
    </w:p>
  </w:footnote>
  <w:footnote w:id="25">
    <w:p w:rsidR="00D352C3" w:rsidRPr="001877DE" w:rsidRDefault="00D352C3">
      <w:pPr>
        <w:pStyle w:val="FootnoteText"/>
        <w:rPr>
          <w:szCs w:val="20"/>
        </w:rPr>
      </w:pPr>
      <w:r w:rsidRPr="001877DE">
        <w:rPr>
          <w:rStyle w:val="FootnoteReference"/>
          <w:szCs w:val="20"/>
        </w:rPr>
        <w:footnoteRef/>
      </w:r>
      <w:r w:rsidRPr="001877DE">
        <w:rPr>
          <w:szCs w:val="20"/>
        </w:rPr>
        <w:t xml:space="preserve"> This purposive interpretation was also adopted by the Supreme Court of Appeal </w:t>
      </w:r>
      <w:r w:rsidR="00845037" w:rsidRPr="001877DE">
        <w:rPr>
          <w:szCs w:val="20"/>
        </w:rPr>
        <w:t xml:space="preserve">above n 12 </w:t>
      </w:r>
      <w:r w:rsidRPr="001877DE">
        <w:rPr>
          <w:szCs w:val="20"/>
        </w:rPr>
        <w:t>which held at para 19 that</w:t>
      </w:r>
      <w:r w:rsidR="00BA1F73" w:rsidRPr="001877DE">
        <w:rPr>
          <w:szCs w:val="20"/>
        </w:rPr>
        <w:t>:</w:t>
      </w:r>
    </w:p>
    <w:p w:rsidR="00D352C3" w:rsidRPr="001877DE" w:rsidRDefault="00D352C3" w:rsidP="002C60A6">
      <w:pPr>
        <w:pStyle w:val="QUOTEINFOOTNOTE"/>
        <w:rPr>
          <w:szCs w:val="20"/>
        </w:rPr>
      </w:pPr>
      <w:r w:rsidRPr="001877DE">
        <w:rPr>
          <w:szCs w:val="20"/>
          <w:shd w:val="clear" w:color="auto" w:fill="FFFFFF"/>
          <w:lang w:val="en-US"/>
        </w:rPr>
        <w:t>“</w:t>
      </w:r>
      <w:r w:rsidR="00BA1F73" w:rsidRPr="001877DE">
        <w:rPr>
          <w:szCs w:val="20"/>
          <w:shd w:val="clear" w:color="auto" w:fill="FFFFFF"/>
          <w:lang w:val="en-US"/>
        </w:rPr>
        <w:t>T</w:t>
      </w:r>
      <w:r w:rsidRPr="001877DE">
        <w:rPr>
          <w:szCs w:val="20"/>
          <w:shd w:val="clear" w:color="auto" w:fill="FFFFFF"/>
          <w:lang w:val="en-US"/>
        </w:rPr>
        <w:t>he disqualifying provisions were to discourage persons who had acted nobly in the past in pursuit of a democratic state, from acting in a manner that undermined the newly</w:t>
      </w:r>
      <w:r w:rsidRPr="001877DE">
        <w:rPr>
          <w:szCs w:val="20"/>
          <w:shd w:val="clear" w:color="auto" w:fill="FFFFFF"/>
          <w:lang w:val="en-US"/>
        </w:rPr>
        <w:noBreakHyphen/>
        <w:t xml:space="preserve">established democratic order and/or engaging in criminal activity.  Engaging in either of those activities led to a disqualification which operated </w:t>
      </w:r>
      <w:r w:rsidRPr="001877DE">
        <w:rPr>
          <w:i/>
          <w:iCs/>
          <w:szCs w:val="20"/>
          <w:shd w:val="clear" w:color="auto" w:fill="FFFFFF"/>
          <w:lang w:val="en-US"/>
        </w:rPr>
        <w:t xml:space="preserve">ex </w:t>
      </w:r>
      <w:proofErr w:type="spellStart"/>
      <w:r w:rsidRPr="001877DE">
        <w:rPr>
          <w:i/>
          <w:iCs/>
          <w:szCs w:val="20"/>
          <w:shd w:val="clear" w:color="auto" w:fill="FFFFFF"/>
          <w:lang w:val="en-US"/>
        </w:rPr>
        <w:t>lege</w:t>
      </w:r>
      <w:proofErr w:type="spellEnd"/>
      <w:r w:rsidRPr="001877DE">
        <w:rPr>
          <w:szCs w:val="20"/>
          <w:shd w:val="clear" w:color="auto" w:fill="FFFFFF"/>
          <w:lang w:val="en-US"/>
        </w:rPr>
        <w:t>.”</w:t>
      </w:r>
    </w:p>
  </w:footnote>
  <w:footnote w:id="26">
    <w:p w:rsidR="00D352C3" w:rsidRPr="001877DE" w:rsidRDefault="00D352C3" w:rsidP="00A4485C">
      <w:pPr>
        <w:pStyle w:val="FootnoteText1"/>
        <w:rPr>
          <w:szCs w:val="20"/>
        </w:rPr>
      </w:pPr>
      <w:r w:rsidRPr="001877DE">
        <w:rPr>
          <w:rStyle w:val="FootnoteReference"/>
          <w:szCs w:val="20"/>
        </w:rPr>
        <w:footnoteRef/>
      </w:r>
      <w:r w:rsidRPr="001877DE">
        <w:rPr>
          <w:szCs w:val="20"/>
        </w:rPr>
        <w:t xml:space="preserve"> </w:t>
      </w:r>
      <w:r w:rsidRPr="001877DE">
        <w:rPr>
          <w:bCs/>
          <w:i/>
          <w:szCs w:val="20"/>
        </w:rPr>
        <w:t>President</w:t>
      </w:r>
      <w:r w:rsidRPr="001877DE">
        <w:rPr>
          <w:i/>
          <w:szCs w:val="20"/>
        </w:rPr>
        <w:t xml:space="preserve"> of the Republic of South Africa </w:t>
      </w:r>
      <w:r w:rsidRPr="001877DE">
        <w:rPr>
          <w:bCs/>
          <w:i/>
          <w:szCs w:val="20"/>
        </w:rPr>
        <w:t>v Hugo</w:t>
      </w:r>
      <w:r w:rsidRPr="001877DE">
        <w:rPr>
          <w:szCs w:val="20"/>
        </w:rPr>
        <w:t xml:space="preserve"> [1997] ZACC 4; 1997 (4) SA 1 (CC); 1997 (6) BCLR 708 (CC)</w:t>
      </w:r>
      <w:r w:rsidR="00240955" w:rsidRPr="001877DE">
        <w:rPr>
          <w:szCs w:val="20"/>
        </w:rPr>
        <w:t xml:space="preserve"> </w:t>
      </w:r>
      <w:r w:rsidRPr="001877DE">
        <w:rPr>
          <w:szCs w:val="20"/>
        </w:rPr>
        <w:t>(</w:t>
      </w:r>
      <w:r w:rsidRPr="001877DE">
        <w:rPr>
          <w:i/>
          <w:szCs w:val="20"/>
        </w:rPr>
        <w:t>Hugo</w:t>
      </w:r>
      <w:r w:rsidRPr="001877DE">
        <w:rPr>
          <w:szCs w:val="20"/>
        </w:rPr>
        <w:t xml:space="preserve">) </w:t>
      </w:r>
      <w:r w:rsidRPr="001877DE">
        <w:rPr>
          <w:szCs w:val="20"/>
          <w:lang w:val="en-US"/>
        </w:rPr>
        <w:t>dealt with the President’s decision to remit the sentences of a special category of prisoners.  There</w:t>
      </w:r>
      <w:r w:rsidR="00240955" w:rsidRPr="001877DE">
        <w:rPr>
          <w:szCs w:val="20"/>
          <w:lang w:val="en-US"/>
        </w:rPr>
        <w:t>,</w:t>
      </w:r>
      <w:r w:rsidRPr="001877DE">
        <w:rPr>
          <w:szCs w:val="20"/>
          <w:lang w:val="en-US"/>
        </w:rPr>
        <w:t xml:space="preserve"> the majority of this Court at paras 45-6 </w:t>
      </w:r>
      <w:r w:rsidRPr="001877DE">
        <w:rPr>
          <w:szCs w:val="20"/>
        </w:rPr>
        <w:t xml:space="preserve">held that there were at least two situations in which the power to grant pardons may be important.  First, to correct a mistaken conviction and enhance justice within the legal system, and second, to provide an opportunity to release convicted persons when it is in the public interest, as in </w:t>
      </w:r>
      <w:r w:rsidRPr="001877DE">
        <w:rPr>
          <w:i/>
          <w:szCs w:val="20"/>
        </w:rPr>
        <w:t>Hugo</w:t>
      </w:r>
      <w:r w:rsidRPr="001877DE">
        <w:rPr>
          <w:szCs w:val="20"/>
        </w:rPr>
        <w:t xml:space="preserve">, where the exercise of the power to pardon was an act of mercy at a time of great historical significance.  See also </w:t>
      </w:r>
      <w:r w:rsidRPr="001877DE">
        <w:rPr>
          <w:bCs/>
          <w:i/>
          <w:szCs w:val="20"/>
        </w:rPr>
        <w:t xml:space="preserve">President of the Republic of South Africa v South African Rugby Football Union </w:t>
      </w:r>
      <w:r w:rsidRPr="001877DE">
        <w:rPr>
          <w:bCs/>
          <w:szCs w:val="20"/>
        </w:rPr>
        <w:t xml:space="preserve">[1999] ZACC 11; 2000 (1) SA 1 (CC); 1999 (7) BCLR 725 (CC) where this Court engaged with </w:t>
      </w:r>
      <w:r w:rsidRPr="001877DE">
        <w:rPr>
          <w:szCs w:val="20"/>
        </w:rPr>
        <w:t>the basis on which the courts may review the exercise of presidential powers</w:t>
      </w:r>
      <w:r w:rsidRPr="001877DE">
        <w:rPr>
          <w:bCs/>
          <w:szCs w:val="20"/>
        </w:rPr>
        <w:t xml:space="preserve">.  Affirming </w:t>
      </w:r>
      <w:r w:rsidRPr="001877DE">
        <w:rPr>
          <w:bCs/>
          <w:i/>
          <w:szCs w:val="20"/>
        </w:rPr>
        <w:t>Hugo</w:t>
      </w:r>
      <w:r w:rsidRPr="001877DE">
        <w:rPr>
          <w:bCs/>
          <w:szCs w:val="20"/>
        </w:rPr>
        <w:t>,</w:t>
      </w:r>
      <w:r w:rsidRPr="001877DE">
        <w:rPr>
          <w:bCs/>
          <w:i/>
          <w:szCs w:val="20"/>
        </w:rPr>
        <w:t xml:space="preserve"> </w:t>
      </w:r>
      <w:r w:rsidRPr="001877DE">
        <w:rPr>
          <w:bCs/>
          <w:szCs w:val="20"/>
        </w:rPr>
        <w:t xml:space="preserve">the Court gave historical content to presidential pardons at para 144 </w:t>
      </w:r>
      <w:r w:rsidR="0021399A" w:rsidRPr="001877DE">
        <w:rPr>
          <w:bCs/>
          <w:szCs w:val="20"/>
        </w:rPr>
        <w:t xml:space="preserve">and explained </w:t>
      </w:r>
      <w:r w:rsidRPr="001877DE">
        <w:rPr>
          <w:bCs/>
          <w:szCs w:val="20"/>
        </w:rPr>
        <w:t xml:space="preserve">that such powers originated from the royal prerogative and were enjoyed by the Head of State.  The Court went on to explain that </w:t>
      </w:r>
      <w:proofErr w:type="gramStart"/>
      <w:r w:rsidRPr="001877DE">
        <w:rPr>
          <w:bCs/>
          <w:szCs w:val="20"/>
        </w:rPr>
        <w:t>now,</w:t>
      </w:r>
      <w:proofErr w:type="gramEnd"/>
      <w:r w:rsidRPr="001877DE">
        <w:rPr>
          <w:bCs/>
          <w:szCs w:val="20"/>
        </w:rPr>
        <w:t xml:space="preserve"> all powers conferred by section 84(2) are original constitutional powers.</w:t>
      </w:r>
      <w:r w:rsidRPr="001877DE">
        <w:rPr>
          <w:szCs w:val="20"/>
        </w:rPr>
        <w:t xml:space="preserve">  See also </w:t>
      </w:r>
      <w:r w:rsidRPr="001877DE">
        <w:rPr>
          <w:bCs/>
          <w:i/>
          <w:szCs w:val="20"/>
        </w:rPr>
        <w:t xml:space="preserve">Minister for Justice and Constitutional Development v </w:t>
      </w:r>
      <w:proofErr w:type="spellStart"/>
      <w:r w:rsidRPr="001877DE">
        <w:rPr>
          <w:bCs/>
          <w:i/>
          <w:szCs w:val="20"/>
        </w:rPr>
        <w:t>Chonco</w:t>
      </w:r>
      <w:proofErr w:type="spellEnd"/>
      <w:r w:rsidRPr="001877DE">
        <w:rPr>
          <w:bCs/>
          <w:szCs w:val="20"/>
        </w:rPr>
        <w:t xml:space="preserve"> [2009] ZACC 25; 2010 (4) SA 82 (CC); 2010 (2) BCLR 140 (CC)</w:t>
      </w:r>
      <w:r w:rsidRPr="001877DE" w:rsidDel="00DE7788">
        <w:rPr>
          <w:bCs/>
          <w:szCs w:val="20"/>
        </w:rPr>
        <w:t xml:space="preserve"> </w:t>
      </w:r>
      <w:r w:rsidRPr="001877DE">
        <w:rPr>
          <w:bCs/>
          <w:szCs w:val="20"/>
        </w:rPr>
        <w:t>(</w:t>
      </w:r>
      <w:proofErr w:type="spellStart"/>
      <w:r w:rsidRPr="001877DE">
        <w:rPr>
          <w:bCs/>
          <w:i/>
          <w:szCs w:val="20"/>
        </w:rPr>
        <w:t>Chonco</w:t>
      </w:r>
      <w:proofErr w:type="spellEnd"/>
      <w:r w:rsidRPr="001877DE">
        <w:rPr>
          <w:bCs/>
          <w:szCs w:val="20"/>
        </w:rPr>
        <w:t>)</w:t>
      </w:r>
      <w:r w:rsidR="00524067" w:rsidRPr="001877DE">
        <w:rPr>
          <w:bCs/>
          <w:szCs w:val="20"/>
        </w:rPr>
        <w:t xml:space="preserve"> at para 16 </w:t>
      </w:r>
      <w:r w:rsidRPr="001877DE">
        <w:rPr>
          <w:bCs/>
          <w:szCs w:val="20"/>
        </w:rPr>
        <w:t>w</w:t>
      </w:r>
      <w:r w:rsidRPr="001877DE">
        <w:rPr>
          <w:szCs w:val="20"/>
        </w:rPr>
        <w:t xml:space="preserve">here this Court considered the relationship between the powers and functions of the President as Head of State, on the one hand, and those that are entrusted to the Executive, on the other, as well as the obligations that accrue to each in terms of section 84(2)(j).  See further </w:t>
      </w:r>
      <w:r w:rsidRPr="001877DE">
        <w:rPr>
          <w:bCs/>
          <w:i/>
          <w:szCs w:val="20"/>
        </w:rPr>
        <w:t xml:space="preserve">Albutt v Centre for the Study of Violence and Reconciliation </w:t>
      </w:r>
      <w:r w:rsidRPr="001877DE">
        <w:rPr>
          <w:bCs/>
          <w:szCs w:val="20"/>
        </w:rPr>
        <w:t xml:space="preserve">[2010] ZACC 4; 2010 (3) SA 293 (CC); 2010 (5) BCLR 391 (CC) where </w:t>
      </w:r>
      <w:r w:rsidRPr="001877DE">
        <w:rPr>
          <w:szCs w:val="20"/>
        </w:rPr>
        <w:t xml:space="preserve">this Court determined the scope of the President’s power to grant pardons to people who were convicted of offences that were committed with a political motive as part of the special dispensation process.  At para 75, </w:t>
      </w:r>
      <w:proofErr w:type="spellStart"/>
      <w:r w:rsidRPr="001877DE">
        <w:rPr>
          <w:szCs w:val="20"/>
        </w:rPr>
        <w:t>Ngcobo</w:t>
      </w:r>
      <w:proofErr w:type="spellEnd"/>
      <w:r w:rsidRPr="001877DE">
        <w:rPr>
          <w:szCs w:val="20"/>
        </w:rPr>
        <w:t xml:space="preserve"> CJ writing for the Court, distinguished between pardons through the special dispensation process and ordinary presidential pardons (with which we are concerned here).  While that matter did not make explicit determinations regarding ordinary presidential pardons, it distilled the impression that the purpose of amnesty and special dispensation pardons were geared towards national unity and national reconciliation.</w:t>
      </w:r>
    </w:p>
  </w:footnote>
  <w:footnote w:id="27">
    <w:p w:rsidR="00D352C3" w:rsidRPr="001877DE" w:rsidRDefault="00D352C3" w:rsidP="00E971F8">
      <w:pPr>
        <w:pStyle w:val="FootnoteText"/>
        <w:rPr>
          <w:szCs w:val="20"/>
          <w:lang w:val="en-US"/>
        </w:rPr>
      </w:pPr>
      <w:r w:rsidRPr="001877DE">
        <w:rPr>
          <w:rStyle w:val="FootnoteReference"/>
          <w:szCs w:val="20"/>
        </w:rPr>
        <w:footnoteRef/>
      </w:r>
      <w:r w:rsidRPr="001877DE">
        <w:rPr>
          <w:szCs w:val="20"/>
        </w:rPr>
        <w:t xml:space="preserve"> </w:t>
      </w:r>
      <w:proofErr w:type="spellStart"/>
      <w:proofErr w:type="gramStart"/>
      <w:r w:rsidRPr="001877DE">
        <w:rPr>
          <w:i/>
          <w:szCs w:val="20"/>
          <w:lang w:val="en-US"/>
        </w:rPr>
        <w:t>Chonco</w:t>
      </w:r>
      <w:proofErr w:type="spellEnd"/>
      <w:r w:rsidRPr="001877DE">
        <w:rPr>
          <w:szCs w:val="20"/>
          <w:lang w:val="en-US"/>
        </w:rPr>
        <w:t xml:space="preserve"> id at para 30.</w:t>
      </w:r>
      <w:proofErr w:type="gramEnd"/>
    </w:p>
  </w:footnote>
  <w:footnote w:id="28">
    <w:p w:rsidR="00D352C3" w:rsidRPr="001877DE" w:rsidRDefault="00D352C3" w:rsidP="00F108A8">
      <w:pPr>
        <w:pStyle w:val="FootnoteText"/>
        <w:rPr>
          <w:szCs w:val="20"/>
          <w:lang w:val="en-US"/>
        </w:rPr>
      </w:pPr>
      <w:r w:rsidRPr="001877DE">
        <w:rPr>
          <w:rStyle w:val="FootnoteReference"/>
          <w:szCs w:val="20"/>
        </w:rPr>
        <w:footnoteRef/>
      </w:r>
      <w:r w:rsidRPr="001877DE">
        <w:rPr>
          <w:szCs w:val="20"/>
        </w:rPr>
        <w:t xml:space="preserve"> </w:t>
      </w:r>
      <w:proofErr w:type="gramStart"/>
      <w:r w:rsidRPr="001877DE">
        <w:rPr>
          <w:i/>
          <w:iCs/>
          <w:szCs w:val="20"/>
          <w:lang w:val="en-US"/>
        </w:rPr>
        <w:t xml:space="preserve">McBride </w:t>
      </w:r>
      <w:r w:rsidRPr="001877DE">
        <w:rPr>
          <w:szCs w:val="20"/>
          <w:lang w:val="en-US"/>
        </w:rPr>
        <w:t>above n 14 at para 71.</w:t>
      </w:r>
      <w:proofErr w:type="gramEnd"/>
    </w:p>
  </w:footnote>
  <w:footnote w:id="29">
    <w:p w:rsidR="00D352C3" w:rsidRPr="001877DE" w:rsidRDefault="00D352C3">
      <w:pPr>
        <w:pStyle w:val="FootnoteText"/>
        <w:rPr>
          <w:szCs w:val="20"/>
        </w:rPr>
      </w:pPr>
      <w:r w:rsidRPr="001877DE">
        <w:rPr>
          <w:rStyle w:val="FootnoteReference"/>
          <w:szCs w:val="20"/>
        </w:rPr>
        <w:footnoteRef/>
      </w:r>
      <w:r w:rsidRPr="001877DE">
        <w:rPr>
          <w:szCs w:val="20"/>
        </w:rPr>
        <w:t xml:space="preserve"> </w:t>
      </w:r>
      <w:r w:rsidRPr="001877DE">
        <w:rPr>
          <w:i/>
          <w:iCs/>
          <w:szCs w:val="20"/>
        </w:rPr>
        <w:t xml:space="preserve">Du Toit v Minister for Safety and Security </w:t>
      </w:r>
      <w:r w:rsidRPr="001877DE">
        <w:rPr>
          <w:szCs w:val="20"/>
        </w:rPr>
        <w:t>[2009] ZACC 22; 2009 (6) SA 128 (CC); 2009 (12) BCLR 1171 (CC).</w:t>
      </w:r>
    </w:p>
  </w:footnote>
  <w:footnote w:id="30">
    <w:p w:rsidR="00240955" w:rsidRPr="001877DE" w:rsidRDefault="00240955">
      <w:pPr>
        <w:pStyle w:val="FootnoteText"/>
        <w:rPr>
          <w:szCs w:val="20"/>
        </w:rPr>
      </w:pPr>
      <w:r w:rsidRPr="001877DE">
        <w:rPr>
          <w:rStyle w:val="FootnoteReference"/>
          <w:szCs w:val="20"/>
        </w:rPr>
        <w:footnoteRef/>
      </w:r>
      <w:r w:rsidRPr="001877DE">
        <w:rPr>
          <w:szCs w:val="20"/>
        </w:rPr>
        <w:t xml:space="preserve"> </w:t>
      </w:r>
      <w:proofErr w:type="gramStart"/>
      <w:r w:rsidR="00F403A4" w:rsidRPr="001877DE">
        <w:rPr>
          <w:szCs w:val="20"/>
        </w:rPr>
        <w:t>Id</w:t>
      </w:r>
      <w:r w:rsidRPr="001877DE">
        <w:rPr>
          <w:szCs w:val="20"/>
        </w:rPr>
        <w:t xml:space="preserve"> at para 4.</w:t>
      </w:r>
      <w:proofErr w:type="gramEnd"/>
    </w:p>
  </w:footnote>
  <w:footnote w:id="31">
    <w:p w:rsidR="00D352C3" w:rsidRPr="001877DE" w:rsidRDefault="00D352C3">
      <w:pPr>
        <w:pStyle w:val="FootnoteText"/>
        <w:rPr>
          <w:szCs w:val="20"/>
        </w:rPr>
      </w:pPr>
      <w:r w:rsidRPr="001877DE">
        <w:rPr>
          <w:rStyle w:val="FootnoteReference"/>
          <w:szCs w:val="20"/>
        </w:rPr>
        <w:footnoteRef/>
      </w:r>
      <w:r w:rsidRPr="001877DE">
        <w:rPr>
          <w:szCs w:val="20"/>
        </w:rPr>
        <w:t xml:space="preserve"> 68 of 1995 (SAPS Act).</w:t>
      </w:r>
    </w:p>
  </w:footnote>
  <w:footnote w:id="32">
    <w:p w:rsidR="00D352C3" w:rsidRPr="001877DE" w:rsidRDefault="00D352C3">
      <w:pPr>
        <w:pStyle w:val="FootnoteText"/>
        <w:rPr>
          <w:szCs w:val="20"/>
        </w:rPr>
      </w:pPr>
      <w:r w:rsidRPr="001877DE">
        <w:rPr>
          <w:rStyle w:val="FootnoteReference"/>
          <w:szCs w:val="20"/>
        </w:rPr>
        <w:footnoteRef/>
      </w:r>
      <w:r w:rsidRPr="001877DE">
        <w:rPr>
          <w:szCs w:val="20"/>
        </w:rPr>
        <w:t xml:space="preserve"> </w:t>
      </w:r>
      <w:proofErr w:type="gramStart"/>
      <w:r w:rsidRPr="001877DE">
        <w:rPr>
          <w:i/>
          <w:szCs w:val="20"/>
        </w:rPr>
        <w:t>Du Toit</w:t>
      </w:r>
      <w:r w:rsidR="008B70F7" w:rsidRPr="001877DE">
        <w:rPr>
          <w:szCs w:val="20"/>
        </w:rPr>
        <w:t xml:space="preserve"> above n 29</w:t>
      </w:r>
      <w:r w:rsidRPr="001877DE">
        <w:rPr>
          <w:szCs w:val="20"/>
        </w:rPr>
        <w:t xml:space="preserve"> at para 44.</w:t>
      </w:r>
      <w:proofErr w:type="gramEnd"/>
    </w:p>
  </w:footnote>
  <w:footnote w:id="33">
    <w:p w:rsidR="00D352C3" w:rsidRPr="001877DE" w:rsidRDefault="00D352C3">
      <w:pPr>
        <w:pStyle w:val="FootnoteText"/>
        <w:rPr>
          <w:szCs w:val="20"/>
          <w:lang w:val="en-US"/>
        </w:rPr>
      </w:pPr>
      <w:r w:rsidRPr="001877DE">
        <w:rPr>
          <w:rStyle w:val="FootnoteReference"/>
          <w:szCs w:val="20"/>
        </w:rPr>
        <w:footnoteRef/>
      </w:r>
      <w:r w:rsidRPr="001877DE">
        <w:rPr>
          <w:szCs w:val="20"/>
        </w:rPr>
        <w:t xml:space="preserve"> </w:t>
      </w:r>
      <w:r w:rsidRPr="001877DE">
        <w:rPr>
          <w:szCs w:val="20"/>
          <w:lang w:val="en-US"/>
        </w:rPr>
        <w:t>Id.</w:t>
      </w:r>
    </w:p>
  </w:footnote>
  <w:footnote w:id="34">
    <w:p w:rsidR="00D352C3" w:rsidRPr="001877DE" w:rsidRDefault="00D352C3">
      <w:pPr>
        <w:pStyle w:val="FootnoteText"/>
        <w:rPr>
          <w:szCs w:val="20"/>
        </w:rPr>
      </w:pPr>
      <w:r w:rsidRPr="001877DE">
        <w:rPr>
          <w:rStyle w:val="FootnoteReference"/>
          <w:szCs w:val="20"/>
        </w:rPr>
        <w:footnoteRef/>
      </w:r>
      <w:r w:rsidRPr="001877DE">
        <w:rPr>
          <w:szCs w:val="20"/>
        </w:rPr>
        <w:t xml:space="preserve"> </w:t>
      </w:r>
      <w:proofErr w:type="gramStart"/>
      <w:r w:rsidRPr="001877DE">
        <w:rPr>
          <w:szCs w:val="20"/>
        </w:rPr>
        <w:t>Id at para 33.</w:t>
      </w:r>
      <w:proofErr w:type="gramEnd"/>
    </w:p>
  </w:footnote>
  <w:footnote w:id="35">
    <w:p w:rsidR="00D352C3" w:rsidRPr="001877DE" w:rsidRDefault="00D352C3">
      <w:pPr>
        <w:pStyle w:val="FootnoteText"/>
        <w:rPr>
          <w:szCs w:val="20"/>
          <w:lang w:val="en-US"/>
        </w:rPr>
      </w:pPr>
      <w:r w:rsidRPr="001877DE">
        <w:rPr>
          <w:rStyle w:val="FootnoteReference"/>
          <w:szCs w:val="20"/>
        </w:rPr>
        <w:footnoteRef/>
      </w:r>
      <w:r w:rsidRPr="001877DE">
        <w:rPr>
          <w:szCs w:val="20"/>
        </w:rPr>
        <w:t xml:space="preserve"> </w:t>
      </w:r>
      <w:proofErr w:type="gramStart"/>
      <w:r w:rsidRPr="001877DE">
        <w:rPr>
          <w:szCs w:val="20"/>
          <w:lang w:val="en-US"/>
        </w:rPr>
        <w:t>Id at para 34.</w:t>
      </w:r>
      <w:proofErr w:type="gramEnd"/>
    </w:p>
  </w:footnote>
  <w:footnote w:id="36">
    <w:p w:rsidR="00D352C3" w:rsidRPr="001877DE" w:rsidRDefault="00D352C3">
      <w:pPr>
        <w:pStyle w:val="FootnoteText"/>
        <w:rPr>
          <w:szCs w:val="20"/>
        </w:rPr>
      </w:pPr>
      <w:r w:rsidRPr="001877DE">
        <w:rPr>
          <w:rStyle w:val="FootnoteReference"/>
          <w:szCs w:val="20"/>
        </w:rPr>
        <w:footnoteRef/>
      </w:r>
      <w:r w:rsidR="001A28D7" w:rsidRPr="001877DE">
        <w:rPr>
          <w:szCs w:val="20"/>
        </w:rPr>
        <w:t xml:space="preserve"> </w:t>
      </w:r>
      <w:proofErr w:type="gramStart"/>
      <w:r w:rsidR="001A28D7" w:rsidRPr="001877DE">
        <w:rPr>
          <w:szCs w:val="20"/>
        </w:rPr>
        <w:t>Id at paras 35-6</w:t>
      </w:r>
      <w:r w:rsidRPr="001877DE">
        <w:rPr>
          <w:szCs w:val="20"/>
        </w:rPr>
        <w:t>.</w:t>
      </w:r>
      <w:proofErr w:type="gramEnd"/>
    </w:p>
  </w:footnote>
  <w:footnote w:id="37">
    <w:p w:rsidR="00D352C3" w:rsidRPr="001877DE" w:rsidRDefault="00D352C3">
      <w:pPr>
        <w:pStyle w:val="FootnoteText"/>
        <w:rPr>
          <w:szCs w:val="20"/>
        </w:rPr>
      </w:pPr>
      <w:r w:rsidRPr="001877DE">
        <w:rPr>
          <w:rStyle w:val="FootnoteReference"/>
          <w:szCs w:val="20"/>
        </w:rPr>
        <w:footnoteRef/>
      </w:r>
      <w:r w:rsidRPr="001877DE">
        <w:rPr>
          <w:szCs w:val="20"/>
        </w:rPr>
        <w:t xml:space="preserve"> </w:t>
      </w:r>
      <w:proofErr w:type="gramStart"/>
      <w:r w:rsidRPr="001877DE">
        <w:rPr>
          <w:szCs w:val="20"/>
        </w:rPr>
        <w:t xml:space="preserve">Memorandum </w:t>
      </w:r>
      <w:r w:rsidR="00835D00" w:rsidRPr="001877DE">
        <w:rPr>
          <w:szCs w:val="20"/>
        </w:rPr>
        <w:t>o</w:t>
      </w:r>
      <w:r w:rsidRPr="001877DE">
        <w:rPr>
          <w:szCs w:val="20"/>
        </w:rPr>
        <w:t xml:space="preserve">n the </w:t>
      </w:r>
      <w:r w:rsidR="00900C94" w:rsidRPr="001877DE">
        <w:rPr>
          <w:szCs w:val="20"/>
        </w:rPr>
        <w:t>O</w:t>
      </w:r>
      <w:r w:rsidRPr="001877DE">
        <w:rPr>
          <w:szCs w:val="20"/>
        </w:rPr>
        <w:t xml:space="preserve">bjects </w:t>
      </w:r>
      <w:r w:rsidR="00835D00" w:rsidRPr="001877DE">
        <w:rPr>
          <w:szCs w:val="20"/>
        </w:rPr>
        <w:t>o</w:t>
      </w:r>
      <w:r w:rsidRPr="001877DE">
        <w:rPr>
          <w:szCs w:val="20"/>
        </w:rPr>
        <w:t xml:space="preserve">f </w:t>
      </w:r>
      <w:r w:rsidR="00E62799" w:rsidRPr="001877DE">
        <w:rPr>
          <w:szCs w:val="20"/>
        </w:rPr>
        <w:t>t</w:t>
      </w:r>
      <w:r w:rsidRPr="001877DE">
        <w:rPr>
          <w:szCs w:val="20"/>
        </w:rPr>
        <w:t>he Special Pensions Amendment Bill, 2005 at paras 1.3-1.4.</w:t>
      </w:r>
      <w:proofErr w:type="gramEnd"/>
    </w:p>
  </w:footnote>
  <w:footnote w:id="38">
    <w:p w:rsidR="004847C5" w:rsidRPr="001877DE" w:rsidRDefault="004847C5" w:rsidP="00E23D27">
      <w:pPr>
        <w:pStyle w:val="FootnoteText1"/>
        <w:rPr>
          <w:szCs w:val="20"/>
        </w:rPr>
      </w:pPr>
      <w:r w:rsidRPr="001877DE">
        <w:rPr>
          <w:rStyle w:val="FootnoteReference"/>
          <w:szCs w:val="20"/>
        </w:rPr>
        <w:footnoteRef/>
      </w:r>
      <w:r w:rsidRPr="001877DE">
        <w:rPr>
          <w:szCs w:val="20"/>
        </w:rPr>
        <w:t xml:space="preserve"> </w:t>
      </w:r>
      <w:r w:rsidR="00BA30D5" w:rsidRPr="001877DE">
        <w:rPr>
          <w:szCs w:val="20"/>
        </w:rPr>
        <w:t xml:space="preserve">See </w:t>
      </w:r>
      <w:r w:rsidRPr="001877DE">
        <w:rPr>
          <w:i/>
          <w:szCs w:val="20"/>
        </w:rPr>
        <w:t>Road Accident Fund Appeal Tribunal v Gouws</w:t>
      </w:r>
      <w:r w:rsidRPr="001877DE">
        <w:rPr>
          <w:szCs w:val="20"/>
        </w:rPr>
        <w:t xml:space="preserve"> </w:t>
      </w:r>
      <w:hyperlink r:id="rId1" w:tooltip="View LawCiteRecord" w:history="1">
        <w:r w:rsidRPr="001877DE">
          <w:rPr>
            <w:szCs w:val="20"/>
          </w:rPr>
          <w:t>[2017] ZASCA 188</w:t>
        </w:r>
      </w:hyperlink>
      <w:r w:rsidRPr="001877DE">
        <w:rPr>
          <w:szCs w:val="20"/>
        </w:rPr>
        <w:t xml:space="preserve">; </w:t>
      </w:r>
      <w:hyperlink r:id="rId2" w:tooltip="View LawCiteRecord" w:history="1">
        <w:r w:rsidRPr="001877DE">
          <w:rPr>
            <w:szCs w:val="20"/>
          </w:rPr>
          <w:t>2018 (3) SA 413</w:t>
        </w:r>
      </w:hyperlink>
      <w:r w:rsidRPr="001877DE">
        <w:rPr>
          <w:szCs w:val="20"/>
        </w:rPr>
        <w:t xml:space="preserve"> (SCA) at para 27</w:t>
      </w:r>
      <w:r w:rsidR="00BA30D5" w:rsidRPr="001877DE">
        <w:rPr>
          <w:szCs w:val="20"/>
        </w:rPr>
        <w:t xml:space="preserve"> and</w:t>
      </w:r>
      <w:r w:rsidRPr="001877DE">
        <w:rPr>
          <w:szCs w:val="20"/>
        </w:rPr>
        <w:t xml:space="preserve"> </w:t>
      </w:r>
      <w:proofErr w:type="spellStart"/>
      <w:r w:rsidRPr="001877DE">
        <w:rPr>
          <w:szCs w:val="20"/>
        </w:rPr>
        <w:t>Hoexter</w:t>
      </w:r>
      <w:proofErr w:type="spellEnd"/>
      <w:r w:rsidRPr="001877DE">
        <w:rPr>
          <w:szCs w:val="20"/>
        </w:rPr>
        <w:t xml:space="preserve"> </w:t>
      </w:r>
      <w:r w:rsidRPr="001877DE">
        <w:rPr>
          <w:i/>
          <w:szCs w:val="20"/>
        </w:rPr>
        <w:t>Administrative Law</w:t>
      </w:r>
      <w:r w:rsidRPr="001877DE">
        <w:rPr>
          <w:szCs w:val="20"/>
        </w:rPr>
        <w:t xml:space="preserve"> 2 </w:t>
      </w:r>
      <w:proofErr w:type="spellStart"/>
      <w:r w:rsidRPr="001877DE">
        <w:rPr>
          <w:szCs w:val="20"/>
        </w:rPr>
        <w:t>ed</w:t>
      </w:r>
      <w:proofErr w:type="spellEnd"/>
      <w:r w:rsidRPr="001877DE">
        <w:rPr>
          <w:szCs w:val="20"/>
        </w:rPr>
        <w:t xml:space="preserve"> </w:t>
      </w:r>
      <w:r w:rsidR="00BA30D5" w:rsidRPr="001877DE">
        <w:rPr>
          <w:szCs w:val="20"/>
        </w:rPr>
        <w:t>(Juta &amp; Co Ltd, Cape Town 2015)</w:t>
      </w:r>
      <w:r w:rsidR="002229B0" w:rsidRPr="001877DE">
        <w:rPr>
          <w:szCs w:val="20"/>
        </w:rPr>
        <w:t xml:space="preserve"> </w:t>
      </w:r>
      <w:r w:rsidRPr="001877DE">
        <w:rPr>
          <w:szCs w:val="20"/>
        </w:rPr>
        <w:t>at 43.</w:t>
      </w:r>
    </w:p>
  </w:footnote>
  <w:footnote w:id="39">
    <w:p w:rsidR="00D352C3" w:rsidRPr="001877DE" w:rsidRDefault="00D352C3" w:rsidP="00BA30D5">
      <w:pPr>
        <w:pStyle w:val="FootnoteText1"/>
        <w:rPr>
          <w:szCs w:val="20"/>
        </w:rPr>
      </w:pPr>
      <w:r w:rsidRPr="001877DE">
        <w:rPr>
          <w:rStyle w:val="FootnoteReference"/>
          <w:szCs w:val="20"/>
        </w:rPr>
        <w:footnoteRef/>
      </w:r>
      <w:r w:rsidRPr="001877DE">
        <w:rPr>
          <w:szCs w:val="20"/>
        </w:rPr>
        <w:t xml:space="preserve"> These include the power to receive applications for appeals, to administer oaths and to summon individuals to testify.  The Board has in terms of section 8(5) the power to “confirm, set aside and vary a decision of a designated institution”, such as the GPAA.  Section 7(2) requires the respondents through their delegated power to ensure the effective and efficient implementation of the Act.  The GPAA is empowered to administer the Act.  These powers are discretionary and wide.</w:t>
      </w:r>
    </w:p>
  </w:footnote>
  <w:footnote w:id="40">
    <w:p w:rsidR="00D352C3" w:rsidRPr="001877DE" w:rsidRDefault="00D352C3" w:rsidP="00946594">
      <w:pPr>
        <w:pStyle w:val="FootnoteText"/>
        <w:rPr>
          <w:szCs w:val="20"/>
        </w:rPr>
      </w:pPr>
      <w:r w:rsidRPr="001877DE">
        <w:rPr>
          <w:rStyle w:val="FootnoteReference"/>
          <w:szCs w:val="20"/>
        </w:rPr>
        <w:footnoteRef/>
      </w:r>
      <w:r w:rsidRPr="001877DE">
        <w:rPr>
          <w:szCs w:val="20"/>
        </w:rPr>
        <w:t xml:space="preserve"> Section 9 provides for the payment of benefits.</w:t>
      </w:r>
    </w:p>
  </w:footnote>
  <w:footnote w:id="41">
    <w:p w:rsidR="00D948B3" w:rsidRDefault="00D948B3">
      <w:pPr>
        <w:pStyle w:val="FootnoteText"/>
        <w:rPr>
          <w:szCs w:val="20"/>
        </w:rPr>
      </w:pPr>
      <w:r w:rsidRPr="001877DE">
        <w:rPr>
          <w:rStyle w:val="FootnoteReference"/>
          <w:szCs w:val="20"/>
        </w:rPr>
        <w:footnoteRef/>
      </w:r>
      <w:r w:rsidRPr="001877DE">
        <w:rPr>
          <w:szCs w:val="20"/>
        </w:rPr>
        <w:t xml:space="preserve"> </w:t>
      </w:r>
      <w:proofErr w:type="gramStart"/>
      <w:r w:rsidRPr="001877DE">
        <w:rPr>
          <w:i/>
          <w:szCs w:val="20"/>
        </w:rPr>
        <w:t>Minister of the Interior v Harris</w:t>
      </w:r>
      <w:r w:rsidRPr="001877DE">
        <w:rPr>
          <w:szCs w:val="20"/>
        </w:rPr>
        <w:t xml:space="preserve"> 1952</w:t>
      </w:r>
      <w:r w:rsidR="00AA467A" w:rsidRPr="001877DE">
        <w:rPr>
          <w:szCs w:val="20"/>
        </w:rPr>
        <w:t xml:space="preserve"> </w:t>
      </w:r>
      <w:r w:rsidRPr="001877DE">
        <w:rPr>
          <w:szCs w:val="20"/>
        </w:rPr>
        <w:t>(4) SA 769</w:t>
      </w:r>
      <w:r w:rsidR="00AA467A" w:rsidRPr="001877DE">
        <w:rPr>
          <w:szCs w:val="20"/>
        </w:rPr>
        <w:t xml:space="preserve"> </w:t>
      </w:r>
      <w:r w:rsidRPr="001877DE">
        <w:rPr>
          <w:szCs w:val="20"/>
        </w:rPr>
        <w:t>(A)</w:t>
      </w:r>
      <w:r w:rsidR="001877DE" w:rsidRPr="001877DE">
        <w:rPr>
          <w:szCs w:val="20"/>
        </w:rPr>
        <w:t xml:space="preserve"> (</w:t>
      </w:r>
      <w:r w:rsidR="001877DE" w:rsidRPr="001877DE">
        <w:rPr>
          <w:i/>
          <w:szCs w:val="20"/>
        </w:rPr>
        <w:t>Harris</w:t>
      </w:r>
      <w:r w:rsidR="001877DE" w:rsidRPr="001877DE">
        <w:rPr>
          <w:szCs w:val="20"/>
        </w:rPr>
        <w:t>)</w:t>
      </w:r>
      <w:r w:rsidRPr="001877DE">
        <w:rPr>
          <w:szCs w:val="20"/>
        </w:rPr>
        <w:t xml:space="preserve"> at 780H-781B.</w:t>
      </w:r>
      <w:proofErr w:type="gramEnd"/>
    </w:p>
    <w:p w:rsidR="00645EDD" w:rsidRPr="001877DE" w:rsidRDefault="00645EDD">
      <w:pPr>
        <w:pStyle w:val="FootnoteText"/>
        <w:rPr>
          <w:szCs w:val="20"/>
        </w:rPr>
      </w:pPr>
    </w:p>
  </w:footnote>
  <w:footnote w:id="42">
    <w:p w:rsidR="00D352C3" w:rsidRPr="001877DE" w:rsidRDefault="00D352C3" w:rsidP="00946594">
      <w:pPr>
        <w:pStyle w:val="FootnoteText"/>
        <w:rPr>
          <w:szCs w:val="20"/>
        </w:rPr>
      </w:pPr>
      <w:r w:rsidRPr="001877DE">
        <w:rPr>
          <w:rStyle w:val="FootnoteReference"/>
          <w:szCs w:val="20"/>
        </w:rPr>
        <w:footnoteRef/>
      </w:r>
      <w:r w:rsidR="008B70F7" w:rsidRPr="001877DE">
        <w:rPr>
          <w:szCs w:val="20"/>
        </w:rPr>
        <w:t xml:space="preserve"> </w:t>
      </w:r>
      <w:r w:rsidR="00E218EC" w:rsidRPr="001877DE">
        <w:rPr>
          <w:szCs w:val="20"/>
        </w:rPr>
        <w:t xml:space="preserve">[1703] </w:t>
      </w:r>
      <w:r w:rsidR="00903FD4" w:rsidRPr="001877DE">
        <w:rPr>
          <w:szCs w:val="20"/>
        </w:rPr>
        <w:t>92 ER 126 at 136</w:t>
      </w:r>
    </w:p>
  </w:footnote>
  <w:footnote w:id="43">
    <w:p w:rsidR="00D352C3" w:rsidRPr="001B2931" w:rsidRDefault="00D352C3" w:rsidP="00946594">
      <w:pPr>
        <w:pStyle w:val="JUDGMENTNUMBERED"/>
        <w:rPr>
          <w:i/>
          <w:sz w:val="20"/>
          <w:szCs w:val="20"/>
        </w:rPr>
      </w:pPr>
      <w:r w:rsidRPr="001877DE">
        <w:rPr>
          <w:rStyle w:val="FootnoteReference"/>
          <w:sz w:val="20"/>
          <w:szCs w:val="20"/>
        </w:rPr>
        <w:footnoteRef/>
      </w:r>
      <w:r w:rsidR="008B70F7" w:rsidRPr="001877DE">
        <w:rPr>
          <w:sz w:val="20"/>
          <w:szCs w:val="20"/>
        </w:rPr>
        <w:t xml:space="preserve"> </w:t>
      </w:r>
      <w:proofErr w:type="gramStart"/>
      <w:r w:rsidR="00E218EC" w:rsidRPr="001877DE">
        <w:rPr>
          <w:sz w:val="20"/>
          <w:szCs w:val="20"/>
        </w:rPr>
        <w:t xml:space="preserve">[1823] </w:t>
      </w:r>
      <w:r w:rsidR="00903FD4" w:rsidRPr="001877DE">
        <w:rPr>
          <w:sz w:val="20"/>
          <w:szCs w:val="20"/>
        </w:rPr>
        <w:t>124 ER 958 at 964.</w:t>
      </w:r>
      <w:proofErr w:type="gramEnd"/>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A77FB" w:rsidRDefault="006A77FB">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A77FB" w:rsidRDefault="006A77FB">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A77FB" w:rsidRDefault="006A77FB">
    <w:pPr>
      <w:pStyle w:val="Heade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352C3" w:rsidRPr="007A5988" w:rsidRDefault="00D352C3" w:rsidP="008C727F">
    <w:pPr>
      <w:pStyle w:val="Header"/>
      <w:jc w:val="right"/>
      <w:rPr>
        <w:lang w:val="en-US"/>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352C3" w:rsidRPr="007A5988" w:rsidRDefault="00D352C3" w:rsidP="008C727F">
    <w:pPr>
      <w:pStyle w:val="Header"/>
      <w:jc w:val="right"/>
      <w:rPr>
        <w:lang w:val="en-US"/>
      </w:rP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32AFD" w:rsidRPr="008252EF" w:rsidRDefault="00EE043F" w:rsidP="00EE043F">
    <w:pPr>
      <w:pStyle w:val="Header"/>
      <w:jc w:val="right"/>
    </w:pPr>
    <w:r>
      <w:t>MHLANTLA J</w:t>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352C3" w:rsidRDefault="00D352C3" w:rsidP="009A657C">
    <w:pPr>
      <w:pStyle w:val="Header"/>
      <w:jc w:val="right"/>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352C3" w:rsidRDefault="00D352C3" w:rsidP="008C727F">
    <w:pPr>
      <w:pStyle w:val="Header"/>
      <w:jc w:val="righ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0067D6"/>
    <w:multiLevelType w:val="hybridMultilevel"/>
    <w:tmpl w:val="B1F45E8A"/>
    <w:lvl w:ilvl="0" w:tplc="91ECAFCC">
      <w:start w:val="1"/>
      <w:numFmt w:val="lowerLetter"/>
      <w:lvlText w:val="(%1)"/>
      <w:lvlJc w:val="left"/>
      <w:pPr>
        <w:ind w:left="2160" w:hanging="720"/>
      </w:pPr>
      <w:rPr>
        <w:rFonts w:hint="default"/>
      </w:rPr>
    </w:lvl>
    <w:lvl w:ilvl="1" w:tplc="1C090019" w:tentative="1">
      <w:start w:val="1"/>
      <w:numFmt w:val="lowerLetter"/>
      <w:lvlText w:val="%2."/>
      <w:lvlJc w:val="left"/>
      <w:pPr>
        <w:ind w:left="2520" w:hanging="360"/>
      </w:pPr>
    </w:lvl>
    <w:lvl w:ilvl="2" w:tplc="1C09001B" w:tentative="1">
      <w:start w:val="1"/>
      <w:numFmt w:val="lowerRoman"/>
      <w:lvlText w:val="%3."/>
      <w:lvlJc w:val="right"/>
      <w:pPr>
        <w:ind w:left="3240" w:hanging="180"/>
      </w:pPr>
    </w:lvl>
    <w:lvl w:ilvl="3" w:tplc="1C09000F" w:tentative="1">
      <w:start w:val="1"/>
      <w:numFmt w:val="decimal"/>
      <w:lvlText w:val="%4."/>
      <w:lvlJc w:val="left"/>
      <w:pPr>
        <w:ind w:left="3960" w:hanging="360"/>
      </w:pPr>
    </w:lvl>
    <w:lvl w:ilvl="4" w:tplc="1C090019" w:tentative="1">
      <w:start w:val="1"/>
      <w:numFmt w:val="lowerLetter"/>
      <w:lvlText w:val="%5."/>
      <w:lvlJc w:val="left"/>
      <w:pPr>
        <w:ind w:left="4680" w:hanging="360"/>
      </w:pPr>
    </w:lvl>
    <w:lvl w:ilvl="5" w:tplc="1C09001B" w:tentative="1">
      <w:start w:val="1"/>
      <w:numFmt w:val="lowerRoman"/>
      <w:lvlText w:val="%6."/>
      <w:lvlJc w:val="right"/>
      <w:pPr>
        <w:ind w:left="5400" w:hanging="180"/>
      </w:pPr>
    </w:lvl>
    <w:lvl w:ilvl="6" w:tplc="1C09000F" w:tentative="1">
      <w:start w:val="1"/>
      <w:numFmt w:val="decimal"/>
      <w:lvlText w:val="%7."/>
      <w:lvlJc w:val="left"/>
      <w:pPr>
        <w:ind w:left="6120" w:hanging="360"/>
      </w:pPr>
    </w:lvl>
    <w:lvl w:ilvl="7" w:tplc="1C090019" w:tentative="1">
      <w:start w:val="1"/>
      <w:numFmt w:val="lowerLetter"/>
      <w:lvlText w:val="%8."/>
      <w:lvlJc w:val="left"/>
      <w:pPr>
        <w:ind w:left="6840" w:hanging="360"/>
      </w:pPr>
    </w:lvl>
    <w:lvl w:ilvl="8" w:tplc="1C09001B" w:tentative="1">
      <w:start w:val="1"/>
      <w:numFmt w:val="lowerRoman"/>
      <w:lvlText w:val="%9."/>
      <w:lvlJc w:val="right"/>
      <w:pPr>
        <w:ind w:left="7560" w:hanging="180"/>
      </w:pPr>
    </w:lvl>
  </w:abstractNum>
  <w:abstractNum w:abstractNumId="1">
    <w:nsid w:val="03B279B0"/>
    <w:multiLevelType w:val="hybridMultilevel"/>
    <w:tmpl w:val="8162075E"/>
    <w:lvl w:ilvl="0" w:tplc="0298D350">
      <w:start w:val="1"/>
      <w:numFmt w:val="lowerLetter"/>
      <w:lvlText w:val="(%1)"/>
      <w:lvlJc w:val="left"/>
      <w:pPr>
        <w:ind w:left="2160" w:hanging="360"/>
      </w:pPr>
      <w:rPr>
        <w:rFonts w:ascii="Times New Roman" w:eastAsia="Calibri" w:hAnsi="Times New Roman" w:cs="Times New Roman"/>
      </w:rPr>
    </w:lvl>
    <w:lvl w:ilvl="1" w:tplc="1C090019" w:tentative="1">
      <w:start w:val="1"/>
      <w:numFmt w:val="lowerLetter"/>
      <w:lvlText w:val="%2."/>
      <w:lvlJc w:val="left"/>
      <w:pPr>
        <w:ind w:left="2880" w:hanging="360"/>
      </w:pPr>
    </w:lvl>
    <w:lvl w:ilvl="2" w:tplc="1C09001B" w:tentative="1">
      <w:start w:val="1"/>
      <w:numFmt w:val="lowerRoman"/>
      <w:lvlText w:val="%3."/>
      <w:lvlJc w:val="right"/>
      <w:pPr>
        <w:ind w:left="3600" w:hanging="180"/>
      </w:pPr>
    </w:lvl>
    <w:lvl w:ilvl="3" w:tplc="1C09000F" w:tentative="1">
      <w:start w:val="1"/>
      <w:numFmt w:val="decimal"/>
      <w:lvlText w:val="%4."/>
      <w:lvlJc w:val="left"/>
      <w:pPr>
        <w:ind w:left="4320" w:hanging="360"/>
      </w:pPr>
    </w:lvl>
    <w:lvl w:ilvl="4" w:tplc="1C090019" w:tentative="1">
      <w:start w:val="1"/>
      <w:numFmt w:val="lowerLetter"/>
      <w:lvlText w:val="%5."/>
      <w:lvlJc w:val="left"/>
      <w:pPr>
        <w:ind w:left="5040" w:hanging="360"/>
      </w:pPr>
    </w:lvl>
    <w:lvl w:ilvl="5" w:tplc="1C09001B" w:tentative="1">
      <w:start w:val="1"/>
      <w:numFmt w:val="lowerRoman"/>
      <w:lvlText w:val="%6."/>
      <w:lvlJc w:val="right"/>
      <w:pPr>
        <w:ind w:left="5760" w:hanging="180"/>
      </w:pPr>
    </w:lvl>
    <w:lvl w:ilvl="6" w:tplc="1C09000F" w:tentative="1">
      <w:start w:val="1"/>
      <w:numFmt w:val="decimal"/>
      <w:lvlText w:val="%7."/>
      <w:lvlJc w:val="left"/>
      <w:pPr>
        <w:ind w:left="6480" w:hanging="360"/>
      </w:pPr>
    </w:lvl>
    <w:lvl w:ilvl="7" w:tplc="1C090019" w:tentative="1">
      <w:start w:val="1"/>
      <w:numFmt w:val="lowerLetter"/>
      <w:lvlText w:val="%8."/>
      <w:lvlJc w:val="left"/>
      <w:pPr>
        <w:ind w:left="7200" w:hanging="360"/>
      </w:pPr>
    </w:lvl>
    <w:lvl w:ilvl="8" w:tplc="1C09001B" w:tentative="1">
      <w:start w:val="1"/>
      <w:numFmt w:val="lowerRoman"/>
      <w:lvlText w:val="%9."/>
      <w:lvlJc w:val="right"/>
      <w:pPr>
        <w:ind w:left="7920" w:hanging="180"/>
      </w:pPr>
    </w:lvl>
  </w:abstractNum>
  <w:abstractNum w:abstractNumId="2">
    <w:nsid w:val="06412497"/>
    <w:multiLevelType w:val="hybridMultilevel"/>
    <w:tmpl w:val="4E2C48C0"/>
    <w:lvl w:ilvl="0" w:tplc="1C09000F">
      <w:start w:val="1"/>
      <w:numFmt w:val="decimal"/>
      <w:lvlText w:val="%1."/>
      <w:lvlJc w:val="left"/>
      <w:pPr>
        <w:ind w:left="1440" w:hanging="360"/>
      </w:pPr>
    </w:lvl>
    <w:lvl w:ilvl="1" w:tplc="1C090019">
      <w:start w:val="1"/>
      <w:numFmt w:val="lowerLetter"/>
      <w:lvlText w:val="%2."/>
      <w:lvlJc w:val="left"/>
      <w:pPr>
        <w:ind w:left="2160" w:hanging="360"/>
      </w:pPr>
    </w:lvl>
    <w:lvl w:ilvl="2" w:tplc="1C09001B" w:tentative="1">
      <w:start w:val="1"/>
      <w:numFmt w:val="lowerRoman"/>
      <w:lvlText w:val="%3."/>
      <w:lvlJc w:val="right"/>
      <w:pPr>
        <w:ind w:left="2880" w:hanging="180"/>
      </w:pPr>
    </w:lvl>
    <w:lvl w:ilvl="3" w:tplc="1C09000F" w:tentative="1">
      <w:start w:val="1"/>
      <w:numFmt w:val="decimal"/>
      <w:lvlText w:val="%4."/>
      <w:lvlJc w:val="left"/>
      <w:pPr>
        <w:ind w:left="3600" w:hanging="360"/>
      </w:pPr>
    </w:lvl>
    <w:lvl w:ilvl="4" w:tplc="1C090019" w:tentative="1">
      <w:start w:val="1"/>
      <w:numFmt w:val="lowerLetter"/>
      <w:lvlText w:val="%5."/>
      <w:lvlJc w:val="left"/>
      <w:pPr>
        <w:ind w:left="4320" w:hanging="360"/>
      </w:pPr>
    </w:lvl>
    <w:lvl w:ilvl="5" w:tplc="1C09001B" w:tentative="1">
      <w:start w:val="1"/>
      <w:numFmt w:val="lowerRoman"/>
      <w:lvlText w:val="%6."/>
      <w:lvlJc w:val="right"/>
      <w:pPr>
        <w:ind w:left="5040" w:hanging="180"/>
      </w:pPr>
    </w:lvl>
    <w:lvl w:ilvl="6" w:tplc="1C09000F" w:tentative="1">
      <w:start w:val="1"/>
      <w:numFmt w:val="decimal"/>
      <w:lvlText w:val="%7."/>
      <w:lvlJc w:val="left"/>
      <w:pPr>
        <w:ind w:left="5760" w:hanging="360"/>
      </w:pPr>
    </w:lvl>
    <w:lvl w:ilvl="7" w:tplc="1C090019" w:tentative="1">
      <w:start w:val="1"/>
      <w:numFmt w:val="lowerLetter"/>
      <w:lvlText w:val="%8."/>
      <w:lvlJc w:val="left"/>
      <w:pPr>
        <w:ind w:left="6480" w:hanging="360"/>
      </w:pPr>
    </w:lvl>
    <w:lvl w:ilvl="8" w:tplc="1C09001B" w:tentative="1">
      <w:start w:val="1"/>
      <w:numFmt w:val="lowerRoman"/>
      <w:lvlText w:val="%9."/>
      <w:lvlJc w:val="right"/>
      <w:pPr>
        <w:ind w:left="7200" w:hanging="180"/>
      </w:pPr>
    </w:lvl>
  </w:abstractNum>
  <w:abstractNum w:abstractNumId="3">
    <w:nsid w:val="088D305D"/>
    <w:multiLevelType w:val="hybridMultilevel"/>
    <w:tmpl w:val="6484779C"/>
    <w:lvl w:ilvl="0" w:tplc="23BEA97A">
      <w:start w:val="1"/>
      <w:numFmt w:val="lowerLetter"/>
      <w:lvlText w:val="(%1)"/>
      <w:lvlJc w:val="left"/>
      <w:pPr>
        <w:ind w:left="2160" w:hanging="360"/>
      </w:pPr>
      <w:rPr>
        <w:rFonts w:hint="default"/>
      </w:rPr>
    </w:lvl>
    <w:lvl w:ilvl="1" w:tplc="1C090019" w:tentative="1">
      <w:start w:val="1"/>
      <w:numFmt w:val="lowerLetter"/>
      <w:lvlText w:val="%2."/>
      <w:lvlJc w:val="left"/>
      <w:pPr>
        <w:ind w:left="2880" w:hanging="360"/>
      </w:pPr>
    </w:lvl>
    <w:lvl w:ilvl="2" w:tplc="1C09001B" w:tentative="1">
      <w:start w:val="1"/>
      <w:numFmt w:val="lowerRoman"/>
      <w:lvlText w:val="%3."/>
      <w:lvlJc w:val="right"/>
      <w:pPr>
        <w:ind w:left="3600" w:hanging="180"/>
      </w:pPr>
    </w:lvl>
    <w:lvl w:ilvl="3" w:tplc="1C09000F" w:tentative="1">
      <w:start w:val="1"/>
      <w:numFmt w:val="decimal"/>
      <w:lvlText w:val="%4."/>
      <w:lvlJc w:val="left"/>
      <w:pPr>
        <w:ind w:left="4320" w:hanging="360"/>
      </w:pPr>
    </w:lvl>
    <w:lvl w:ilvl="4" w:tplc="1C090019" w:tentative="1">
      <w:start w:val="1"/>
      <w:numFmt w:val="lowerLetter"/>
      <w:lvlText w:val="%5."/>
      <w:lvlJc w:val="left"/>
      <w:pPr>
        <w:ind w:left="5040" w:hanging="360"/>
      </w:pPr>
    </w:lvl>
    <w:lvl w:ilvl="5" w:tplc="1C09001B" w:tentative="1">
      <w:start w:val="1"/>
      <w:numFmt w:val="lowerRoman"/>
      <w:lvlText w:val="%6."/>
      <w:lvlJc w:val="right"/>
      <w:pPr>
        <w:ind w:left="5760" w:hanging="180"/>
      </w:pPr>
    </w:lvl>
    <w:lvl w:ilvl="6" w:tplc="1C09000F" w:tentative="1">
      <w:start w:val="1"/>
      <w:numFmt w:val="decimal"/>
      <w:lvlText w:val="%7."/>
      <w:lvlJc w:val="left"/>
      <w:pPr>
        <w:ind w:left="6480" w:hanging="360"/>
      </w:pPr>
    </w:lvl>
    <w:lvl w:ilvl="7" w:tplc="1C090019" w:tentative="1">
      <w:start w:val="1"/>
      <w:numFmt w:val="lowerLetter"/>
      <w:lvlText w:val="%8."/>
      <w:lvlJc w:val="left"/>
      <w:pPr>
        <w:ind w:left="7200" w:hanging="360"/>
      </w:pPr>
    </w:lvl>
    <w:lvl w:ilvl="8" w:tplc="1C09001B" w:tentative="1">
      <w:start w:val="1"/>
      <w:numFmt w:val="lowerRoman"/>
      <w:lvlText w:val="%9."/>
      <w:lvlJc w:val="right"/>
      <w:pPr>
        <w:ind w:left="7920" w:hanging="180"/>
      </w:pPr>
    </w:lvl>
  </w:abstractNum>
  <w:abstractNum w:abstractNumId="4">
    <w:nsid w:val="095A7A26"/>
    <w:multiLevelType w:val="hybridMultilevel"/>
    <w:tmpl w:val="6B8A004C"/>
    <w:lvl w:ilvl="0" w:tplc="A57297B8">
      <w:start w:val="1"/>
      <w:numFmt w:val="decimal"/>
      <w:lvlText w:val="[%1]"/>
      <w:lvlJc w:val="left"/>
      <w:pPr>
        <w:ind w:left="502" w:hanging="360"/>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tplc="04090019">
      <w:start w:val="1"/>
      <w:numFmt w:val="lowerLetter"/>
      <w:lvlText w:val="%2."/>
      <w:lvlJc w:val="left"/>
      <w:pPr>
        <w:ind w:left="902" w:hanging="360"/>
      </w:pPr>
    </w:lvl>
    <w:lvl w:ilvl="2" w:tplc="0409001B" w:tentative="1">
      <w:start w:val="1"/>
      <w:numFmt w:val="lowerRoman"/>
      <w:lvlText w:val="%3."/>
      <w:lvlJc w:val="right"/>
      <w:pPr>
        <w:ind w:left="1622" w:hanging="180"/>
      </w:pPr>
    </w:lvl>
    <w:lvl w:ilvl="3" w:tplc="0409000F" w:tentative="1">
      <w:start w:val="1"/>
      <w:numFmt w:val="decimal"/>
      <w:lvlText w:val="%4."/>
      <w:lvlJc w:val="left"/>
      <w:pPr>
        <w:ind w:left="2342" w:hanging="360"/>
      </w:pPr>
    </w:lvl>
    <w:lvl w:ilvl="4" w:tplc="04090019" w:tentative="1">
      <w:start w:val="1"/>
      <w:numFmt w:val="lowerLetter"/>
      <w:lvlText w:val="%5."/>
      <w:lvlJc w:val="left"/>
      <w:pPr>
        <w:ind w:left="3062" w:hanging="360"/>
      </w:pPr>
    </w:lvl>
    <w:lvl w:ilvl="5" w:tplc="0409001B" w:tentative="1">
      <w:start w:val="1"/>
      <w:numFmt w:val="lowerRoman"/>
      <w:lvlText w:val="%6."/>
      <w:lvlJc w:val="right"/>
      <w:pPr>
        <w:ind w:left="3782" w:hanging="180"/>
      </w:pPr>
    </w:lvl>
    <w:lvl w:ilvl="6" w:tplc="0409000F" w:tentative="1">
      <w:start w:val="1"/>
      <w:numFmt w:val="decimal"/>
      <w:lvlText w:val="%7."/>
      <w:lvlJc w:val="left"/>
      <w:pPr>
        <w:ind w:left="4502" w:hanging="360"/>
      </w:pPr>
    </w:lvl>
    <w:lvl w:ilvl="7" w:tplc="04090019" w:tentative="1">
      <w:start w:val="1"/>
      <w:numFmt w:val="lowerLetter"/>
      <w:lvlText w:val="%8."/>
      <w:lvlJc w:val="left"/>
      <w:pPr>
        <w:ind w:left="5222" w:hanging="360"/>
      </w:pPr>
    </w:lvl>
    <w:lvl w:ilvl="8" w:tplc="0409001B" w:tentative="1">
      <w:start w:val="1"/>
      <w:numFmt w:val="lowerRoman"/>
      <w:lvlText w:val="%9."/>
      <w:lvlJc w:val="right"/>
      <w:pPr>
        <w:ind w:left="5942" w:hanging="180"/>
      </w:pPr>
    </w:lvl>
  </w:abstractNum>
  <w:abstractNum w:abstractNumId="5">
    <w:nsid w:val="12935031"/>
    <w:multiLevelType w:val="hybridMultilevel"/>
    <w:tmpl w:val="3AA88B6A"/>
    <w:lvl w:ilvl="0" w:tplc="709C7732">
      <w:start w:val="2"/>
      <w:numFmt w:val="lowerLetter"/>
      <w:lvlText w:val="(%1)"/>
      <w:lvlJc w:val="left"/>
      <w:pPr>
        <w:ind w:left="180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6">
    <w:nsid w:val="14B6381B"/>
    <w:multiLevelType w:val="hybridMultilevel"/>
    <w:tmpl w:val="6484779C"/>
    <w:lvl w:ilvl="0" w:tplc="23BEA97A">
      <w:start w:val="1"/>
      <w:numFmt w:val="lowerLetter"/>
      <w:lvlText w:val="(%1)"/>
      <w:lvlJc w:val="left"/>
      <w:pPr>
        <w:ind w:left="2160" w:hanging="360"/>
      </w:pPr>
      <w:rPr>
        <w:rFonts w:hint="default"/>
      </w:rPr>
    </w:lvl>
    <w:lvl w:ilvl="1" w:tplc="1C090019" w:tentative="1">
      <w:start w:val="1"/>
      <w:numFmt w:val="lowerLetter"/>
      <w:lvlText w:val="%2."/>
      <w:lvlJc w:val="left"/>
      <w:pPr>
        <w:ind w:left="2880" w:hanging="360"/>
      </w:pPr>
    </w:lvl>
    <w:lvl w:ilvl="2" w:tplc="1C09001B" w:tentative="1">
      <w:start w:val="1"/>
      <w:numFmt w:val="lowerRoman"/>
      <w:lvlText w:val="%3."/>
      <w:lvlJc w:val="right"/>
      <w:pPr>
        <w:ind w:left="3600" w:hanging="180"/>
      </w:pPr>
    </w:lvl>
    <w:lvl w:ilvl="3" w:tplc="1C09000F" w:tentative="1">
      <w:start w:val="1"/>
      <w:numFmt w:val="decimal"/>
      <w:lvlText w:val="%4."/>
      <w:lvlJc w:val="left"/>
      <w:pPr>
        <w:ind w:left="4320" w:hanging="360"/>
      </w:pPr>
    </w:lvl>
    <w:lvl w:ilvl="4" w:tplc="1C090019" w:tentative="1">
      <w:start w:val="1"/>
      <w:numFmt w:val="lowerLetter"/>
      <w:lvlText w:val="%5."/>
      <w:lvlJc w:val="left"/>
      <w:pPr>
        <w:ind w:left="5040" w:hanging="360"/>
      </w:pPr>
    </w:lvl>
    <w:lvl w:ilvl="5" w:tplc="1C09001B" w:tentative="1">
      <w:start w:val="1"/>
      <w:numFmt w:val="lowerRoman"/>
      <w:lvlText w:val="%6."/>
      <w:lvlJc w:val="right"/>
      <w:pPr>
        <w:ind w:left="5760" w:hanging="180"/>
      </w:pPr>
    </w:lvl>
    <w:lvl w:ilvl="6" w:tplc="1C09000F" w:tentative="1">
      <w:start w:val="1"/>
      <w:numFmt w:val="decimal"/>
      <w:lvlText w:val="%7."/>
      <w:lvlJc w:val="left"/>
      <w:pPr>
        <w:ind w:left="6480" w:hanging="360"/>
      </w:pPr>
    </w:lvl>
    <w:lvl w:ilvl="7" w:tplc="1C090019" w:tentative="1">
      <w:start w:val="1"/>
      <w:numFmt w:val="lowerLetter"/>
      <w:lvlText w:val="%8."/>
      <w:lvlJc w:val="left"/>
      <w:pPr>
        <w:ind w:left="7200" w:hanging="360"/>
      </w:pPr>
    </w:lvl>
    <w:lvl w:ilvl="8" w:tplc="1C09001B" w:tentative="1">
      <w:start w:val="1"/>
      <w:numFmt w:val="lowerRoman"/>
      <w:lvlText w:val="%9."/>
      <w:lvlJc w:val="right"/>
      <w:pPr>
        <w:ind w:left="7920" w:hanging="180"/>
      </w:pPr>
    </w:lvl>
  </w:abstractNum>
  <w:abstractNum w:abstractNumId="7">
    <w:nsid w:val="14F37455"/>
    <w:multiLevelType w:val="hybridMultilevel"/>
    <w:tmpl w:val="34A2A48C"/>
    <w:lvl w:ilvl="0" w:tplc="0E286018">
      <w:start w:val="1"/>
      <w:numFmt w:val="decimal"/>
      <w:lvlText w:val="%1."/>
      <w:lvlJc w:val="left"/>
      <w:pPr>
        <w:ind w:left="1440" w:hanging="360"/>
      </w:pPr>
      <w:rPr>
        <w:rFonts w:ascii="Times New Roman" w:eastAsia="Calibri" w:hAnsi="Times New Roman" w:cs="Times New Roman"/>
      </w:rPr>
    </w:lvl>
    <w:lvl w:ilvl="1" w:tplc="1C090019">
      <w:start w:val="1"/>
      <w:numFmt w:val="lowerLetter"/>
      <w:lvlText w:val="%2."/>
      <w:lvlJc w:val="left"/>
      <w:pPr>
        <w:ind w:left="2160" w:hanging="360"/>
      </w:pPr>
    </w:lvl>
    <w:lvl w:ilvl="2" w:tplc="1C09001B" w:tentative="1">
      <w:start w:val="1"/>
      <w:numFmt w:val="lowerRoman"/>
      <w:lvlText w:val="%3."/>
      <w:lvlJc w:val="right"/>
      <w:pPr>
        <w:ind w:left="2880" w:hanging="180"/>
      </w:pPr>
    </w:lvl>
    <w:lvl w:ilvl="3" w:tplc="1C09000F" w:tentative="1">
      <w:start w:val="1"/>
      <w:numFmt w:val="decimal"/>
      <w:lvlText w:val="%4."/>
      <w:lvlJc w:val="left"/>
      <w:pPr>
        <w:ind w:left="3600" w:hanging="360"/>
      </w:pPr>
    </w:lvl>
    <w:lvl w:ilvl="4" w:tplc="1C090019" w:tentative="1">
      <w:start w:val="1"/>
      <w:numFmt w:val="lowerLetter"/>
      <w:lvlText w:val="%5."/>
      <w:lvlJc w:val="left"/>
      <w:pPr>
        <w:ind w:left="4320" w:hanging="360"/>
      </w:pPr>
    </w:lvl>
    <w:lvl w:ilvl="5" w:tplc="1C09001B" w:tentative="1">
      <w:start w:val="1"/>
      <w:numFmt w:val="lowerRoman"/>
      <w:lvlText w:val="%6."/>
      <w:lvlJc w:val="right"/>
      <w:pPr>
        <w:ind w:left="5040" w:hanging="180"/>
      </w:pPr>
    </w:lvl>
    <w:lvl w:ilvl="6" w:tplc="1C09000F" w:tentative="1">
      <w:start w:val="1"/>
      <w:numFmt w:val="decimal"/>
      <w:lvlText w:val="%7."/>
      <w:lvlJc w:val="left"/>
      <w:pPr>
        <w:ind w:left="5760" w:hanging="360"/>
      </w:pPr>
    </w:lvl>
    <w:lvl w:ilvl="7" w:tplc="1C090019" w:tentative="1">
      <w:start w:val="1"/>
      <w:numFmt w:val="lowerLetter"/>
      <w:lvlText w:val="%8."/>
      <w:lvlJc w:val="left"/>
      <w:pPr>
        <w:ind w:left="6480" w:hanging="360"/>
      </w:pPr>
    </w:lvl>
    <w:lvl w:ilvl="8" w:tplc="1C09001B" w:tentative="1">
      <w:start w:val="1"/>
      <w:numFmt w:val="lowerRoman"/>
      <w:lvlText w:val="%9."/>
      <w:lvlJc w:val="right"/>
      <w:pPr>
        <w:ind w:left="7200" w:hanging="180"/>
      </w:pPr>
    </w:lvl>
  </w:abstractNum>
  <w:abstractNum w:abstractNumId="8">
    <w:nsid w:val="1A196103"/>
    <w:multiLevelType w:val="hybridMultilevel"/>
    <w:tmpl w:val="6484779C"/>
    <w:lvl w:ilvl="0" w:tplc="23BEA97A">
      <w:start w:val="1"/>
      <w:numFmt w:val="lowerLetter"/>
      <w:lvlText w:val="(%1)"/>
      <w:lvlJc w:val="left"/>
      <w:pPr>
        <w:ind w:left="2771" w:hanging="360"/>
      </w:pPr>
      <w:rPr>
        <w:rFonts w:hint="default"/>
      </w:rPr>
    </w:lvl>
    <w:lvl w:ilvl="1" w:tplc="1C090019" w:tentative="1">
      <w:start w:val="1"/>
      <w:numFmt w:val="lowerLetter"/>
      <w:lvlText w:val="%2."/>
      <w:lvlJc w:val="left"/>
      <w:pPr>
        <w:ind w:left="2880" w:hanging="360"/>
      </w:pPr>
    </w:lvl>
    <w:lvl w:ilvl="2" w:tplc="1C09001B" w:tentative="1">
      <w:start w:val="1"/>
      <w:numFmt w:val="lowerRoman"/>
      <w:lvlText w:val="%3."/>
      <w:lvlJc w:val="right"/>
      <w:pPr>
        <w:ind w:left="3600" w:hanging="180"/>
      </w:pPr>
    </w:lvl>
    <w:lvl w:ilvl="3" w:tplc="1C09000F" w:tentative="1">
      <w:start w:val="1"/>
      <w:numFmt w:val="decimal"/>
      <w:lvlText w:val="%4."/>
      <w:lvlJc w:val="left"/>
      <w:pPr>
        <w:ind w:left="4320" w:hanging="360"/>
      </w:pPr>
    </w:lvl>
    <w:lvl w:ilvl="4" w:tplc="1C090019" w:tentative="1">
      <w:start w:val="1"/>
      <w:numFmt w:val="lowerLetter"/>
      <w:lvlText w:val="%5."/>
      <w:lvlJc w:val="left"/>
      <w:pPr>
        <w:ind w:left="5040" w:hanging="360"/>
      </w:pPr>
    </w:lvl>
    <w:lvl w:ilvl="5" w:tplc="1C09001B" w:tentative="1">
      <w:start w:val="1"/>
      <w:numFmt w:val="lowerRoman"/>
      <w:lvlText w:val="%6."/>
      <w:lvlJc w:val="right"/>
      <w:pPr>
        <w:ind w:left="5760" w:hanging="180"/>
      </w:pPr>
    </w:lvl>
    <w:lvl w:ilvl="6" w:tplc="1C09000F" w:tentative="1">
      <w:start w:val="1"/>
      <w:numFmt w:val="decimal"/>
      <w:lvlText w:val="%7."/>
      <w:lvlJc w:val="left"/>
      <w:pPr>
        <w:ind w:left="6480" w:hanging="360"/>
      </w:pPr>
    </w:lvl>
    <w:lvl w:ilvl="7" w:tplc="1C090019" w:tentative="1">
      <w:start w:val="1"/>
      <w:numFmt w:val="lowerLetter"/>
      <w:lvlText w:val="%8."/>
      <w:lvlJc w:val="left"/>
      <w:pPr>
        <w:ind w:left="7200" w:hanging="360"/>
      </w:pPr>
    </w:lvl>
    <w:lvl w:ilvl="8" w:tplc="1C09001B" w:tentative="1">
      <w:start w:val="1"/>
      <w:numFmt w:val="lowerRoman"/>
      <w:lvlText w:val="%9."/>
      <w:lvlJc w:val="right"/>
      <w:pPr>
        <w:ind w:left="7920" w:hanging="180"/>
      </w:pPr>
    </w:lvl>
  </w:abstractNum>
  <w:abstractNum w:abstractNumId="9">
    <w:nsid w:val="22A721D9"/>
    <w:multiLevelType w:val="hybridMultilevel"/>
    <w:tmpl w:val="4E2C48C0"/>
    <w:lvl w:ilvl="0" w:tplc="1C09000F">
      <w:start w:val="1"/>
      <w:numFmt w:val="decimal"/>
      <w:lvlText w:val="%1."/>
      <w:lvlJc w:val="left"/>
      <w:pPr>
        <w:ind w:left="1440" w:hanging="360"/>
      </w:pPr>
    </w:lvl>
    <w:lvl w:ilvl="1" w:tplc="1C090019" w:tentative="1">
      <w:start w:val="1"/>
      <w:numFmt w:val="lowerLetter"/>
      <w:lvlText w:val="%2."/>
      <w:lvlJc w:val="left"/>
      <w:pPr>
        <w:ind w:left="2160" w:hanging="360"/>
      </w:pPr>
    </w:lvl>
    <w:lvl w:ilvl="2" w:tplc="1C09001B" w:tentative="1">
      <w:start w:val="1"/>
      <w:numFmt w:val="lowerRoman"/>
      <w:lvlText w:val="%3."/>
      <w:lvlJc w:val="right"/>
      <w:pPr>
        <w:ind w:left="2880" w:hanging="180"/>
      </w:pPr>
    </w:lvl>
    <w:lvl w:ilvl="3" w:tplc="1C09000F" w:tentative="1">
      <w:start w:val="1"/>
      <w:numFmt w:val="decimal"/>
      <w:lvlText w:val="%4."/>
      <w:lvlJc w:val="left"/>
      <w:pPr>
        <w:ind w:left="3600" w:hanging="360"/>
      </w:pPr>
    </w:lvl>
    <w:lvl w:ilvl="4" w:tplc="1C090019" w:tentative="1">
      <w:start w:val="1"/>
      <w:numFmt w:val="lowerLetter"/>
      <w:lvlText w:val="%5."/>
      <w:lvlJc w:val="left"/>
      <w:pPr>
        <w:ind w:left="4320" w:hanging="360"/>
      </w:pPr>
    </w:lvl>
    <w:lvl w:ilvl="5" w:tplc="1C09001B" w:tentative="1">
      <w:start w:val="1"/>
      <w:numFmt w:val="lowerRoman"/>
      <w:lvlText w:val="%6."/>
      <w:lvlJc w:val="right"/>
      <w:pPr>
        <w:ind w:left="5040" w:hanging="180"/>
      </w:pPr>
    </w:lvl>
    <w:lvl w:ilvl="6" w:tplc="1C09000F" w:tentative="1">
      <w:start w:val="1"/>
      <w:numFmt w:val="decimal"/>
      <w:lvlText w:val="%7."/>
      <w:lvlJc w:val="left"/>
      <w:pPr>
        <w:ind w:left="5760" w:hanging="360"/>
      </w:pPr>
    </w:lvl>
    <w:lvl w:ilvl="7" w:tplc="1C090019" w:tentative="1">
      <w:start w:val="1"/>
      <w:numFmt w:val="lowerLetter"/>
      <w:lvlText w:val="%8."/>
      <w:lvlJc w:val="left"/>
      <w:pPr>
        <w:ind w:left="6480" w:hanging="360"/>
      </w:pPr>
    </w:lvl>
    <w:lvl w:ilvl="8" w:tplc="1C09001B" w:tentative="1">
      <w:start w:val="1"/>
      <w:numFmt w:val="lowerRoman"/>
      <w:lvlText w:val="%9."/>
      <w:lvlJc w:val="right"/>
      <w:pPr>
        <w:ind w:left="7200" w:hanging="180"/>
      </w:pPr>
    </w:lvl>
  </w:abstractNum>
  <w:abstractNum w:abstractNumId="10">
    <w:nsid w:val="24E47A49"/>
    <w:multiLevelType w:val="hybridMultilevel"/>
    <w:tmpl w:val="6484779C"/>
    <w:lvl w:ilvl="0" w:tplc="23BEA97A">
      <w:start w:val="1"/>
      <w:numFmt w:val="lowerLetter"/>
      <w:lvlText w:val="(%1)"/>
      <w:lvlJc w:val="left"/>
      <w:pPr>
        <w:ind w:left="2160" w:hanging="360"/>
      </w:pPr>
      <w:rPr>
        <w:rFonts w:hint="default"/>
      </w:rPr>
    </w:lvl>
    <w:lvl w:ilvl="1" w:tplc="1C090019" w:tentative="1">
      <w:start w:val="1"/>
      <w:numFmt w:val="lowerLetter"/>
      <w:lvlText w:val="%2."/>
      <w:lvlJc w:val="left"/>
      <w:pPr>
        <w:ind w:left="2880" w:hanging="360"/>
      </w:pPr>
    </w:lvl>
    <w:lvl w:ilvl="2" w:tplc="1C09001B" w:tentative="1">
      <w:start w:val="1"/>
      <w:numFmt w:val="lowerRoman"/>
      <w:lvlText w:val="%3."/>
      <w:lvlJc w:val="right"/>
      <w:pPr>
        <w:ind w:left="3600" w:hanging="180"/>
      </w:pPr>
    </w:lvl>
    <w:lvl w:ilvl="3" w:tplc="1C09000F" w:tentative="1">
      <w:start w:val="1"/>
      <w:numFmt w:val="decimal"/>
      <w:lvlText w:val="%4."/>
      <w:lvlJc w:val="left"/>
      <w:pPr>
        <w:ind w:left="4320" w:hanging="360"/>
      </w:pPr>
    </w:lvl>
    <w:lvl w:ilvl="4" w:tplc="1C090019" w:tentative="1">
      <w:start w:val="1"/>
      <w:numFmt w:val="lowerLetter"/>
      <w:lvlText w:val="%5."/>
      <w:lvlJc w:val="left"/>
      <w:pPr>
        <w:ind w:left="5040" w:hanging="360"/>
      </w:pPr>
    </w:lvl>
    <w:lvl w:ilvl="5" w:tplc="1C09001B" w:tentative="1">
      <w:start w:val="1"/>
      <w:numFmt w:val="lowerRoman"/>
      <w:lvlText w:val="%6."/>
      <w:lvlJc w:val="right"/>
      <w:pPr>
        <w:ind w:left="5760" w:hanging="180"/>
      </w:pPr>
    </w:lvl>
    <w:lvl w:ilvl="6" w:tplc="1C09000F" w:tentative="1">
      <w:start w:val="1"/>
      <w:numFmt w:val="decimal"/>
      <w:lvlText w:val="%7."/>
      <w:lvlJc w:val="left"/>
      <w:pPr>
        <w:ind w:left="6480" w:hanging="360"/>
      </w:pPr>
    </w:lvl>
    <w:lvl w:ilvl="7" w:tplc="1C090019" w:tentative="1">
      <w:start w:val="1"/>
      <w:numFmt w:val="lowerLetter"/>
      <w:lvlText w:val="%8."/>
      <w:lvlJc w:val="left"/>
      <w:pPr>
        <w:ind w:left="7200" w:hanging="360"/>
      </w:pPr>
    </w:lvl>
    <w:lvl w:ilvl="8" w:tplc="1C09001B" w:tentative="1">
      <w:start w:val="1"/>
      <w:numFmt w:val="lowerRoman"/>
      <w:lvlText w:val="%9."/>
      <w:lvlJc w:val="right"/>
      <w:pPr>
        <w:ind w:left="7920" w:hanging="180"/>
      </w:pPr>
    </w:lvl>
  </w:abstractNum>
  <w:abstractNum w:abstractNumId="11">
    <w:nsid w:val="267A473E"/>
    <w:multiLevelType w:val="hybridMultilevel"/>
    <w:tmpl w:val="893073A4"/>
    <w:lvl w:ilvl="0" w:tplc="1C09000F">
      <w:start w:val="1"/>
      <w:numFmt w:val="decimal"/>
      <w:lvlText w:val="%1."/>
      <w:lvlJc w:val="left"/>
      <w:pPr>
        <w:ind w:left="1440" w:hanging="360"/>
      </w:pPr>
    </w:lvl>
    <w:lvl w:ilvl="1" w:tplc="1C090019" w:tentative="1">
      <w:start w:val="1"/>
      <w:numFmt w:val="lowerLetter"/>
      <w:lvlText w:val="%2."/>
      <w:lvlJc w:val="left"/>
      <w:pPr>
        <w:ind w:left="2160" w:hanging="360"/>
      </w:pPr>
    </w:lvl>
    <w:lvl w:ilvl="2" w:tplc="1C09001B" w:tentative="1">
      <w:start w:val="1"/>
      <w:numFmt w:val="lowerRoman"/>
      <w:lvlText w:val="%3."/>
      <w:lvlJc w:val="right"/>
      <w:pPr>
        <w:ind w:left="2880" w:hanging="180"/>
      </w:pPr>
    </w:lvl>
    <w:lvl w:ilvl="3" w:tplc="1C09000F" w:tentative="1">
      <w:start w:val="1"/>
      <w:numFmt w:val="decimal"/>
      <w:lvlText w:val="%4."/>
      <w:lvlJc w:val="left"/>
      <w:pPr>
        <w:ind w:left="3600" w:hanging="360"/>
      </w:pPr>
    </w:lvl>
    <w:lvl w:ilvl="4" w:tplc="1C090019" w:tentative="1">
      <w:start w:val="1"/>
      <w:numFmt w:val="lowerLetter"/>
      <w:lvlText w:val="%5."/>
      <w:lvlJc w:val="left"/>
      <w:pPr>
        <w:ind w:left="4320" w:hanging="360"/>
      </w:pPr>
    </w:lvl>
    <w:lvl w:ilvl="5" w:tplc="1C09001B" w:tentative="1">
      <w:start w:val="1"/>
      <w:numFmt w:val="lowerRoman"/>
      <w:lvlText w:val="%6."/>
      <w:lvlJc w:val="right"/>
      <w:pPr>
        <w:ind w:left="5040" w:hanging="180"/>
      </w:pPr>
    </w:lvl>
    <w:lvl w:ilvl="6" w:tplc="1C09000F" w:tentative="1">
      <w:start w:val="1"/>
      <w:numFmt w:val="decimal"/>
      <w:lvlText w:val="%7."/>
      <w:lvlJc w:val="left"/>
      <w:pPr>
        <w:ind w:left="5760" w:hanging="360"/>
      </w:pPr>
    </w:lvl>
    <w:lvl w:ilvl="7" w:tplc="1C090019" w:tentative="1">
      <w:start w:val="1"/>
      <w:numFmt w:val="lowerLetter"/>
      <w:lvlText w:val="%8."/>
      <w:lvlJc w:val="left"/>
      <w:pPr>
        <w:ind w:left="6480" w:hanging="360"/>
      </w:pPr>
    </w:lvl>
    <w:lvl w:ilvl="8" w:tplc="1C09001B" w:tentative="1">
      <w:start w:val="1"/>
      <w:numFmt w:val="lowerRoman"/>
      <w:lvlText w:val="%9."/>
      <w:lvlJc w:val="right"/>
      <w:pPr>
        <w:ind w:left="7200" w:hanging="180"/>
      </w:pPr>
    </w:lvl>
  </w:abstractNum>
  <w:abstractNum w:abstractNumId="12">
    <w:nsid w:val="2D7C2EEF"/>
    <w:multiLevelType w:val="hybridMultilevel"/>
    <w:tmpl w:val="837CB2A2"/>
    <w:lvl w:ilvl="0" w:tplc="F7AE626C">
      <w:start w:val="1"/>
      <w:numFmt w:val="decimal"/>
      <w:lvlText w:val="[%1]"/>
      <w:lvlJc w:val="left"/>
      <w:pPr>
        <w:ind w:left="4046" w:hanging="360"/>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sz w:val="26"/>
        <w:szCs w:val="26"/>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tplc="1C090003">
      <w:start w:val="1"/>
      <w:numFmt w:val="bullet"/>
      <w:lvlText w:val="o"/>
      <w:lvlJc w:val="left"/>
      <w:pPr>
        <w:ind w:left="1364" w:hanging="360"/>
      </w:pPr>
      <w:rPr>
        <w:rFonts w:ascii="Courier New" w:hAnsi="Courier New" w:cs="Courier New" w:hint="default"/>
      </w:rPr>
    </w:lvl>
    <w:lvl w:ilvl="2" w:tplc="1C090005" w:tentative="1">
      <w:start w:val="1"/>
      <w:numFmt w:val="bullet"/>
      <w:lvlText w:val=""/>
      <w:lvlJc w:val="left"/>
      <w:pPr>
        <w:ind w:left="2084" w:hanging="360"/>
      </w:pPr>
      <w:rPr>
        <w:rFonts w:ascii="Wingdings" w:hAnsi="Wingdings" w:hint="default"/>
      </w:rPr>
    </w:lvl>
    <w:lvl w:ilvl="3" w:tplc="1C090001" w:tentative="1">
      <w:start w:val="1"/>
      <w:numFmt w:val="bullet"/>
      <w:lvlText w:val=""/>
      <w:lvlJc w:val="left"/>
      <w:pPr>
        <w:ind w:left="2804" w:hanging="360"/>
      </w:pPr>
      <w:rPr>
        <w:rFonts w:ascii="Symbol" w:hAnsi="Symbol" w:hint="default"/>
      </w:rPr>
    </w:lvl>
    <w:lvl w:ilvl="4" w:tplc="1C090003" w:tentative="1">
      <w:start w:val="1"/>
      <w:numFmt w:val="bullet"/>
      <w:lvlText w:val="o"/>
      <w:lvlJc w:val="left"/>
      <w:pPr>
        <w:ind w:left="3524" w:hanging="360"/>
      </w:pPr>
      <w:rPr>
        <w:rFonts w:ascii="Courier New" w:hAnsi="Courier New" w:cs="Courier New" w:hint="default"/>
      </w:rPr>
    </w:lvl>
    <w:lvl w:ilvl="5" w:tplc="1C090005" w:tentative="1">
      <w:start w:val="1"/>
      <w:numFmt w:val="bullet"/>
      <w:lvlText w:val=""/>
      <w:lvlJc w:val="left"/>
      <w:pPr>
        <w:ind w:left="4244" w:hanging="360"/>
      </w:pPr>
      <w:rPr>
        <w:rFonts w:ascii="Wingdings" w:hAnsi="Wingdings" w:hint="default"/>
      </w:rPr>
    </w:lvl>
    <w:lvl w:ilvl="6" w:tplc="1C090001" w:tentative="1">
      <w:start w:val="1"/>
      <w:numFmt w:val="bullet"/>
      <w:lvlText w:val=""/>
      <w:lvlJc w:val="left"/>
      <w:pPr>
        <w:ind w:left="4964" w:hanging="360"/>
      </w:pPr>
      <w:rPr>
        <w:rFonts w:ascii="Symbol" w:hAnsi="Symbol" w:hint="default"/>
      </w:rPr>
    </w:lvl>
    <w:lvl w:ilvl="7" w:tplc="1C090003" w:tentative="1">
      <w:start w:val="1"/>
      <w:numFmt w:val="bullet"/>
      <w:lvlText w:val="o"/>
      <w:lvlJc w:val="left"/>
      <w:pPr>
        <w:ind w:left="5684" w:hanging="360"/>
      </w:pPr>
      <w:rPr>
        <w:rFonts w:ascii="Courier New" w:hAnsi="Courier New" w:cs="Courier New" w:hint="default"/>
      </w:rPr>
    </w:lvl>
    <w:lvl w:ilvl="8" w:tplc="1C090005" w:tentative="1">
      <w:start w:val="1"/>
      <w:numFmt w:val="bullet"/>
      <w:lvlText w:val=""/>
      <w:lvlJc w:val="left"/>
      <w:pPr>
        <w:ind w:left="6404" w:hanging="360"/>
      </w:pPr>
      <w:rPr>
        <w:rFonts w:ascii="Wingdings" w:hAnsi="Wingdings" w:hint="default"/>
      </w:rPr>
    </w:lvl>
  </w:abstractNum>
  <w:abstractNum w:abstractNumId="13">
    <w:nsid w:val="2F8B27A4"/>
    <w:multiLevelType w:val="hybridMultilevel"/>
    <w:tmpl w:val="6484779C"/>
    <w:lvl w:ilvl="0" w:tplc="23BEA97A">
      <w:start w:val="1"/>
      <w:numFmt w:val="lowerLetter"/>
      <w:lvlText w:val="(%1)"/>
      <w:lvlJc w:val="left"/>
      <w:pPr>
        <w:ind w:left="2160" w:hanging="360"/>
      </w:pPr>
      <w:rPr>
        <w:rFonts w:hint="default"/>
      </w:rPr>
    </w:lvl>
    <w:lvl w:ilvl="1" w:tplc="1C090019" w:tentative="1">
      <w:start w:val="1"/>
      <w:numFmt w:val="lowerLetter"/>
      <w:lvlText w:val="%2."/>
      <w:lvlJc w:val="left"/>
      <w:pPr>
        <w:ind w:left="2880" w:hanging="360"/>
      </w:pPr>
    </w:lvl>
    <w:lvl w:ilvl="2" w:tplc="1C09001B" w:tentative="1">
      <w:start w:val="1"/>
      <w:numFmt w:val="lowerRoman"/>
      <w:lvlText w:val="%3."/>
      <w:lvlJc w:val="right"/>
      <w:pPr>
        <w:ind w:left="3600" w:hanging="180"/>
      </w:pPr>
    </w:lvl>
    <w:lvl w:ilvl="3" w:tplc="1C09000F" w:tentative="1">
      <w:start w:val="1"/>
      <w:numFmt w:val="decimal"/>
      <w:lvlText w:val="%4."/>
      <w:lvlJc w:val="left"/>
      <w:pPr>
        <w:ind w:left="4320" w:hanging="360"/>
      </w:pPr>
    </w:lvl>
    <w:lvl w:ilvl="4" w:tplc="1C090019" w:tentative="1">
      <w:start w:val="1"/>
      <w:numFmt w:val="lowerLetter"/>
      <w:lvlText w:val="%5."/>
      <w:lvlJc w:val="left"/>
      <w:pPr>
        <w:ind w:left="5040" w:hanging="360"/>
      </w:pPr>
    </w:lvl>
    <w:lvl w:ilvl="5" w:tplc="1C09001B" w:tentative="1">
      <w:start w:val="1"/>
      <w:numFmt w:val="lowerRoman"/>
      <w:lvlText w:val="%6."/>
      <w:lvlJc w:val="right"/>
      <w:pPr>
        <w:ind w:left="5760" w:hanging="180"/>
      </w:pPr>
    </w:lvl>
    <w:lvl w:ilvl="6" w:tplc="1C09000F" w:tentative="1">
      <w:start w:val="1"/>
      <w:numFmt w:val="decimal"/>
      <w:lvlText w:val="%7."/>
      <w:lvlJc w:val="left"/>
      <w:pPr>
        <w:ind w:left="6480" w:hanging="360"/>
      </w:pPr>
    </w:lvl>
    <w:lvl w:ilvl="7" w:tplc="1C090019" w:tentative="1">
      <w:start w:val="1"/>
      <w:numFmt w:val="lowerLetter"/>
      <w:lvlText w:val="%8."/>
      <w:lvlJc w:val="left"/>
      <w:pPr>
        <w:ind w:left="7200" w:hanging="360"/>
      </w:pPr>
    </w:lvl>
    <w:lvl w:ilvl="8" w:tplc="1C09001B" w:tentative="1">
      <w:start w:val="1"/>
      <w:numFmt w:val="lowerRoman"/>
      <w:lvlText w:val="%9."/>
      <w:lvlJc w:val="right"/>
      <w:pPr>
        <w:ind w:left="7920" w:hanging="180"/>
      </w:pPr>
    </w:lvl>
  </w:abstractNum>
  <w:abstractNum w:abstractNumId="14">
    <w:nsid w:val="3A2C7762"/>
    <w:multiLevelType w:val="hybridMultilevel"/>
    <w:tmpl w:val="7396A0E4"/>
    <w:lvl w:ilvl="0" w:tplc="23BEA97A">
      <w:start w:val="1"/>
      <w:numFmt w:val="lowerLetter"/>
      <w:lvlText w:val="(%1)"/>
      <w:lvlJc w:val="left"/>
      <w:pPr>
        <w:ind w:left="1440" w:hanging="360"/>
      </w:pPr>
      <w:rPr>
        <w:rFonts w:hint="default"/>
      </w:rPr>
    </w:lvl>
    <w:lvl w:ilvl="1" w:tplc="1C090019" w:tentative="1">
      <w:start w:val="1"/>
      <w:numFmt w:val="lowerLetter"/>
      <w:lvlText w:val="%2."/>
      <w:lvlJc w:val="left"/>
      <w:pPr>
        <w:ind w:left="2160" w:hanging="360"/>
      </w:pPr>
    </w:lvl>
    <w:lvl w:ilvl="2" w:tplc="1C09001B" w:tentative="1">
      <w:start w:val="1"/>
      <w:numFmt w:val="lowerRoman"/>
      <w:lvlText w:val="%3."/>
      <w:lvlJc w:val="right"/>
      <w:pPr>
        <w:ind w:left="2880" w:hanging="180"/>
      </w:pPr>
    </w:lvl>
    <w:lvl w:ilvl="3" w:tplc="1C09000F" w:tentative="1">
      <w:start w:val="1"/>
      <w:numFmt w:val="decimal"/>
      <w:lvlText w:val="%4."/>
      <w:lvlJc w:val="left"/>
      <w:pPr>
        <w:ind w:left="3600" w:hanging="360"/>
      </w:pPr>
    </w:lvl>
    <w:lvl w:ilvl="4" w:tplc="1C090019" w:tentative="1">
      <w:start w:val="1"/>
      <w:numFmt w:val="lowerLetter"/>
      <w:lvlText w:val="%5."/>
      <w:lvlJc w:val="left"/>
      <w:pPr>
        <w:ind w:left="4320" w:hanging="360"/>
      </w:pPr>
    </w:lvl>
    <w:lvl w:ilvl="5" w:tplc="1C09001B" w:tentative="1">
      <w:start w:val="1"/>
      <w:numFmt w:val="lowerRoman"/>
      <w:lvlText w:val="%6."/>
      <w:lvlJc w:val="right"/>
      <w:pPr>
        <w:ind w:left="5040" w:hanging="180"/>
      </w:pPr>
    </w:lvl>
    <w:lvl w:ilvl="6" w:tplc="1C09000F" w:tentative="1">
      <w:start w:val="1"/>
      <w:numFmt w:val="decimal"/>
      <w:lvlText w:val="%7."/>
      <w:lvlJc w:val="left"/>
      <w:pPr>
        <w:ind w:left="5760" w:hanging="360"/>
      </w:pPr>
    </w:lvl>
    <w:lvl w:ilvl="7" w:tplc="1C090019" w:tentative="1">
      <w:start w:val="1"/>
      <w:numFmt w:val="lowerLetter"/>
      <w:lvlText w:val="%8."/>
      <w:lvlJc w:val="left"/>
      <w:pPr>
        <w:ind w:left="6480" w:hanging="360"/>
      </w:pPr>
    </w:lvl>
    <w:lvl w:ilvl="8" w:tplc="1C09001B" w:tentative="1">
      <w:start w:val="1"/>
      <w:numFmt w:val="lowerRoman"/>
      <w:lvlText w:val="%9."/>
      <w:lvlJc w:val="right"/>
      <w:pPr>
        <w:ind w:left="7200" w:hanging="180"/>
      </w:pPr>
    </w:lvl>
  </w:abstractNum>
  <w:abstractNum w:abstractNumId="15">
    <w:nsid w:val="3CCB7D59"/>
    <w:multiLevelType w:val="hybridMultilevel"/>
    <w:tmpl w:val="5066E3FA"/>
    <w:lvl w:ilvl="0" w:tplc="23BEA97A">
      <w:start w:val="1"/>
      <w:numFmt w:val="lowerLetter"/>
      <w:lvlText w:val="(%1)"/>
      <w:lvlJc w:val="left"/>
      <w:pPr>
        <w:ind w:left="1440" w:hanging="360"/>
      </w:pPr>
      <w:rPr>
        <w:rFonts w:hint="default"/>
      </w:rPr>
    </w:lvl>
    <w:lvl w:ilvl="1" w:tplc="1C090019">
      <w:start w:val="1"/>
      <w:numFmt w:val="lowerLetter"/>
      <w:lvlText w:val="%2."/>
      <w:lvlJc w:val="left"/>
      <w:pPr>
        <w:ind w:left="2160" w:hanging="360"/>
      </w:pPr>
    </w:lvl>
    <w:lvl w:ilvl="2" w:tplc="1C09001B" w:tentative="1">
      <w:start w:val="1"/>
      <w:numFmt w:val="lowerRoman"/>
      <w:lvlText w:val="%3."/>
      <w:lvlJc w:val="right"/>
      <w:pPr>
        <w:ind w:left="2880" w:hanging="180"/>
      </w:pPr>
    </w:lvl>
    <w:lvl w:ilvl="3" w:tplc="1C09000F" w:tentative="1">
      <w:start w:val="1"/>
      <w:numFmt w:val="decimal"/>
      <w:lvlText w:val="%4."/>
      <w:lvlJc w:val="left"/>
      <w:pPr>
        <w:ind w:left="3600" w:hanging="360"/>
      </w:pPr>
    </w:lvl>
    <w:lvl w:ilvl="4" w:tplc="1C090019" w:tentative="1">
      <w:start w:val="1"/>
      <w:numFmt w:val="lowerLetter"/>
      <w:lvlText w:val="%5."/>
      <w:lvlJc w:val="left"/>
      <w:pPr>
        <w:ind w:left="4320" w:hanging="360"/>
      </w:pPr>
    </w:lvl>
    <w:lvl w:ilvl="5" w:tplc="1C09001B" w:tentative="1">
      <w:start w:val="1"/>
      <w:numFmt w:val="lowerRoman"/>
      <w:lvlText w:val="%6."/>
      <w:lvlJc w:val="right"/>
      <w:pPr>
        <w:ind w:left="5040" w:hanging="180"/>
      </w:pPr>
    </w:lvl>
    <w:lvl w:ilvl="6" w:tplc="1C09000F" w:tentative="1">
      <w:start w:val="1"/>
      <w:numFmt w:val="decimal"/>
      <w:lvlText w:val="%7."/>
      <w:lvlJc w:val="left"/>
      <w:pPr>
        <w:ind w:left="5760" w:hanging="360"/>
      </w:pPr>
    </w:lvl>
    <w:lvl w:ilvl="7" w:tplc="1C090019" w:tentative="1">
      <w:start w:val="1"/>
      <w:numFmt w:val="lowerLetter"/>
      <w:lvlText w:val="%8."/>
      <w:lvlJc w:val="left"/>
      <w:pPr>
        <w:ind w:left="6480" w:hanging="360"/>
      </w:pPr>
    </w:lvl>
    <w:lvl w:ilvl="8" w:tplc="1C09001B" w:tentative="1">
      <w:start w:val="1"/>
      <w:numFmt w:val="lowerRoman"/>
      <w:lvlText w:val="%9."/>
      <w:lvlJc w:val="right"/>
      <w:pPr>
        <w:ind w:left="7200" w:hanging="180"/>
      </w:pPr>
    </w:lvl>
  </w:abstractNum>
  <w:abstractNum w:abstractNumId="16">
    <w:nsid w:val="3E8C3008"/>
    <w:multiLevelType w:val="hybridMultilevel"/>
    <w:tmpl w:val="8CF634AC"/>
    <w:lvl w:ilvl="0" w:tplc="F7AE626C">
      <w:start w:val="1"/>
      <w:numFmt w:val="decimal"/>
      <w:lvlText w:val="[%1]"/>
      <w:lvlJc w:val="left"/>
      <w:pPr>
        <w:ind w:left="644" w:hanging="360"/>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sz w:val="26"/>
        <w:szCs w:val="26"/>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tplc="1C090003" w:tentative="1">
      <w:start w:val="1"/>
      <w:numFmt w:val="bullet"/>
      <w:lvlText w:val="o"/>
      <w:lvlJc w:val="left"/>
      <w:pPr>
        <w:ind w:left="1364" w:hanging="360"/>
      </w:pPr>
      <w:rPr>
        <w:rFonts w:ascii="Courier New" w:hAnsi="Courier New" w:cs="Courier New" w:hint="default"/>
      </w:rPr>
    </w:lvl>
    <w:lvl w:ilvl="2" w:tplc="1C090005" w:tentative="1">
      <w:start w:val="1"/>
      <w:numFmt w:val="bullet"/>
      <w:lvlText w:val=""/>
      <w:lvlJc w:val="left"/>
      <w:pPr>
        <w:ind w:left="2084" w:hanging="360"/>
      </w:pPr>
      <w:rPr>
        <w:rFonts w:ascii="Wingdings" w:hAnsi="Wingdings" w:hint="default"/>
      </w:rPr>
    </w:lvl>
    <w:lvl w:ilvl="3" w:tplc="1C090001" w:tentative="1">
      <w:start w:val="1"/>
      <w:numFmt w:val="bullet"/>
      <w:lvlText w:val=""/>
      <w:lvlJc w:val="left"/>
      <w:pPr>
        <w:ind w:left="2804" w:hanging="360"/>
      </w:pPr>
      <w:rPr>
        <w:rFonts w:ascii="Symbol" w:hAnsi="Symbol" w:hint="default"/>
      </w:rPr>
    </w:lvl>
    <w:lvl w:ilvl="4" w:tplc="1C090003" w:tentative="1">
      <w:start w:val="1"/>
      <w:numFmt w:val="bullet"/>
      <w:lvlText w:val="o"/>
      <w:lvlJc w:val="left"/>
      <w:pPr>
        <w:ind w:left="3524" w:hanging="360"/>
      </w:pPr>
      <w:rPr>
        <w:rFonts w:ascii="Courier New" w:hAnsi="Courier New" w:cs="Courier New" w:hint="default"/>
      </w:rPr>
    </w:lvl>
    <w:lvl w:ilvl="5" w:tplc="1C090005" w:tentative="1">
      <w:start w:val="1"/>
      <w:numFmt w:val="bullet"/>
      <w:lvlText w:val=""/>
      <w:lvlJc w:val="left"/>
      <w:pPr>
        <w:ind w:left="4244" w:hanging="360"/>
      </w:pPr>
      <w:rPr>
        <w:rFonts w:ascii="Wingdings" w:hAnsi="Wingdings" w:hint="default"/>
      </w:rPr>
    </w:lvl>
    <w:lvl w:ilvl="6" w:tplc="1C090001" w:tentative="1">
      <w:start w:val="1"/>
      <w:numFmt w:val="bullet"/>
      <w:lvlText w:val=""/>
      <w:lvlJc w:val="left"/>
      <w:pPr>
        <w:ind w:left="4964" w:hanging="360"/>
      </w:pPr>
      <w:rPr>
        <w:rFonts w:ascii="Symbol" w:hAnsi="Symbol" w:hint="default"/>
      </w:rPr>
    </w:lvl>
    <w:lvl w:ilvl="7" w:tplc="1C090003" w:tentative="1">
      <w:start w:val="1"/>
      <w:numFmt w:val="bullet"/>
      <w:lvlText w:val="o"/>
      <w:lvlJc w:val="left"/>
      <w:pPr>
        <w:ind w:left="5684" w:hanging="360"/>
      </w:pPr>
      <w:rPr>
        <w:rFonts w:ascii="Courier New" w:hAnsi="Courier New" w:cs="Courier New" w:hint="default"/>
      </w:rPr>
    </w:lvl>
    <w:lvl w:ilvl="8" w:tplc="1C090005" w:tentative="1">
      <w:start w:val="1"/>
      <w:numFmt w:val="bullet"/>
      <w:lvlText w:val=""/>
      <w:lvlJc w:val="left"/>
      <w:pPr>
        <w:ind w:left="6404" w:hanging="360"/>
      </w:pPr>
      <w:rPr>
        <w:rFonts w:ascii="Wingdings" w:hAnsi="Wingdings" w:hint="default"/>
      </w:rPr>
    </w:lvl>
  </w:abstractNum>
  <w:abstractNum w:abstractNumId="17">
    <w:nsid w:val="3FDB6751"/>
    <w:multiLevelType w:val="hybridMultilevel"/>
    <w:tmpl w:val="4E2C48C0"/>
    <w:lvl w:ilvl="0" w:tplc="1C09000F">
      <w:start w:val="1"/>
      <w:numFmt w:val="decimal"/>
      <w:lvlText w:val="%1."/>
      <w:lvlJc w:val="left"/>
      <w:pPr>
        <w:ind w:left="360" w:hanging="360"/>
      </w:pPr>
    </w:lvl>
    <w:lvl w:ilvl="1" w:tplc="1C090019" w:tentative="1">
      <w:start w:val="1"/>
      <w:numFmt w:val="lowerLetter"/>
      <w:lvlText w:val="%2."/>
      <w:lvlJc w:val="left"/>
      <w:pPr>
        <w:ind w:left="1080" w:hanging="360"/>
      </w:pPr>
    </w:lvl>
    <w:lvl w:ilvl="2" w:tplc="1C09001B" w:tentative="1">
      <w:start w:val="1"/>
      <w:numFmt w:val="lowerRoman"/>
      <w:lvlText w:val="%3."/>
      <w:lvlJc w:val="right"/>
      <w:pPr>
        <w:ind w:left="1800" w:hanging="180"/>
      </w:pPr>
    </w:lvl>
    <w:lvl w:ilvl="3" w:tplc="1C09000F" w:tentative="1">
      <w:start w:val="1"/>
      <w:numFmt w:val="decimal"/>
      <w:lvlText w:val="%4."/>
      <w:lvlJc w:val="left"/>
      <w:pPr>
        <w:ind w:left="2520" w:hanging="360"/>
      </w:pPr>
    </w:lvl>
    <w:lvl w:ilvl="4" w:tplc="1C090019" w:tentative="1">
      <w:start w:val="1"/>
      <w:numFmt w:val="lowerLetter"/>
      <w:lvlText w:val="%5."/>
      <w:lvlJc w:val="left"/>
      <w:pPr>
        <w:ind w:left="3240" w:hanging="360"/>
      </w:pPr>
    </w:lvl>
    <w:lvl w:ilvl="5" w:tplc="1C09001B" w:tentative="1">
      <w:start w:val="1"/>
      <w:numFmt w:val="lowerRoman"/>
      <w:lvlText w:val="%6."/>
      <w:lvlJc w:val="right"/>
      <w:pPr>
        <w:ind w:left="3960" w:hanging="180"/>
      </w:pPr>
    </w:lvl>
    <w:lvl w:ilvl="6" w:tplc="1C09000F" w:tentative="1">
      <w:start w:val="1"/>
      <w:numFmt w:val="decimal"/>
      <w:lvlText w:val="%7."/>
      <w:lvlJc w:val="left"/>
      <w:pPr>
        <w:ind w:left="4680" w:hanging="360"/>
      </w:pPr>
    </w:lvl>
    <w:lvl w:ilvl="7" w:tplc="1C090019" w:tentative="1">
      <w:start w:val="1"/>
      <w:numFmt w:val="lowerLetter"/>
      <w:lvlText w:val="%8."/>
      <w:lvlJc w:val="left"/>
      <w:pPr>
        <w:ind w:left="5400" w:hanging="360"/>
      </w:pPr>
    </w:lvl>
    <w:lvl w:ilvl="8" w:tplc="1C09001B" w:tentative="1">
      <w:start w:val="1"/>
      <w:numFmt w:val="lowerRoman"/>
      <w:lvlText w:val="%9."/>
      <w:lvlJc w:val="right"/>
      <w:pPr>
        <w:ind w:left="6120" w:hanging="180"/>
      </w:pPr>
    </w:lvl>
  </w:abstractNum>
  <w:abstractNum w:abstractNumId="18">
    <w:nsid w:val="4159293D"/>
    <w:multiLevelType w:val="hybridMultilevel"/>
    <w:tmpl w:val="B1F45E8A"/>
    <w:lvl w:ilvl="0" w:tplc="91ECAFCC">
      <w:start w:val="1"/>
      <w:numFmt w:val="lowerLetter"/>
      <w:lvlText w:val="(%1)"/>
      <w:lvlJc w:val="left"/>
      <w:pPr>
        <w:ind w:left="2160" w:hanging="720"/>
      </w:pPr>
      <w:rPr>
        <w:rFonts w:hint="default"/>
      </w:rPr>
    </w:lvl>
    <w:lvl w:ilvl="1" w:tplc="1C090019" w:tentative="1">
      <w:start w:val="1"/>
      <w:numFmt w:val="lowerLetter"/>
      <w:lvlText w:val="%2."/>
      <w:lvlJc w:val="left"/>
      <w:pPr>
        <w:ind w:left="2520" w:hanging="360"/>
      </w:pPr>
    </w:lvl>
    <w:lvl w:ilvl="2" w:tplc="1C09001B" w:tentative="1">
      <w:start w:val="1"/>
      <w:numFmt w:val="lowerRoman"/>
      <w:lvlText w:val="%3."/>
      <w:lvlJc w:val="right"/>
      <w:pPr>
        <w:ind w:left="3240" w:hanging="180"/>
      </w:pPr>
    </w:lvl>
    <w:lvl w:ilvl="3" w:tplc="1C09000F" w:tentative="1">
      <w:start w:val="1"/>
      <w:numFmt w:val="decimal"/>
      <w:lvlText w:val="%4."/>
      <w:lvlJc w:val="left"/>
      <w:pPr>
        <w:ind w:left="3960" w:hanging="360"/>
      </w:pPr>
    </w:lvl>
    <w:lvl w:ilvl="4" w:tplc="1C090019" w:tentative="1">
      <w:start w:val="1"/>
      <w:numFmt w:val="lowerLetter"/>
      <w:lvlText w:val="%5."/>
      <w:lvlJc w:val="left"/>
      <w:pPr>
        <w:ind w:left="4680" w:hanging="360"/>
      </w:pPr>
    </w:lvl>
    <w:lvl w:ilvl="5" w:tplc="1C09001B" w:tentative="1">
      <w:start w:val="1"/>
      <w:numFmt w:val="lowerRoman"/>
      <w:lvlText w:val="%6."/>
      <w:lvlJc w:val="right"/>
      <w:pPr>
        <w:ind w:left="5400" w:hanging="180"/>
      </w:pPr>
    </w:lvl>
    <w:lvl w:ilvl="6" w:tplc="1C09000F" w:tentative="1">
      <w:start w:val="1"/>
      <w:numFmt w:val="decimal"/>
      <w:lvlText w:val="%7."/>
      <w:lvlJc w:val="left"/>
      <w:pPr>
        <w:ind w:left="6120" w:hanging="360"/>
      </w:pPr>
    </w:lvl>
    <w:lvl w:ilvl="7" w:tplc="1C090019" w:tentative="1">
      <w:start w:val="1"/>
      <w:numFmt w:val="lowerLetter"/>
      <w:lvlText w:val="%8."/>
      <w:lvlJc w:val="left"/>
      <w:pPr>
        <w:ind w:left="6840" w:hanging="360"/>
      </w:pPr>
    </w:lvl>
    <w:lvl w:ilvl="8" w:tplc="1C09001B" w:tentative="1">
      <w:start w:val="1"/>
      <w:numFmt w:val="lowerRoman"/>
      <w:lvlText w:val="%9."/>
      <w:lvlJc w:val="right"/>
      <w:pPr>
        <w:ind w:left="7560" w:hanging="180"/>
      </w:pPr>
    </w:lvl>
  </w:abstractNum>
  <w:abstractNum w:abstractNumId="19">
    <w:nsid w:val="430E2C1E"/>
    <w:multiLevelType w:val="hybridMultilevel"/>
    <w:tmpl w:val="3BACAAFA"/>
    <w:lvl w:ilvl="0" w:tplc="1C09000F">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20">
    <w:nsid w:val="46155D5A"/>
    <w:multiLevelType w:val="hybridMultilevel"/>
    <w:tmpl w:val="4E2C48C0"/>
    <w:lvl w:ilvl="0" w:tplc="1C09000F">
      <w:start w:val="1"/>
      <w:numFmt w:val="decimal"/>
      <w:lvlText w:val="%1."/>
      <w:lvlJc w:val="left"/>
      <w:pPr>
        <w:ind w:left="1440" w:hanging="360"/>
      </w:pPr>
    </w:lvl>
    <w:lvl w:ilvl="1" w:tplc="1C090019" w:tentative="1">
      <w:start w:val="1"/>
      <w:numFmt w:val="lowerLetter"/>
      <w:lvlText w:val="%2."/>
      <w:lvlJc w:val="left"/>
      <w:pPr>
        <w:ind w:left="2160" w:hanging="360"/>
      </w:pPr>
    </w:lvl>
    <w:lvl w:ilvl="2" w:tplc="1C09001B" w:tentative="1">
      <w:start w:val="1"/>
      <w:numFmt w:val="lowerRoman"/>
      <w:lvlText w:val="%3."/>
      <w:lvlJc w:val="right"/>
      <w:pPr>
        <w:ind w:left="2880" w:hanging="180"/>
      </w:pPr>
    </w:lvl>
    <w:lvl w:ilvl="3" w:tplc="1C09000F" w:tentative="1">
      <w:start w:val="1"/>
      <w:numFmt w:val="decimal"/>
      <w:lvlText w:val="%4."/>
      <w:lvlJc w:val="left"/>
      <w:pPr>
        <w:ind w:left="3600" w:hanging="360"/>
      </w:pPr>
    </w:lvl>
    <w:lvl w:ilvl="4" w:tplc="1C090019" w:tentative="1">
      <w:start w:val="1"/>
      <w:numFmt w:val="lowerLetter"/>
      <w:lvlText w:val="%5."/>
      <w:lvlJc w:val="left"/>
      <w:pPr>
        <w:ind w:left="4320" w:hanging="360"/>
      </w:pPr>
    </w:lvl>
    <w:lvl w:ilvl="5" w:tplc="1C09001B" w:tentative="1">
      <w:start w:val="1"/>
      <w:numFmt w:val="lowerRoman"/>
      <w:lvlText w:val="%6."/>
      <w:lvlJc w:val="right"/>
      <w:pPr>
        <w:ind w:left="5040" w:hanging="180"/>
      </w:pPr>
    </w:lvl>
    <w:lvl w:ilvl="6" w:tplc="1C09000F" w:tentative="1">
      <w:start w:val="1"/>
      <w:numFmt w:val="decimal"/>
      <w:lvlText w:val="%7."/>
      <w:lvlJc w:val="left"/>
      <w:pPr>
        <w:ind w:left="5760" w:hanging="360"/>
      </w:pPr>
    </w:lvl>
    <w:lvl w:ilvl="7" w:tplc="1C090019" w:tentative="1">
      <w:start w:val="1"/>
      <w:numFmt w:val="lowerLetter"/>
      <w:lvlText w:val="%8."/>
      <w:lvlJc w:val="left"/>
      <w:pPr>
        <w:ind w:left="6480" w:hanging="360"/>
      </w:pPr>
    </w:lvl>
    <w:lvl w:ilvl="8" w:tplc="1C09001B" w:tentative="1">
      <w:start w:val="1"/>
      <w:numFmt w:val="lowerRoman"/>
      <w:lvlText w:val="%9."/>
      <w:lvlJc w:val="right"/>
      <w:pPr>
        <w:ind w:left="7200" w:hanging="180"/>
      </w:pPr>
    </w:lvl>
  </w:abstractNum>
  <w:abstractNum w:abstractNumId="21">
    <w:nsid w:val="4BE7256C"/>
    <w:multiLevelType w:val="hybridMultilevel"/>
    <w:tmpl w:val="B1F45E8A"/>
    <w:lvl w:ilvl="0" w:tplc="91ECAFCC">
      <w:start w:val="1"/>
      <w:numFmt w:val="lowerLetter"/>
      <w:lvlText w:val="(%1)"/>
      <w:lvlJc w:val="left"/>
      <w:pPr>
        <w:ind w:left="2160" w:hanging="720"/>
      </w:pPr>
      <w:rPr>
        <w:rFonts w:hint="default"/>
      </w:rPr>
    </w:lvl>
    <w:lvl w:ilvl="1" w:tplc="1C090019" w:tentative="1">
      <w:start w:val="1"/>
      <w:numFmt w:val="lowerLetter"/>
      <w:lvlText w:val="%2."/>
      <w:lvlJc w:val="left"/>
      <w:pPr>
        <w:ind w:left="2520" w:hanging="360"/>
      </w:pPr>
    </w:lvl>
    <w:lvl w:ilvl="2" w:tplc="1C09001B" w:tentative="1">
      <w:start w:val="1"/>
      <w:numFmt w:val="lowerRoman"/>
      <w:lvlText w:val="%3."/>
      <w:lvlJc w:val="right"/>
      <w:pPr>
        <w:ind w:left="3240" w:hanging="180"/>
      </w:pPr>
    </w:lvl>
    <w:lvl w:ilvl="3" w:tplc="1C09000F" w:tentative="1">
      <w:start w:val="1"/>
      <w:numFmt w:val="decimal"/>
      <w:lvlText w:val="%4."/>
      <w:lvlJc w:val="left"/>
      <w:pPr>
        <w:ind w:left="3960" w:hanging="360"/>
      </w:pPr>
    </w:lvl>
    <w:lvl w:ilvl="4" w:tplc="1C090019" w:tentative="1">
      <w:start w:val="1"/>
      <w:numFmt w:val="lowerLetter"/>
      <w:lvlText w:val="%5."/>
      <w:lvlJc w:val="left"/>
      <w:pPr>
        <w:ind w:left="4680" w:hanging="360"/>
      </w:pPr>
    </w:lvl>
    <w:lvl w:ilvl="5" w:tplc="1C09001B" w:tentative="1">
      <w:start w:val="1"/>
      <w:numFmt w:val="lowerRoman"/>
      <w:lvlText w:val="%6."/>
      <w:lvlJc w:val="right"/>
      <w:pPr>
        <w:ind w:left="5400" w:hanging="180"/>
      </w:pPr>
    </w:lvl>
    <w:lvl w:ilvl="6" w:tplc="1C09000F" w:tentative="1">
      <w:start w:val="1"/>
      <w:numFmt w:val="decimal"/>
      <w:lvlText w:val="%7."/>
      <w:lvlJc w:val="left"/>
      <w:pPr>
        <w:ind w:left="6120" w:hanging="360"/>
      </w:pPr>
    </w:lvl>
    <w:lvl w:ilvl="7" w:tplc="1C090019" w:tentative="1">
      <w:start w:val="1"/>
      <w:numFmt w:val="lowerLetter"/>
      <w:lvlText w:val="%8."/>
      <w:lvlJc w:val="left"/>
      <w:pPr>
        <w:ind w:left="6840" w:hanging="360"/>
      </w:pPr>
    </w:lvl>
    <w:lvl w:ilvl="8" w:tplc="1C09001B" w:tentative="1">
      <w:start w:val="1"/>
      <w:numFmt w:val="lowerRoman"/>
      <w:lvlText w:val="%9."/>
      <w:lvlJc w:val="right"/>
      <w:pPr>
        <w:ind w:left="7560" w:hanging="180"/>
      </w:pPr>
    </w:lvl>
  </w:abstractNum>
  <w:abstractNum w:abstractNumId="22">
    <w:nsid w:val="4C9B2938"/>
    <w:multiLevelType w:val="hybridMultilevel"/>
    <w:tmpl w:val="30F46BFE"/>
    <w:lvl w:ilvl="0" w:tplc="F2C63EA8">
      <w:start w:val="1"/>
      <w:numFmt w:val="lowerLetter"/>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23">
    <w:nsid w:val="50EE6EEE"/>
    <w:multiLevelType w:val="hybridMultilevel"/>
    <w:tmpl w:val="34A2A48C"/>
    <w:lvl w:ilvl="0" w:tplc="0E286018">
      <w:start w:val="1"/>
      <w:numFmt w:val="decimal"/>
      <w:lvlText w:val="%1."/>
      <w:lvlJc w:val="left"/>
      <w:pPr>
        <w:ind w:left="1440" w:hanging="360"/>
      </w:pPr>
      <w:rPr>
        <w:rFonts w:ascii="Times New Roman" w:eastAsia="Calibri" w:hAnsi="Times New Roman" w:cs="Times New Roman"/>
      </w:rPr>
    </w:lvl>
    <w:lvl w:ilvl="1" w:tplc="1C090019">
      <w:start w:val="1"/>
      <w:numFmt w:val="lowerLetter"/>
      <w:lvlText w:val="%2."/>
      <w:lvlJc w:val="left"/>
      <w:pPr>
        <w:ind w:left="2160" w:hanging="360"/>
      </w:pPr>
    </w:lvl>
    <w:lvl w:ilvl="2" w:tplc="1C09001B" w:tentative="1">
      <w:start w:val="1"/>
      <w:numFmt w:val="lowerRoman"/>
      <w:lvlText w:val="%3."/>
      <w:lvlJc w:val="right"/>
      <w:pPr>
        <w:ind w:left="2880" w:hanging="180"/>
      </w:pPr>
    </w:lvl>
    <w:lvl w:ilvl="3" w:tplc="1C09000F" w:tentative="1">
      <w:start w:val="1"/>
      <w:numFmt w:val="decimal"/>
      <w:lvlText w:val="%4."/>
      <w:lvlJc w:val="left"/>
      <w:pPr>
        <w:ind w:left="3600" w:hanging="360"/>
      </w:pPr>
    </w:lvl>
    <w:lvl w:ilvl="4" w:tplc="1C090019" w:tentative="1">
      <w:start w:val="1"/>
      <w:numFmt w:val="lowerLetter"/>
      <w:lvlText w:val="%5."/>
      <w:lvlJc w:val="left"/>
      <w:pPr>
        <w:ind w:left="4320" w:hanging="360"/>
      </w:pPr>
    </w:lvl>
    <w:lvl w:ilvl="5" w:tplc="1C09001B" w:tentative="1">
      <w:start w:val="1"/>
      <w:numFmt w:val="lowerRoman"/>
      <w:lvlText w:val="%6."/>
      <w:lvlJc w:val="right"/>
      <w:pPr>
        <w:ind w:left="5040" w:hanging="180"/>
      </w:pPr>
    </w:lvl>
    <w:lvl w:ilvl="6" w:tplc="1C09000F" w:tentative="1">
      <w:start w:val="1"/>
      <w:numFmt w:val="decimal"/>
      <w:lvlText w:val="%7."/>
      <w:lvlJc w:val="left"/>
      <w:pPr>
        <w:ind w:left="5760" w:hanging="360"/>
      </w:pPr>
    </w:lvl>
    <w:lvl w:ilvl="7" w:tplc="1C090019" w:tentative="1">
      <w:start w:val="1"/>
      <w:numFmt w:val="lowerLetter"/>
      <w:lvlText w:val="%8."/>
      <w:lvlJc w:val="left"/>
      <w:pPr>
        <w:ind w:left="6480" w:hanging="360"/>
      </w:pPr>
    </w:lvl>
    <w:lvl w:ilvl="8" w:tplc="1C09001B" w:tentative="1">
      <w:start w:val="1"/>
      <w:numFmt w:val="lowerRoman"/>
      <w:lvlText w:val="%9."/>
      <w:lvlJc w:val="right"/>
      <w:pPr>
        <w:ind w:left="7200" w:hanging="180"/>
      </w:pPr>
    </w:lvl>
  </w:abstractNum>
  <w:abstractNum w:abstractNumId="24">
    <w:nsid w:val="6EA034A5"/>
    <w:multiLevelType w:val="hybridMultilevel"/>
    <w:tmpl w:val="6484779C"/>
    <w:lvl w:ilvl="0" w:tplc="23BEA97A">
      <w:start w:val="1"/>
      <w:numFmt w:val="lowerLetter"/>
      <w:lvlText w:val="(%1)"/>
      <w:lvlJc w:val="left"/>
      <w:pPr>
        <w:ind w:left="2160" w:hanging="360"/>
      </w:pPr>
      <w:rPr>
        <w:rFonts w:hint="default"/>
      </w:rPr>
    </w:lvl>
    <w:lvl w:ilvl="1" w:tplc="1C090019" w:tentative="1">
      <w:start w:val="1"/>
      <w:numFmt w:val="lowerLetter"/>
      <w:lvlText w:val="%2."/>
      <w:lvlJc w:val="left"/>
      <w:pPr>
        <w:ind w:left="2880" w:hanging="360"/>
      </w:pPr>
    </w:lvl>
    <w:lvl w:ilvl="2" w:tplc="1C09001B" w:tentative="1">
      <w:start w:val="1"/>
      <w:numFmt w:val="lowerRoman"/>
      <w:lvlText w:val="%3."/>
      <w:lvlJc w:val="right"/>
      <w:pPr>
        <w:ind w:left="3600" w:hanging="180"/>
      </w:pPr>
    </w:lvl>
    <w:lvl w:ilvl="3" w:tplc="1C09000F" w:tentative="1">
      <w:start w:val="1"/>
      <w:numFmt w:val="decimal"/>
      <w:lvlText w:val="%4."/>
      <w:lvlJc w:val="left"/>
      <w:pPr>
        <w:ind w:left="4320" w:hanging="360"/>
      </w:pPr>
    </w:lvl>
    <w:lvl w:ilvl="4" w:tplc="1C090019" w:tentative="1">
      <w:start w:val="1"/>
      <w:numFmt w:val="lowerLetter"/>
      <w:lvlText w:val="%5."/>
      <w:lvlJc w:val="left"/>
      <w:pPr>
        <w:ind w:left="5040" w:hanging="360"/>
      </w:pPr>
    </w:lvl>
    <w:lvl w:ilvl="5" w:tplc="1C09001B" w:tentative="1">
      <w:start w:val="1"/>
      <w:numFmt w:val="lowerRoman"/>
      <w:lvlText w:val="%6."/>
      <w:lvlJc w:val="right"/>
      <w:pPr>
        <w:ind w:left="5760" w:hanging="180"/>
      </w:pPr>
    </w:lvl>
    <w:lvl w:ilvl="6" w:tplc="1C09000F" w:tentative="1">
      <w:start w:val="1"/>
      <w:numFmt w:val="decimal"/>
      <w:lvlText w:val="%7."/>
      <w:lvlJc w:val="left"/>
      <w:pPr>
        <w:ind w:left="6480" w:hanging="360"/>
      </w:pPr>
    </w:lvl>
    <w:lvl w:ilvl="7" w:tplc="1C090019" w:tentative="1">
      <w:start w:val="1"/>
      <w:numFmt w:val="lowerLetter"/>
      <w:lvlText w:val="%8."/>
      <w:lvlJc w:val="left"/>
      <w:pPr>
        <w:ind w:left="7200" w:hanging="360"/>
      </w:pPr>
    </w:lvl>
    <w:lvl w:ilvl="8" w:tplc="1C09001B" w:tentative="1">
      <w:start w:val="1"/>
      <w:numFmt w:val="lowerRoman"/>
      <w:lvlText w:val="%9."/>
      <w:lvlJc w:val="right"/>
      <w:pPr>
        <w:ind w:left="7920" w:hanging="180"/>
      </w:pPr>
    </w:lvl>
  </w:abstractNum>
  <w:abstractNum w:abstractNumId="25">
    <w:nsid w:val="75737E6D"/>
    <w:multiLevelType w:val="hybridMultilevel"/>
    <w:tmpl w:val="4E2C48C0"/>
    <w:lvl w:ilvl="0" w:tplc="1C09000F">
      <w:start w:val="1"/>
      <w:numFmt w:val="decimal"/>
      <w:lvlText w:val="%1."/>
      <w:lvlJc w:val="left"/>
      <w:pPr>
        <w:ind w:left="1440" w:hanging="360"/>
      </w:pPr>
    </w:lvl>
    <w:lvl w:ilvl="1" w:tplc="1C090019">
      <w:start w:val="1"/>
      <w:numFmt w:val="lowerLetter"/>
      <w:lvlText w:val="%2."/>
      <w:lvlJc w:val="left"/>
      <w:pPr>
        <w:ind w:left="2160" w:hanging="360"/>
      </w:pPr>
    </w:lvl>
    <w:lvl w:ilvl="2" w:tplc="1C09001B" w:tentative="1">
      <w:start w:val="1"/>
      <w:numFmt w:val="lowerRoman"/>
      <w:lvlText w:val="%3."/>
      <w:lvlJc w:val="right"/>
      <w:pPr>
        <w:ind w:left="2880" w:hanging="180"/>
      </w:pPr>
    </w:lvl>
    <w:lvl w:ilvl="3" w:tplc="1C09000F" w:tentative="1">
      <w:start w:val="1"/>
      <w:numFmt w:val="decimal"/>
      <w:lvlText w:val="%4."/>
      <w:lvlJc w:val="left"/>
      <w:pPr>
        <w:ind w:left="3600" w:hanging="360"/>
      </w:pPr>
    </w:lvl>
    <w:lvl w:ilvl="4" w:tplc="1C090019" w:tentative="1">
      <w:start w:val="1"/>
      <w:numFmt w:val="lowerLetter"/>
      <w:lvlText w:val="%5."/>
      <w:lvlJc w:val="left"/>
      <w:pPr>
        <w:ind w:left="4320" w:hanging="360"/>
      </w:pPr>
    </w:lvl>
    <w:lvl w:ilvl="5" w:tplc="1C09001B" w:tentative="1">
      <w:start w:val="1"/>
      <w:numFmt w:val="lowerRoman"/>
      <w:lvlText w:val="%6."/>
      <w:lvlJc w:val="right"/>
      <w:pPr>
        <w:ind w:left="5040" w:hanging="180"/>
      </w:pPr>
    </w:lvl>
    <w:lvl w:ilvl="6" w:tplc="1C09000F" w:tentative="1">
      <w:start w:val="1"/>
      <w:numFmt w:val="decimal"/>
      <w:lvlText w:val="%7."/>
      <w:lvlJc w:val="left"/>
      <w:pPr>
        <w:ind w:left="5760" w:hanging="360"/>
      </w:pPr>
    </w:lvl>
    <w:lvl w:ilvl="7" w:tplc="1C090019" w:tentative="1">
      <w:start w:val="1"/>
      <w:numFmt w:val="lowerLetter"/>
      <w:lvlText w:val="%8."/>
      <w:lvlJc w:val="left"/>
      <w:pPr>
        <w:ind w:left="6480" w:hanging="360"/>
      </w:pPr>
    </w:lvl>
    <w:lvl w:ilvl="8" w:tplc="1C09001B" w:tentative="1">
      <w:start w:val="1"/>
      <w:numFmt w:val="lowerRoman"/>
      <w:lvlText w:val="%9."/>
      <w:lvlJc w:val="right"/>
      <w:pPr>
        <w:ind w:left="7200" w:hanging="180"/>
      </w:pPr>
    </w:lvl>
  </w:abstractNum>
  <w:abstractNum w:abstractNumId="26">
    <w:nsid w:val="7FBE652F"/>
    <w:multiLevelType w:val="hybridMultilevel"/>
    <w:tmpl w:val="CB283152"/>
    <w:lvl w:ilvl="0" w:tplc="A8601B66">
      <w:start w:val="1"/>
      <w:numFmt w:val="lowerLetter"/>
      <w:lvlText w:val="(%1)"/>
      <w:lvlJc w:val="left"/>
      <w:pPr>
        <w:ind w:left="720" w:hanging="360"/>
      </w:pPr>
      <w:rPr>
        <w:rFonts w:ascii="Times New Roman" w:eastAsia="Calibri" w:hAnsi="Times New Roman" w:cs="Times New Roman"/>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num w:numId="1">
    <w:abstractNumId w:val="4"/>
  </w:num>
  <w:num w:numId="2">
    <w:abstractNumId w:val="12"/>
  </w:num>
  <w:num w:numId="3">
    <w:abstractNumId w:val="9"/>
  </w:num>
  <w:num w:numId="4">
    <w:abstractNumId w:val="13"/>
  </w:num>
  <w:num w:numId="5">
    <w:abstractNumId w:val="26"/>
  </w:num>
  <w:num w:numId="6">
    <w:abstractNumId w:val="11"/>
  </w:num>
  <w:num w:numId="7">
    <w:abstractNumId w:val="15"/>
  </w:num>
  <w:num w:numId="8">
    <w:abstractNumId w:val="19"/>
  </w:num>
  <w:num w:numId="9">
    <w:abstractNumId w:val="22"/>
  </w:num>
  <w:num w:numId="10">
    <w:abstractNumId w:val="14"/>
  </w:num>
  <w:num w:numId="11">
    <w:abstractNumId w:val="5"/>
  </w:num>
  <w:num w:numId="12">
    <w:abstractNumId w:val="4"/>
  </w:num>
  <w:num w:numId="13">
    <w:abstractNumId w:val="4"/>
  </w:num>
  <w:num w:numId="14">
    <w:abstractNumId w:val="4"/>
  </w:num>
  <w:num w:numId="15">
    <w:abstractNumId w:val="20"/>
  </w:num>
  <w:num w:numId="16">
    <w:abstractNumId w:val="16"/>
  </w:num>
  <w:num w:numId="17">
    <w:abstractNumId w:val="8"/>
  </w:num>
  <w:num w:numId="18">
    <w:abstractNumId w:val="23"/>
  </w:num>
  <w:num w:numId="19">
    <w:abstractNumId w:val="6"/>
  </w:num>
  <w:num w:numId="20">
    <w:abstractNumId w:val="17"/>
  </w:num>
  <w:num w:numId="21">
    <w:abstractNumId w:val="3"/>
  </w:num>
  <w:num w:numId="22">
    <w:abstractNumId w:val="18"/>
  </w:num>
  <w:num w:numId="23">
    <w:abstractNumId w:val="25"/>
  </w:num>
  <w:num w:numId="24">
    <w:abstractNumId w:val="24"/>
  </w:num>
  <w:num w:numId="25">
    <w:abstractNumId w:val="0"/>
  </w:num>
  <w:num w:numId="26">
    <w:abstractNumId w:val="2"/>
  </w:num>
  <w:num w:numId="27">
    <w:abstractNumId w:val="10"/>
  </w:num>
  <w:num w:numId="28">
    <w:abstractNumId w:val="21"/>
  </w:num>
  <w:num w:numId="29">
    <w:abstractNumId w:val="7"/>
  </w:num>
  <w:num w:numId="30">
    <w:abstractNumId w:val="1"/>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removePersonalInformation/>
  <w:removeDateAndTime/>
  <w:proofState w:spelling="clean" w:grammar="clean"/>
  <w:stylePaneFormatFilter w:val="1028" w:allStyles="0" w:customStyles="0" w:latentStyles="0" w:stylesInUse="1" w:headingStyles="1" w:numberingStyles="0" w:tableStyles="0" w:directFormattingOnRuns="0" w:directFormattingOnParagraphs="0" w:directFormattingOnNumbering="0" w:directFormattingOnTables="0" w:clearFormatting="1" w:top3HeadingStyles="0" w:visibleStyles="0" w:alternateStyleNames="0"/>
  <w:defaultTabStop w:val="720"/>
  <w:drawingGridHorizontalSpacing w:val="130"/>
  <w:displayHorizontalDrawingGridEvery w:val="2"/>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410F3"/>
    <w:rsid w:val="000024E5"/>
    <w:rsid w:val="00003278"/>
    <w:rsid w:val="00004A81"/>
    <w:rsid w:val="00005C65"/>
    <w:rsid w:val="00006349"/>
    <w:rsid w:val="0000654C"/>
    <w:rsid w:val="00007426"/>
    <w:rsid w:val="0001068B"/>
    <w:rsid w:val="0001196E"/>
    <w:rsid w:val="00015277"/>
    <w:rsid w:val="00016143"/>
    <w:rsid w:val="00016E81"/>
    <w:rsid w:val="00021B45"/>
    <w:rsid w:val="00022BCD"/>
    <w:rsid w:val="00024605"/>
    <w:rsid w:val="00027880"/>
    <w:rsid w:val="00030914"/>
    <w:rsid w:val="0003222E"/>
    <w:rsid w:val="0003332C"/>
    <w:rsid w:val="0003374F"/>
    <w:rsid w:val="00033D01"/>
    <w:rsid w:val="00034587"/>
    <w:rsid w:val="000365C2"/>
    <w:rsid w:val="00036704"/>
    <w:rsid w:val="00036D71"/>
    <w:rsid w:val="00037ACA"/>
    <w:rsid w:val="00041083"/>
    <w:rsid w:val="0004180D"/>
    <w:rsid w:val="00044158"/>
    <w:rsid w:val="0004485F"/>
    <w:rsid w:val="00044CAE"/>
    <w:rsid w:val="000468F3"/>
    <w:rsid w:val="00046F76"/>
    <w:rsid w:val="000474F9"/>
    <w:rsid w:val="00053DD4"/>
    <w:rsid w:val="00054441"/>
    <w:rsid w:val="000570BC"/>
    <w:rsid w:val="0005797A"/>
    <w:rsid w:val="00060A39"/>
    <w:rsid w:val="000630F5"/>
    <w:rsid w:val="00063824"/>
    <w:rsid w:val="00065026"/>
    <w:rsid w:val="000704F2"/>
    <w:rsid w:val="00070C58"/>
    <w:rsid w:val="000716CC"/>
    <w:rsid w:val="0007391C"/>
    <w:rsid w:val="00081BE4"/>
    <w:rsid w:val="0008371B"/>
    <w:rsid w:val="00083887"/>
    <w:rsid w:val="0009142F"/>
    <w:rsid w:val="000950DE"/>
    <w:rsid w:val="00095A15"/>
    <w:rsid w:val="000A024D"/>
    <w:rsid w:val="000A3500"/>
    <w:rsid w:val="000A4D58"/>
    <w:rsid w:val="000A65AA"/>
    <w:rsid w:val="000A668F"/>
    <w:rsid w:val="000A77E0"/>
    <w:rsid w:val="000B0C92"/>
    <w:rsid w:val="000B22E6"/>
    <w:rsid w:val="000B4D56"/>
    <w:rsid w:val="000B561F"/>
    <w:rsid w:val="000C3472"/>
    <w:rsid w:val="000C38CF"/>
    <w:rsid w:val="000D5868"/>
    <w:rsid w:val="000E1A80"/>
    <w:rsid w:val="000E1B2D"/>
    <w:rsid w:val="000E24A4"/>
    <w:rsid w:val="000E2E38"/>
    <w:rsid w:val="000E688A"/>
    <w:rsid w:val="000F59BF"/>
    <w:rsid w:val="000F7521"/>
    <w:rsid w:val="001016AC"/>
    <w:rsid w:val="00103FB7"/>
    <w:rsid w:val="001042D8"/>
    <w:rsid w:val="001054FE"/>
    <w:rsid w:val="00105F34"/>
    <w:rsid w:val="00106200"/>
    <w:rsid w:val="00110F80"/>
    <w:rsid w:val="00114E99"/>
    <w:rsid w:val="0011653C"/>
    <w:rsid w:val="00117D7B"/>
    <w:rsid w:val="0012192A"/>
    <w:rsid w:val="00125439"/>
    <w:rsid w:val="00127C16"/>
    <w:rsid w:val="00134342"/>
    <w:rsid w:val="001378EB"/>
    <w:rsid w:val="00143488"/>
    <w:rsid w:val="001461C1"/>
    <w:rsid w:val="001476C6"/>
    <w:rsid w:val="001501D6"/>
    <w:rsid w:val="00150514"/>
    <w:rsid w:val="00153148"/>
    <w:rsid w:val="00155B0E"/>
    <w:rsid w:val="001564A2"/>
    <w:rsid w:val="0015729E"/>
    <w:rsid w:val="00160084"/>
    <w:rsid w:val="00160478"/>
    <w:rsid w:val="00160604"/>
    <w:rsid w:val="00160C9A"/>
    <w:rsid w:val="001611B1"/>
    <w:rsid w:val="00162321"/>
    <w:rsid w:val="00162A4E"/>
    <w:rsid w:val="00164E17"/>
    <w:rsid w:val="001658DE"/>
    <w:rsid w:val="00174981"/>
    <w:rsid w:val="00180583"/>
    <w:rsid w:val="00181BB7"/>
    <w:rsid w:val="001825C8"/>
    <w:rsid w:val="0018266C"/>
    <w:rsid w:val="00183161"/>
    <w:rsid w:val="001834D1"/>
    <w:rsid w:val="00183FC9"/>
    <w:rsid w:val="001877DE"/>
    <w:rsid w:val="001927E9"/>
    <w:rsid w:val="0019299A"/>
    <w:rsid w:val="00194B9C"/>
    <w:rsid w:val="00195470"/>
    <w:rsid w:val="001955F3"/>
    <w:rsid w:val="001A21C7"/>
    <w:rsid w:val="001A242C"/>
    <w:rsid w:val="001A28D7"/>
    <w:rsid w:val="001A2C78"/>
    <w:rsid w:val="001A46A3"/>
    <w:rsid w:val="001A7624"/>
    <w:rsid w:val="001B411A"/>
    <w:rsid w:val="001B4C29"/>
    <w:rsid w:val="001B78D3"/>
    <w:rsid w:val="001C050A"/>
    <w:rsid w:val="001C2E86"/>
    <w:rsid w:val="001C421C"/>
    <w:rsid w:val="001C6EBF"/>
    <w:rsid w:val="001C7DFD"/>
    <w:rsid w:val="001D1D6C"/>
    <w:rsid w:val="001D31D7"/>
    <w:rsid w:val="001E17A8"/>
    <w:rsid w:val="001E4E9A"/>
    <w:rsid w:val="001E66EF"/>
    <w:rsid w:val="001E75D2"/>
    <w:rsid w:val="001F39FC"/>
    <w:rsid w:val="0020075D"/>
    <w:rsid w:val="002059BB"/>
    <w:rsid w:val="00211EB1"/>
    <w:rsid w:val="00212B9C"/>
    <w:rsid w:val="0021399A"/>
    <w:rsid w:val="002139C1"/>
    <w:rsid w:val="002208F2"/>
    <w:rsid w:val="00220D24"/>
    <w:rsid w:val="00221D22"/>
    <w:rsid w:val="00221DC4"/>
    <w:rsid w:val="002229B0"/>
    <w:rsid w:val="002265A2"/>
    <w:rsid w:val="002274E2"/>
    <w:rsid w:val="0022786A"/>
    <w:rsid w:val="00232B8F"/>
    <w:rsid w:val="00233256"/>
    <w:rsid w:val="00234424"/>
    <w:rsid w:val="00236C63"/>
    <w:rsid w:val="00236F9A"/>
    <w:rsid w:val="00240955"/>
    <w:rsid w:val="00245E29"/>
    <w:rsid w:val="00246052"/>
    <w:rsid w:val="0024725F"/>
    <w:rsid w:val="00250A4A"/>
    <w:rsid w:val="00254DC2"/>
    <w:rsid w:val="00254E3E"/>
    <w:rsid w:val="00254F67"/>
    <w:rsid w:val="002561F8"/>
    <w:rsid w:val="00260645"/>
    <w:rsid w:val="00260F07"/>
    <w:rsid w:val="00266ACA"/>
    <w:rsid w:val="00270062"/>
    <w:rsid w:val="00270E19"/>
    <w:rsid w:val="002735EB"/>
    <w:rsid w:val="00275810"/>
    <w:rsid w:val="0027688C"/>
    <w:rsid w:val="00276A17"/>
    <w:rsid w:val="00277630"/>
    <w:rsid w:val="0028351F"/>
    <w:rsid w:val="0028393F"/>
    <w:rsid w:val="00287753"/>
    <w:rsid w:val="00295C91"/>
    <w:rsid w:val="00296599"/>
    <w:rsid w:val="002A0BB1"/>
    <w:rsid w:val="002B1814"/>
    <w:rsid w:val="002B4615"/>
    <w:rsid w:val="002B75EA"/>
    <w:rsid w:val="002C1246"/>
    <w:rsid w:val="002C3035"/>
    <w:rsid w:val="002C5F97"/>
    <w:rsid w:val="002C60A6"/>
    <w:rsid w:val="002C7AC5"/>
    <w:rsid w:val="002D0D0D"/>
    <w:rsid w:val="002D17F4"/>
    <w:rsid w:val="002D1FD9"/>
    <w:rsid w:val="002D2B12"/>
    <w:rsid w:val="002D64CD"/>
    <w:rsid w:val="002D6E04"/>
    <w:rsid w:val="002E1422"/>
    <w:rsid w:val="002E1AA1"/>
    <w:rsid w:val="002E2D42"/>
    <w:rsid w:val="002E4857"/>
    <w:rsid w:val="002E7728"/>
    <w:rsid w:val="002F497B"/>
    <w:rsid w:val="002F6A17"/>
    <w:rsid w:val="0030454F"/>
    <w:rsid w:val="00306FFE"/>
    <w:rsid w:val="00312221"/>
    <w:rsid w:val="00312549"/>
    <w:rsid w:val="003218A8"/>
    <w:rsid w:val="00323A29"/>
    <w:rsid w:val="00323F2A"/>
    <w:rsid w:val="00326649"/>
    <w:rsid w:val="0032742C"/>
    <w:rsid w:val="00330A99"/>
    <w:rsid w:val="00330B50"/>
    <w:rsid w:val="0033110F"/>
    <w:rsid w:val="0033233D"/>
    <w:rsid w:val="00332AFD"/>
    <w:rsid w:val="00340B8E"/>
    <w:rsid w:val="00340CF5"/>
    <w:rsid w:val="00341131"/>
    <w:rsid w:val="00343709"/>
    <w:rsid w:val="00346927"/>
    <w:rsid w:val="00346FE1"/>
    <w:rsid w:val="00350A0B"/>
    <w:rsid w:val="00350C5E"/>
    <w:rsid w:val="0035143B"/>
    <w:rsid w:val="00353C32"/>
    <w:rsid w:val="00355767"/>
    <w:rsid w:val="003636F7"/>
    <w:rsid w:val="003644DF"/>
    <w:rsid w:val="00366550"/>
    <w:rsid w:val="00370ABA"/>
    <w:rsid w:val="003763F2"/>
    <w:rsid w:val="00380B38"/>
    <w:rsid w:val="00381E96"/>
    <w:rsid w:val="003837F4"/>
    <w:rsid w:val="00383D9F"/>
    <w:rsid w:val="00386F56"/>
    <w:rsid w:val="00386FCB"/>
    <w:rsid w:val="003872C7"/>
    <w:rsid w:val="00391E83"/>
    <w:rsid w:val="003A0E4D"/>
    <w:rsid w:val="003A18CF"/>
    <w:rsid w:val="003A3C4A"/>
    <w:rsid w:val="003A3E5C"/>
    <w:rsid w:val="003A4AB9"/>
    <w:rsid w:val="003B12C2"/>
    <w:rsid w:val="003B2524"/>
    <w:rsid w:val="003B6F25"/>
    <w:rsid w:val="003C354A"/>
    <w:rsid w:val="003C495F"/>
    <w:rsid w:val="003C5CF6"/>
    <w:rsid w:val="003C6454"/>
    <w:rsid w:val="003C7B6C"/>
    <w:rsid w:val="003D40E6"/>
    <w:rsid w:val="003D5335"/>
    <w:rsid w:val="003E0845"/>
    <w:rsid w:val="003E10CD"/>
    <w:rsid w:val="003E2936"/>
    <w:rsid w:val="003E2BCC"/>
    <w:rsid w:val="003E3215"/>
    <w:rsid w:val="003E4DDE"/>
    <w:rsid w:val="003E7D04"/>
    <w:rsid w:val="003F0572"/>
    <w:rsid w:val="003F0AF5"/>
    <w:rsid w:val="003F15FC"/>
    <w:rsid w:val="003F2BB5"/>
    <w:rsid w:val="003F2EC0"/>
    <w:rsid w:val="003F4CEE"/>
    <w:rsid w:val="003F7B5F"/>
    <w:rsid w:val="003F7BAE"/>
    <w:rsid w:val="003F7CD1"/>
    <w:rsid w:val="00401194"/>
    <w:rsid w:val="00404E1C"/>
    <w:rsid w:val="00406B9D"/>
    <w:rsid w:val="004110F6"/>
    <w:rsid w:val="00412D35"/>
    <w:rsid w:val="00413D7B"/>
    <w:rsid w:val="004156E5"/>
    <w:rsid w:val="00420886"/>
    <w:rsid w:val="004218A9"/>
    <w:rsid w:val="00421971"/>
    <w:rsid w:val="00422F2D"/>
    <w:rsid w:val="00423F0D"/>
    <w:rsid w:val="00426CC7"/>
    <w:rsid w:val="00427F21"/>
    <w:rsid w:val="004300FD"/>
    <w:rsid w:val="0043055D"/>
    <w:rsid w:val="00431FAA"/>
    <w:rsid w:val="00432ABF"/>
    <w:rsid w:val="00435CF8"/>
    <w:rsid w:val="00436E23"/>
    <w:rsid w:val="0044242E"/>
    <w:rsid w:val="0044251B"/>
    <w:rsid w:val="0044313C"/>
    <w:rsid w:val="0044789D"/>
    <w:rsid w:val="00451DEA"/>
    <w:rsid w:val="00454A25"/>
    <w:rsid w:val="00454B5E"/>
    <w:rsid w:val="0045538E"/>
    <w:rsid w:val="00456789"/>
    <w:rsid w:val="00457075"/>
    <w:rsid w:val="0046182E"/>
    <w:rsid w:val="004620BF"/>
    <w:rsid w:val="00463C42"/>
    <w:rsid w:val="00466860"/>
    <w:rsid w:val="004679FB"/>
    <w:rsid w:val="00474254"/>
    <w:rsid w:val="004746F2"/>
    <w:rsid w:val="004801C3"/>
    <w:rsid w:val="0048056B"/>
    <w:rsid w:val="004808BB"/>
    <w:rsid w:val="00483131"/>
    <w:rsid w:val="004847C5"/>
    <w:rsid w:val="00485D59"/>
    <w:rsid w:val="00487A35"/>
    <w:rsid w:val="00492B34"/>
    <w:rsid w:val="00494FA6"/>
    <w:rsid w:val="004953FB"/>
    <w:rsid w:val="00497B16"/>
    <w:rsid w:val="004A14DE"/>
    <w:rsid w:val="004A1F99"/>
    <w:rsid w:val="004A58B9"/>
    <w:rsid w:val="004B05EA"/>
    <w:rsid w:val="004B63E7"/>
    <w:rsid w:val="004C0A22"/>
    <w:rsid w:val="004C2C35"/>
    <w:rsid w:val="004C485F"/>
    <w:rsid w:val="004C4B64"/>
    <w:rsid w:val="004C4B83"/>
    <w:rsid w:val="004C7588"/>
    <w:rsid w:val="004D02BA"/>
    <w:rsid w:val="004D177C"/>
    <w:rsid w:val="004D3AD0"/>
    <w:rsid w:val="004D7EC3"/>
    <w:rsid w:val="004E00EA"/>
    <w:rsid w:val="004E0551"/>
    <w:rsid w:val="004E2650"/>
    <w:rsid w:val="004E29B5"/>
    <w:rsid w:val="004E3677"/>
    <w:rsid w:val="004E4CE5"/>
    <w:rsid w:val="004E5D1B"/>
    <w:rsid w:val="004F2CAB"/>
    <w:rsid w:val="004F3524"/>
    <w:rsid w:val="00502812"/>
    <w:rsid w:val="00502D56"/>
    <w:rsid w:val="00503030"/>
    <w:rsid w:val="0050401B"/>
    <w:rsid w:val="00504592"/>
    <w:rsid w:val="005126E1"/>
    <w:rsid w:val="005129BF"/>
    <w:rsid w:val="005178C0"/>
    <w:rsid w:val="005179CF"/>
    <w:rsid w:val="00520D40"/>
    <w:rsid w:val="00524067"/>
    <w:rsid w:val="00526CE6"/>
    <w:rsid w:val="005314E0"/>
    <w:rsid w:val="00533037"/>
    <w:rsid w:val="00533900"/>
    <w:rsid w:val="00535E74"/>
    <w:rsid w:val="0053705F"/>
    <w:rsid w:val="00542352"/>
    <w:rsid w:val="00542F53"/>
    <w:rsid w:val="00555BA8"/>
    <w:rsid w:val="00556AB5"/>
    <w:rsid w:val="00560017"/>
    <w:rsid w:val="00560BF9"/>
    <w:rsid w:val="005611D5"/>
    <w:rsid w:val="005627D3"/>
    <w:rsid w:val="005638A5"/>
    <w:rsid w:val="00566DFB"/>
    <w:rsid w:val="0056742C"/>
    <w:rsid w:val="00567A8C"/>
    <w:rsid w:val="00583BFE"/>
    <w:rsid w:val="00584329"/>
    <w:rsid w:val="00585549"/>
    <w:rsid w:val="00585AEA"/>
    <w:rsid w:val="00587FDF"/>
    <w:rsid w:val="00590B22"/>
    <w:rsid w:val="005963C0"/>
    <w:rsid w:val="00596703"/>
    <w:rsid w:val="005A5F5B"/>
    <w:rsid w:val="005A6FAC"/>
    <w:rsid w:val="005A71F6"/>
    <w:rsid w:val="005A7BD7"/>
    <w:rsid w:val="005B0F2F"/>
    <w:rsid w:val="005B49C1"/>
    <w:rsid w:val="005B5A04"/>
    <w:rsid w:val="005B7E43"/>
    <w:rsid w:val="005C0DB2"/>
    <w:rsid w:val="005C230F"/>
    <w:rsid w:val="005C50EF"/>
    <w:rsid w:val="005D0C2C"/>
    <w:rsid w:val="005D430C"/>
    <w:rsid w:val="005D6CE4"/>
    <w:rsid w:val="005D7C29"/>
    <w:rsid w:val="005E07C7"/>
    <w:rsid w:val="005E3C7D"/>
    <w:rsid w:val="005F1819"/>
    <w:rsid w:val="005F25A8"/>
    <w:rsid w:val="005F363C"/>
    <w:rsid w:val="005F7FA7"/>
    <w:rsid w:val="00601A88"/>
    <w:rsid w:val="00601D26"/>
    <w:rsid w:val="00605736"/>
    <w:rsid w:val="00605B62"/>
    <w:rsid w:val="00607D51"/>
    <w:rsid w:val="00610137"/>
    <w:rsid w:val="00610EFD"/>
    <w:rsid w:val="006114AB"/>
    <w:rsid w:val="006125FC"/>
    <w:rsid w:val="0061412F"/>
    <w:rsid w:val="00615B85"/>
    <w:rsid w:val="0061779C"/>
    <w:rsid w:val="00617DEC"/>
    <w:rsid w:val="006205C9"/>
    <w:rsid w:val="00622A2E"/>
    <w:rsid w:val="0062628F"/>
    <w:rsid w:val="00626F2F"/>
    <w:rsid w:val="006311AC"/>
    <w:rsid w:val="00636AC0"/>
    <w:rsid w:val="00643B6D"/>
    <w:rsid w:val="00644ED3"/>
    <w:rsid w:val="00645EDD"/>
    <w:rsid w:val="00646B99"/>
    <w:rsid w:val="00646D63"/>
    <w:rsid w:val="00647E4A"/>
    <w:rsid w:val="006501FC"/>
    <w:rsid w:val="0065255B"/>
    <w:rsid w:val="00654788"/>
    <w:rsid w:val="006565C0"/>
    <w:rsid w:val="00656F73"/>
    <w:rsid w:val="00657B43"/>
    <w:rsid w:val="006600ED"/>
    <w:rsid w:val="0066282A"/>
    <w:rsid w:val="0067159E"/>
    <w:rsid w:val="006724E0"/>
    <w:rsid w:val="00672DCF"/>
    <w:rsid w:val="0067644D"/>
    <w:rsid w:val="00677C66"/>
    <w:rsid w:val="00683E8A"/>
    <w:rsid w:val="0069095E"/>
    <w:rsid w:val="00690CFF"/>
    <w:rsid w:val="006915F9"/>
    <w:rsid w:val="006A03AD"/>
    <w:rsid w:val="006A0EBD"/>
    <w:rsid w:val="006A43BC"/>
    <w:rsid w:val="006A539A"/>
    <w:rsid w:val="006A6304"/>
    <w:rsid w:val="006A77FB"/>
    <w:rsid w:val="006B4DB1"/>
    <w:rsid w:val="006B4FB1"/>
    <w:rsid w:val="006C0A4D"/>
    <w:rsid w:val="006C1418"/>
    <w:rsid w:val="006C52CC"/>
    <w:rsid w:val="006C5E0F"/>
    <w:rsid w:val="006D1963"/>
    <w:rsid w:val="006D21A9"/>
    <w:rsid w:val="006D3E8C"/>
    <w:rsid w:val="006D40F9"/>
    <w:rsid w:val="006E1197"/>
    <w:rsid w:val="006E1458"/>
    <w:rsid w:val="006E3711"/>
    <w:rsid w:val="006E4336"/>
    <w:rsid w:val="006E55B0"/>
    <w:rsid w:val="006F3CB0"/>
    <w:rsid w:val="006F4512"/>
    <w:rsid w:val="00700EC8"/>
    <w:rsid w:val="0070388A"/>
    <w:rsid w:val="007038B4"/>
    <w:rsid w:val="00705954"/>
    <w:rsid w:val="00705C22"/>
    <w:rsid w:val="00705DD3"/>
    <w:rsid w:val="00707407"/>
    <w:rsid w:val="007078C9"/>
    <w:rsid w:val="00707C78"/>
    <w:rsid w:val="007169A0"/>
    <w:rsid w:val="00721DE1"/>
    <w:rsid w:val="007237C6"/>
    <w:rsid w:val="00730113"/>
    <w:rsid w:val="007308D2"/>
    <w:rsid w:val="00735191"/>
    <w:rsid w:val="00737694"/>
    <w:rsid w:val="00737FCE"/>
    <w:rsid w:val="007410F3"/>
    <w:rsid w:val="00744E63"/>
    <w:rsid w:val="007459C4"/>
    <w:rsid w:val="0074753B"/>
    <w:rsid w:val="0075592A"/>
    <w:rsid w:val="00756D9E"/>
    <w:rsid w:val="0076145F"/>
    <w:rsid w:val="00761F78"/>
    <w:rsid w:val="00765209"/>
    <w:rsid w:val="007663B2"/>
    <w:rsid w:val="00766FE0"/>
    <w:rsid w:val="0077200A"/>
    <w:rsid w:val="00773CD9"/>
    <w:rsid w:val="00773E91"/>
    <w:rsid w:val="007742FC"/>
    <w:rsid w:val="00774E05"/>
    <w:rsid w:val="00784174"/>
    <w:rsid w:val="00790E33"/>
    <w:rsid w:val="00792714"/>
    <w:rsid w:val="00793AC6"/>
    <w:rsid w:val="00793F89"/>
    <w:rsid w:val="00794499"/>
    <w:rsid w:val="007944DE"/>
    <w:rsid w:val="007947C8"/>
    <w:rsid w:val="00795F2E"/>
    <w:rsid w:val="007A024A"/>
    <w:rsid w:val="007A0A38"/>
    <w:rsid w:val="007A0BC2"/>
    <w:rsid w:val="007A3130"/>
    <w:rsid w:val="007A41B4"/>
    <w:rsid w:val="007A5988"/>
    <w:rsid w:val="007A6FC4"/>
    <w:rsid w:val="007B1EF3"/>
    <w:rsid w:val="007B37B4"/>
    <w:rsid w:val="007B4193"/>
    <w:rsid w:val="007B5814"/>
    <w:rsid w:val="007B6A86"/>
    <w:rsid w:val="007C0096"/>
    <w:rsid w:val="007C038E"/>
    <w:rsid w:val="007C219B"/>
    <w:rsid w:val="007C2588"/>
    <w:rsid w:val="007C2FC8"/>
    <w:rsid w:val="007C4840"/>
    <w:rsid w:val="007C5ABD"/>
    <w:rsid w:val="007C7470"/>
    <w:rsid w:val="007D190C"/>
    <w:rsid w:val="007D30F1"/>
    <w:rsid w:val="007D54DC"/>
    <w:rsid w:val="007D6C01"/>
    <w:rsid w:val="007E1648"/>
    <w:rsid w:val="007E2B98"/>
    <w:rsid w:val="007E403C"/>
    <w:rsid w:val="007E425A"/>
    <w:rsid w:val="007E74A8"/>
    <w:rsid w:val="007F0BCE"/>
    <w:rsid w:val="007F2A62"/>
    <w:rsid w:val="007F2D23"/>
    <w:rsid w:val="007F3974"/>
    <w:rsid w:val="007F587B"/>
    <w:rsid w:val="007F68E3"/>
    <w:rsid w:val="007F7D30"/>
    <w:rsid w:val="00804A02"/>
    <w:rsid w:val="00804CCA"/>
    <w:rsid w:val="00807A5D"/>
    <w:rsid w:val="00814F60"/>
    <w:rsid w:val="008161E5"/>
    <w:rsid w:val="008164E1"/>
    <w:rsid w:val="00816612"/>
    <w:rsid w:val="008252EF"/>
    <w:rsid w:val="00826915"/>
    <w:rsid w:val="00831C57"/>
    <w:rsid w:val="008337D2"/>
    <w:rsid w:val="00834298"/>
    <w:rsid w:val="00834803"/>
    <w:rsid w:val="0083554D"/>
    <w:rsid w:val="00835D00"/>
    <w:rsid w:val="0083726C"/>
    <w:rsid w:val="00837AB1"/>
    <w:rsid w:val="00841435"/>
    <w:rsid w:val="00842678"/>
    <w:rsid w:val="00843D06"/>
    <w:rsid w:val="00845037"/>
    <w:rsid w:val="00850E8A"/>
    <w:rsid w:val="00850FB8"/>
    <w:rsid w:val="00851B36"/>
    <w:rsid w:val="00851D8D"/>
    <w:rsid w:val="0085356D"/>
    <w:rsid w:val="008535BA"/>
    <w:rsid w:val="00853DC6"/>
    <w:rsid w:val="00854DEE"/>
    <w:rsid w:val="008576A9"/>
    <w:rsid w:val="00860C4E"/>
    <w:rsid w:val="008626B2"/>
    <w:rsid w:val="0086275B"/>
    <w:rsid w:val="0087217E"/>
    <w:rsid w:val="00873A13"/>
    <w:rsid w:val="008765C5"/>
    <w:rsid w:val="008811D4"/>
    <w:rsid w:val="008814F1"/>
    <w:rsid w:val="00883F94"/>
    <w:rsid w:val="00884D21"/>
    <w:rsid w:val="00891619"/>
    <w:rsid w:val="00891796"/>
    <w:rsid w:val="00892DBF"/>
    <w:rsid w:val="00893067"/>
    <w:rsid w:val="00893F46"/>
    <w:rsid w:val="00894761"/>
    <w:rsid w:val="00894824"/>
    <w:rsid w:val="00894A18"/>
    <w:rsid w:val="0089657E"/>
    <w:rsid w:val="00897B62"/>
    <w:rsid w:val="008A19F6"/>
    <w:rsid w:val="008A2BFA"/>
    <w:rsid w:val="008A2C26"/>
    <w:rsid w:val="008A30C1"/>
    <w:rsid w:val="008A4CBB"/>
    <w:rsid w:val="008A4E41"/>
    <w:rsid w:val="008A65D2"/>
    <w:rsid w:val="008A78A1"/>
    <w:rsid w:val="008B1882"/>
    <w:rsid w:val="008B57E8"/>
    <w:rsid w:val="008B6649"/>
    <w:rsid w:val="008B70F7"/>
    <w:rsid w:val="008C0613"/>
    <w:rsid w:val="008C136E"/>
    <w:rsid w:val="008C15BF"/>
    <w:rsid w:val="008C4D13"/>
    <w:rsid w:val="008C727F"/>
    <w:rsid w:val="008D6DC6"/>
    <w:rsid w:val="008E31EF"/>
    <w:rsid w:val="008E3308"/>
    <w:rsid w:val="008E562C"/>
    <w:rsid w:val="008E7255"/>
    <w:rsid w:val="008F0C6E"/>
    <w:rsid w:val="008F1AED"/>
    <w:rsid w:val="008F3522"/>
    <w:rsid w:val="008F5ADA"/>
    <w:rsid w:val="008F7D34"/>
    <w:rsid w:val="008F7D6A"/>
    <w:rsid w:val="00900C94"/>
    <w:rsid w:val="0090289C"/>
    <w:rsid w:val="00902FC6"/>
    <w:rsid w:val="0090300E"/>
    <w:rsid w:val="00903FD4"/>
    <w:rsid w:val="0090649C"/>
    <w:rsid w:val="00911782"/>
    <w:rsid w:val="00914936"/>
    <w:rsid w:val="009177AE"/>
    <w:rsid w:val="00923B44"/>
    <w:rsid w:val="0092552B"/>
    <w:rsid w:val="009270FB"/>
    <w:rsid w:val="00937742"/>
    <w:rsid w:val="00940A0D"/>
    <w:rsid w:val="00942090"/>
    <w:rsid w:val="00946594"/>
    <w:rsid w:val="009473A2"/>
    <w:rsid w:val="00947CAD"/>
    <w:rsid w:val="0095047D"/>
    <w:rsid w:val="00951337"/>
    <w:rsid w:val="00952BEE"/>
    <w:rsid w:val="009536A5"/>
    <w:rsid w:val="00954326"/>
    <w:rsid w:val="009559B5"/>
    <w:rsid w:val="00956576"/>
    <w:rsid w:val="00960E61"/>
    <w:rsid w:val="00962283"/>
    <w:rsid w:val="00963B00"/>
    <w:rsid w:val="009642E4"/>
    <w:rsid w:val="009736B7"/>
    <w:rsid w:val="00981AE3"/>
    <w:rsid w:val="0098219B"/>
    <w:rsid w:val="00986E91"/>
    <w:rsid w:val="00986FFA"/>
    <w:rsid w:val="00987555"/>
    <w:rsid w:val="00987B57"/>
    <w:rsid w:val="00987E55"/>
    <w:rsid w:val="00990A0A"/>
    <w:rsid w:val="009A18D9"/>
    <w:rsid w:val="009A21CF"/>
    <w:rsid w:val="009A657C"/>
    <w:rsid w:val="009B0A2E"/>
    <w:rsid w:val="009B3C4D"/>
    <w:rsid w:val="009B7218"/>
    <w:rsid w:val="009C3888"/>
    <w:rsid w:val="009C44E9"/>
    <w:rsid w:val="009C5A84"/>
    <w:rsid w:val="009D2F7B"/>
    <w:rsid w:val="009D56CF"/>
    <w:rsid w:val="009D6B5A"/>
    <w:rsid w:val="009D7D83"/>
    <w:rsid w:val="009E12A3"/>
    <w:rsid w:val="009E1E34"/>
    <w:rsid w:val="009E28E1"/>
    <w:rsid w:val="009E6FD7"/>
    <w:rsid w:val="009E791B"/>
    <w:rsid w:val="009E7FB2"/>
    <w:rsid w:val="009F05AD"/>
    <w:rsid w:val="009F19F5"/>
    <w:rsid w:val="009F29D9"/>
    <w:rsid w:val="009F4FA2"/>
    <w:rsid w:val="009F55E1"/>
    <w:rsid w:val="009F5822"/>
    <w:rsid w:val="009F73BC"/>
    <w:rsid w:val="009F75D3"/>
    <w:rsid w:val="00A01DAA"/>
    <w:rsid w:val="00A022BD"/>
    <w:rsid w:val="00A027CD"/>
    <w:rsid w:val="00A04244"/>
    <w:rsid w:val="00A051B2"/>
    <w:rsid w:val="00A10862"/>
    <w:rsid w:val="00A125C2"/>
    <w:rsid w:val="00A155A9"/>
    <w:rsid w:val="00A203C4"/>
    <w:rsid w:val="00A2162B"/>
    <w:rsid w:val="00A22D4C"/>
    <w:rsid w:val="00A23F87"/>
    <w:rsid w:val="00A25AAC"/>
    <w:rsid w:val="00A26B29"/>
    <w:rsid w:val="00A2721F"/>
    <w:rsid w:val="00A31E5B"/>
    <w:rsid w:val="00A32FC3"/>
    <w:rsid w:val="00A35785"/>
    <w:rsid w:val="00A359BF"/>
    <w:rsid w:val="00A35CE0"/>
    <w:rsid w:val="00A40301"/>
    <w:rsid w:val="00A40AC3"/>
    <w:rsid w:val="00A40BF0"/>
    <w:rsid w:val="00A4243B"/>
    <w:rsid w:val="00A44749"/>
    <w:rsid w:val="00A447C4"/>
    <w:rsid w:val="00A4485C"/>
    <w:rsid w:val="00A45671"/>
    <w:rsid w:val="00A46CFA"/>
    <w:rsid w:val="00A46D11"/>
    <w:rsid w:val="00A5132E"/>
    <w:rsid w:val="00A51453"/>
    <w:rsid w:val="00A52FB8"/>
    <w:rsid w:val="00A555C8"/>
    <w:rsid w:val="00A56D98"/>
    <w:rsid w:val="00A610F7"/>
    <w:rsid w:val="00A6332C"/>
    <w:rsid w:val="00A66DC8"/>
    <w:rsid w:val="00A67856"/>
    <w:rsid w:val="00A73235"/>
    <w:rsid w:val="00A75582"/>
    <w:rsid w:val="00A803F4"/>
    <w:rsid w:val="00A81C1D"/>
    <w:rsid w:val="00A8385C"/>
    <w:rsid w:val="00A860E7"/>
    <w:rsid w:val="00A86905"/>
    <w:rsid w:val="00A86F46"/>
    <w:rsid w:val="00A92564"/>
    <w:rsid w:val="00A92D5D"/>
    <w:rsid w:val="00A97332"/>
    <w:rsid w:val="00AA07E5"/>
    <w:rsid w:val="00AA0C27"/>
    <w:rsid w:val="00AA24BA"/>
    <w:rsid w:val="00AA467A"/>
    <w:rsid w:val="00AA66D9"/>
    <w:rsid w:val="00AA6755"/>
    <w:rsid w:val="00AB3B22"/>
    <w:rsid w:val="00AC6356"/>
    <w:rsid w:val="00AC6D0C"/>
    <w:rsid w:val="00AC77F0"/>
    <w:rsid w:val="00AD2249"/>
    <w:rsid w:val="00AD2D1A"/>
    <w:rsid w:val="00AD2F57"/>
    <w:rsid w:val="00AD35F4"/>
    <w:rsid w:val="00AE1728"/>
    <w:rsid w:val="00AE1CC9"/>
    <w:rsid w:val="00AE2853"/>
    <w:rsid w:val="00AE40C6"/>
    <w:rsid w:val="00AE7143"/>
    <w:rsid w:val="00AE7602"/>
    <w:rsid w:val="00AF0CEB"/>
    <w:rsid w:val="00AF1CF3"/>
    <w:rsid w:val="00AF5DEC"/>
    <w:rsid w:val="00AF6610"/>
    <w:rsid w:val="00AF6C1C"/>
    <w:rsid w:val="00B01AA9"/>
    <w:rsid w:val="00B02AFC"/>
    <w:rsid w:val="00B04D04"/>
    <w:rsid w:val="00B06499"/>
    <w:rsid w:val="00B06D07"/>
    <w:rsid w:val="00B14207"/>
    <w:rsid w:val="00B14D52"/>
    <w:rsid w:val="00B154FC"/>
    <w:rsid w:val="00B166B8"/>
    <w:rsid w:val="00B23FD5"/>
    <w:rsid w:val="00B25B98"/>
    <w:rsid w:val="00B31462"/>
    <w:rsid w:val="00B32AB4"/>
    <w:rsid w:val="00B361C7"/>
    <w:rsid w:val="00B375EB"/>
    <w:rsid w:val="00B42897"/>
    <w:rsid w:val="00B46548"/>
    <w:rsid w:val="00B51C4F"/>
    <w:rsid w:val="00B520A0"/>
    <w:rsid w:val="00B610E4"/>
    <w:rsid w:val="00B63887"/>
    <w:rsid w:val="00B641A9"/>
    <w:rsid w:val="00B64558"/>
    <w:rsid w:val="00B64ADD"/>
    <w:rsid w:val="00B7017B"/>
    <w:rsid w:val="00B743EC"/>
    <w:rsid w:val="00B751AE"/>
    <w:rsid w:val="00B7761D"/>
    <w:rsid w:val="00B817ED"/>
    <w:rsid w:val="00B81F77"/>
    <w:rsid w:val="00B825E4"/>
    <w:rsid w:val="00B82641"/>
    <w:rsid w:val="00B83B26"/>
    <w:rsid w:val="00B8590B"/>
    <w:rsid w:val="00B93F75"/>
    <w:rsid w:val="00B96BC0"/>
    <w:rsid w:val="00B97ED9"/>
    <w:rsid w:val="00BA0EEA"/>
    <w:rsid w:val="00BA1F73"/>
    <w:rsid w:val="00BA30D5"/>
    <w:rsid w:val="00BA3BEF"/>
    <w:rsid w:val="00BA6141"/>
    <w:rsid w:val="00BB0654"/>
    <w:rsid w:val="00BB108D"/>
    <w:rsid w:val="00BB1DB4"/>
    <w:rsid w:val="00BB20C2"/>
    <w:rsid w:val="00BB312F"/>
    <w:rsid w:val="00BB36C9"/>
    <w:rsid w:val="00BB6F5A"/>
    <w:rsid w:val="00BC0549"/>
    <w:rsid w:val="00BC231D"/>
    <w:rsid w:val="00BC25EB"/>
    <w:rsid w:val="00BC63C5"/>
    <w:rsid w:val="00BD0174"/>
    <w:rsid w:val="00BD4165"/>
    <w:rsid w:val="00BE2478"/>
    <w:rsid w:val="00BE4658"/>
    <w:rsid w:val="00BE700A"/>
    <w:rsid w:val="00BF0857"/>
    <w:rsid w:val="00BF3824"/>
    <w:rsid w:val="00BF39B8"/>
    <w:rsid w:val="00BF4023"/>
    <w:rsid w:val="00C00BC8"/>
    <w:rsid w:val="00C01712"/>
    <w:rsid w:val="00C029DC"/>
    <w:rsid w:val="00C03E91"/>
    <w:rsid w:val="00C06349"/>
    <w:rsid w:val="00C066B6"/>
    <w:rsid w:val="00C107A6"/>
    <w:rsid w:val="00C125B0"/>
    <w:rsid w:val="00C1309D"/>
    <w:rsid w:val="00C14C4E"/>
    <w:rsid w:val="00C16BFC"/>
    <w:rsid w:val="00C21E61"/>
    <w:rsid w:val="00C226AE"/>
    <w:rsid w:val="00C273DC"/>
    <w:rsid w:val="00C341BB"/>
    <w:rsid w:val="00C35C0E"/>
    <w:rsid w:val="00C36EBA"/>
    <w:rsid w:val="00C37246"/>
    <w:rsid w:val="00C37BA2"/>
    <w:rsid w:val="00C43D82"/>
    <w:rsid w:val="00C44207"/>
    <w:rsid w:val="00C44971"/>
    <w:rsid w:val="00C452C0"/>
    <w:rsid w:val="00C51413"/>
    <w:rsid w:val="00C55067"/>
    <w:rsid w:val="00C55544"/>
    <w:rsid w:val="00C55AC5"/>
    <w:rsid w:val="00C569DB"/>
    <w:rsid w:val="00C6034D"/>
    <w:rsid w:val="00C61AC8"/>
    <w:rsid w:val="00C63327"/>
    <w:rsid w:val="00C63EC7"/>
    <w:rsid w:val="00C67D73"/>
    <w:rsid w:val="00C716A4"/>
    <w:rsid w:val="00C739DB"/>
    <w:rsid w:val="00C74761"/>
    <w:rsid w:val="00C74F5A"/>
    <w:rsid w:val="00C810BA"/>
    <w:rsid w:val="00C83262"/>
    <w:rsid w:val="00C853A8"/>
    <w:rsid w:val="00C95D7C"/>
    <w:rsid w:val="00CA039E"/>
    <w:rsid w:val="00CA15B4"/>
    <w:rsid w:val="00CA1C33"/>
    <w:rsid w:val="00CA2B1F"/>
    <w:rsid w:val="00CA3BF8"/>
    <w:rsid w:val="00CA42AD"/>
    <w:rsid w:val="00CA61D2"/>
    <w:rsid w:val="00CA6ACC"/>
    <w:rsid w:val="00CB0CB2"/>
    <w:rsid w:val="00CB60AE"/>
    <w:rsid w:val="00CB63EA"/>
    <w:rsid w:val="00CC0161"/>
    <w:rsid w:val="00CC158D"/>
    <w:rsid w:val="00CC301A"/>
    <w:rsid w:val="00CC38E6"/>
    <w:rsid w:val="00CC6F50"/>
    <w:rsid w:val="00CC6FCA"/>
    <w:rsid w:val="00CD08F0"/>
    <w:rsid w:val="00CD0997"/>
    <w:rsid w:val="00CD6EA2"/>
    <w:rsid w:val="00CE226C"/>
    <w:rsid w:val="00CE5F9F"/>
    <w:rsid w:val="00CF0044"/>
    <w:rsid w:val="00CF2149"/>
    <w:rsid w:val="00CF3775"/>
    <w:rsid w:val="00D00F54"/>
    <w:rsid w:val="00D033C4"/>
    <w:rsid w:val="00D06EF9"/>
    <w:rsid w:val="00D07020"/>
    <w:rsid w:val="00D11F96"/>
    <w:rsid w:val="00D21178"/>
    <w:rsid w:val="00D2349F"/>
    <w:rsid w:val="00D352C3"/>
    <w:rsid w:val="00D37572"/>
    <w:rsid w:val="00D431F7"/>
    <w:rsid w:val="00D4506A"/>
    <w:rsid w:val="00D46F6C"/>
    <w:rsid w:val="00D54CD9"/>
    <w:rsid w:val="00D56D16"/>
    <w:rsid w:val="00D6258C"/>
    <w:rsid w:val="00D674E1"/>
    <w:rsid w:val="00D7622D"/>
    <w:rsid w:val="00D763C1"/>
    <w:rsid w:val="00D7653B"/>
    <w:rsid w:val="00D76A1F"/>
    <w:rsid w:val="00D813B1"/>
    <w:rsid w:val="00D857BD"/>
    <w:rsid w:val="00D874A9"/>
    <w:rsid w:val="00D87685"/>
    <w:rsid w:val="00D8788E"/>
    <w:rsid w:val="00D91086"/>
    <w:rsid w:val="00D948B3"/>
    <w:rsid w:val="00D94F91"/>
    <w:rsid w:val="00D969EF"/>
    <w:rsid w:val="00DA0D41"/>
    <w:rsid w:val="00DA1F67"/>
    <w:rsid w:val="00DA26FC"/>
    <w:rsid w:val="00DA3593"/>
    <w:rsid w:val="00DA3C30"/>
    <w:rsid w:val="00DA5B4B"/>
    <w:rsid w:val="00DA7CDD"/>
    <w:rsid w:val="00DB2756"/>
    <w:rsid w:val="00DB32D1"/>
    <w:rsid w:val="00DB3839"/>
    <w:rsid w:val="00DB3FC8"/>
    <w:rsid w:val="00DB4070"/>
    <w:rsid w:val="00DB6C04"/>
    <w:rsid w:val="00DC44BC"/>
    <w:rsid w:val="00DC7FFB"/>
    <w:rsid w:val="00DD2323"/>
    <w:rsid w:val="00DD7355"/>
    <w:rsid w:val="00DE0538"/>
    <w:rsid w:val="00DE7788"/>
    <w:rsid w:val="00DE7926"/>
    <w:rsid w:val="00DE7E61"/>
    <w:rsid w:val="00DF19FB"/>
    <w:rsid w:val="00DF2146"/>
    <w:rsid w:val="00DF3055"/>
    <w:rsid w:val="00DF491B"/>
    <w:rsid w:val="00E0200D"/>
    <w:rsid w:val="00E0410E"/>
    <w:rsid w:val="00E10C23"/>
    <w:rsid w:val="00E12D4B"/>
    <w:rsid w:val="00E13016"/>
    <w:rsid w:val="00E1416A"/>
    <w:rsid w:val="00E1475A"/>
    <w:rsid w:val="00E16CA2"/>
    <w:rsid w:val="00E210D3"/>
    <w:rsid w:val="00E218EC"/>
    <w:rsid w:val="00E230D7"/>
    <w:rsid w:val="00E23D27"/>
    <w:rsid w:val="00E26B9C"/>
    <w:rsid w:val="00E30638"/>
    <w:rsid w:val="00E31121"/>
    <w:rsid w:val="00E3216B"/>
    <w:rsid w:val="00E33F46"/>
    <w:rsid w:val="00E34731"/>
    <w:rsid w:val="00E3596F"/>
    <w:rsid w:val="00E411FE"/>
    <w:rsid w:val="00E4461C"/>
    <w:rsid w:val="00E4471C"/>
    <w:rsid w:val="00E45515"/>
    <w:rsid w:val="00E4607C"/>
    <w:rsid w:val="00E4636A"/>
    <w:rsid w:val="00E5000A"/>
    <w:rsid w:val="00E50A9D"/>
    <w:rsid w:val="00E51128"/>
    <w:rsid w:val="00E52E10"/>
    <w:rsid w:val="00E53DA0"/>
    <w:rsid w:val="00E55D8C"/>
    <w:rsid w:val="00E62799"/>
    <w:rsid w:val="00E63C65"/>
    <w:rsid w:val="00E63F42"/>
    <w:rsid w:val="00E65AE1"/>
    <w:rsid w:val="00E660B8"/>
    <w:rsid w:val="00E67C1F"/>
    <w:rsid w:val="00E67E0F"/>
    <w:rsid w:val="00E70761"/>
    <w:rsid w:val="00E744F4"/>
    <w:rsid w:val="00E821E5"/>
    <w:rsid w:val="00E83A4D"/>
    <w:rsid w:val="00E83C78"/>
    <w:rsid w:val="00E861D3"/>
    <w:rsid w:val="00E862EC"/>
    <w:rsid w:val="00E86F42"/>
    <w:rsid w:val="00E93A1B"/>
    <w:rsid w:val="00E964BA"/>
    <w:rsid w:val="00E9705C"/>
    <w:rsid w:val="00E971F8"/>
    <w:rsid w:val="00E974A2"/>
    <w:rsid w:val="00EA025C"/>
    <w:rsid w:val="00EA2098"/>
    <w:rsid w:val="00EB47AB"/>
    <w:rsid w:val="00EC0E5E"/>
    <w:rsid w:val="00EC3B42"/>
    <w:rsid w:val="00EC58B9"/>
    <w:rsid w:val="00EC70F3"/>
    <w:rsid w:val="00EC7DAC"/>
    <w:rsid w:val="00ED02AC"/>
    <w:rsid w:val="00ED0FE3"/>
    <w:rsid w:val="00ED6DCE"/>
    <w:rsid w:val="00ED798B"/>
    <w:rsid w:val="00EE043F"/>
    <w:rsid w:val="00EE289F"/>
    <w:rsid w:val="00EE5F0E"/>
    <w:rsid w:val="00EE6354"/>
    <w:rsid w:val="00EE6CAF"/>
    <w:rsid w:val="00EE7110"/>
    <w:rsid w:val="00EE7914"/>
    <w:rsid w:val="00EF2C13"/>
    <w:rsid w:val="00EF5156"/>
    <w:rsid w:val="00EF6478"/>
    <w:rsid w:val="00EF6AC7"/>
    <w:rsid w:val="00EF6BFB"/>
    <w:rsid w:val="00EF6C72"/>
    <w:rsid w:val="00F008DA"/>
    <w:rsid w:val="00F02263"/>
    <w:rsid w:val="00F03563"/>
    <w:rsid w:val="00F06267"/>
    <w:rsid w:val="00F108A8"/>
    <w:rsid w:val="00F12F57"/>
    <w:rsid w:val="00F17C13"/>
    <w:rsid w:val="00F21125"/>
    <w:rsid w:val="00F22BAA"/>
    <w:rsid w:val="00F245CE"/>
    <w:rsid w:val="00F315CE"/>
    <w:rsid w:val="00F32626"/>
    <w:rsid w:val="00F36DA9"/>
    <w:rsid w:val="00F3731D"/>
    <w:rsid w:val="00F403A4"/>
    <w:rsid w:val="00F42963"/>
    <w:rsid w:val="00F42B76"/>
    <w:rsid w:val="00F44521"/>
    <w:rsid w:val="00F45C54"/>
    <w:rsid w:val="00F45DC4"/>
    <w:rsid w:val="00F4634E"/>
    <w:rsid w:val="00F53FFF"/>
    <w:rsid w:val="00F549F8"/>
    <w:rsid w:val="00F55542"/>
    <w:rsid w:val="00F55784"/>
    <w:rsid w:val="00F55BD8"/>
    <w:rsid w:val="00F60424"/>
    <w:rsid w:val="00F61011"/>
    <w:rsid w:val="00F61FFD"/>
    <w:rsid w:val="00F653A3"/>
    <w:rsid w:val="00F65FF4"/>
    <w:rsid w:val="00F67E6C"/>
    <w:rsid w:val="00F70DAB"/>
    <w:rsid w:val="00F7124B"/>
    <w:rsid w:val="00F71D25"/>
    <w:rsid w:val="00F71D41"/>
    <w:rsid w:val="00F72572"/>
    <w:rsid w:val="00F72BF7"/>
    <w:rsid w:val="00F74B48"/>
    <w:rsid w:val="00F74E64"/>
    <w:rsid w:val="00F75EBA"/>
    <w:rsid w:val="00F76D30"/>
    <w:rsid w:val="00F8303E"/>
    <w:rsid w:val="00F835F4"/>
    <w:rsid w:val="00F84D38"/>
    <w:rsid w:val="00F9262A"/>
    <w:rsid w:val="00FA05B1"/>
    <w:rsid w:val="00FA2927"/>
    <w:rsid w:val="00FA403F"/>
    <w:rsid w:val="00FA4F69"/>
    <w:rsid w:val="00FB3678"/>
    <w:rsid w:val="00FB4DFD"/>
    <w:rsid w:val="00FB5D8C"/>
    <w:rsid w:val="00FB5EBC"/>
    <w:rsid w:val="00FC7CFC"/>
    <w:rsid w:val="00FD092F"/>
    <w:rsid w:val="00FD34BC"/>
    <w:rsid w:val="00FD43DC"/>
    <w:rsid w:val="00FD4A31"/>
    <w:rsid w:val="00FD700B"/>
    <w:rsid w:val="00FD740A"/>
    <w:rsid w:val="00FE143B"/>
    <w:rsid w:val="00FE2F74"/>
    <w:rsid w:val="00FE3786"/>
    <w:rsid w:val="00FE58C9"/>
    <w:rsid w:val="00FE6B1B"/>
    <w:rsid w:val="00FF294C"/>
    <w:rsid w:val="00FF525C"/>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caption" w:uiPriority="35" w:qFormat="1"/>
    <w:lsdException w:name="footnote reference"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Document Map"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63EC7"/>
    <w:pPr>
      <w:spacing w:line="480" w:lineRule="auto"/>
      <w:jc w:val="both"/>
    </w:pPr>
    <w:rPr>
      <w:rFonts w:ascii="Times New Roman" w:hAnsi="Times New Roman"/>
      <w:sz w:val="26"/>
      <w:szCs w:val="22"/>
      <w:lang w:val="en-ZA"/>
    </w:rPr>
  </w:style>
  <w:style w:type="paragraph" w:styleId="Heading2">
    <w:name w:val="heading 2"/>
    <w:basedOn w:val="Normal"/>
    <w:link w:val="Heading2Char"/>
    <w:uiPriority w:val="9"/>
    <w:qFormat/>
    <w:rsid w:val="00C37246"/>
    <w:pPr>
      <w:spacing w:before="100" w:beforeAutospacing="1" w:after="100" w:afterAutospacing="1" w:line="240" w:lineRule="auto"/>
      <w:jc w:val="left"/>
      <w:outlineLvl w:val="1"/>
    </w:pPr>
    <w:rPr>
      <w:rFonts w:eastAsia="Times New Roman"/>
      <w:b/>
      <w:bCs/>
      <w:sz w:val="36"/>
      <w:szCs w:val="36"/>
      <w:lang w:eastAsia="en-ZA"/>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JUDGMENTNUMBERED">
    <w:name w:val="JUDGMENT NUMBERED"/>
    <w:basedOn w:val="Normal"/>
    <w:next w:val="JUDGMENTCONTINUED"/>
    <w:link w:val="JUDGMENTNUMBEREDChar"/>
    <w:qFormat/>
    <w:rsid w:val="00C63EC7"/>
    <w:pPr>
      <w:spacing w:line="360" w:lineRule="auto"/>
    </w:pPr>
  </w:style>
  <w:style w:type="paragraph" w:customStyle="1" w:styleId="JUDGMENTCONTINUED">
    <w:name w:val="JUDGMENT CONTINUED"/>
    <w:basedOn w:val="JUDGMENTNUMBERED"/>
    <w:next w:val="JUDGMENTNUMBERED"/>
    <w:qFormat/>
    <w:rsid w:val="00C63EC7"/>
  </w:style>
  <w:style w:type="paragraph" w:customStyle="1" w:styleId="QUOTATION">
    <w:name w:val="QUOTATION"/>
    <w:basedOn w:val="Normal"/>
    <w:next w:val="JUDGMENTCONTINUED"/>
    <w:qFormat/>
    <w:rsid w:val="00C63EC7"/>
    <w:pPr>
      <w:spacing w:line="360" w:lineRule="auto"/>
      <w:ind w:left="720" w:right="720"/>
    </w:pPr>
    <w:rPr>
      <w:sz w:val="22"/>
    </w:rPr>
  </w:style>
  <w:style w:type="paragraph" w:customStyle="1" w:styleId="QUOTEINQUOTE">
    <w:name w:val="QUOTE IN QUOTE"/>
    <w:basedOn w:val="QUOTATION"/>
    <w:next w:val="QUOTATION"/>
    <w:qFormat/>
    <w:rsid w:val="00C63EC7"/>
    <w:pPr>
      <w:ind w:left="1440" w:right="1440"/>
    </w:pPr>
  </w:style>
  <w:style w:type="paragraph" w:customStyle="1" w:styleId="FootnoteText1">
    <w:name w:val="Footnote Text1"/>
    <w:basedOn w:val="Normal"/>
    <w:qFormat/>
    <w:rsid w:val="00C63EC7"/>
    <w:pPr>
      <w:spacing w:after="120" w:line="240" w:lineRule="auto"/>
    </w:pPr>
    <w:rPr>
      <w:sz w:val="20"/>
    </w:rPr>
  </w:style>
  <w:style w:type="paragraph" w:styleId="ListParagraph">
    <w:name w:val="List Paragraph"/>
    <w:basedOn w:val="Normal"/>
    <w:uiPriority w:val="34"/>
    <w:qFormat/>
    <w:rsid w:val="00C63EC7"/>
    <w:pPr>
      <w:ind w:left="720"/>
      <w:contextualSpacing/>
    </w:pPr>
  </w:style>
  <w:style w:type="paragraph" w:styleId="FootnoteText">
    <w:name w:val="footnote text"/>
    <w:aliases w:val="Footnote Text Char1 Char,Footnote Text Char Char Char,Footnote Text Char1 Char Char Char,Footnote Text Char Char Char Char Char,Footnote Text Char1 Char Char Char Char Char,Footnote Text Char Char,Footnote Text Char Char1,single space Char"/>
    <w:basedOn w:val="FootnoteText1"/>
    <w:link w:val="FootnoteTextChar"/>
    <w:uiPriority w:val="99"/>
    <w:unhideWhenUsed/>
    <w:qFormat/>
    <w:rsid w:val="00CB63EA"/>
  </w:style>
  <w:style w:type="character" w:customStyle="1" w:styleId="FootnoteTextChar">
    <w:name w:val="Footnote Text Char"/>
    <w:aliases w:val="Footnote Text Char1 Char Char,Footnote Text Char Char Char Char,Footnote Text Char1 Char Char Char Char,Footnote Text Char Char Char Char Char Char,Footnote Text Char1 Char Char Char Char Char Char,Footnote Text Char Char Char1"/>
    <w:basedOn w:val="DefaultParagraphFont"/>
    <w:link w:val="FootnoteText"/>
    <w:uiPriority w:val="99"/>
    <w:rsid w:val="00CB63EA"/>
    <w:rPr>
      <w:rFonts w:ascii="Times New Roman" w:hAnsi="Times New Roman"/>
      <w:szCs w:val="22"/>
      <w:lang w:val="en-ZA"/>
    </w:rPr>
  </w:style>
  <w:style w:type="character" w:styleId="FootnoteReference">
    <w:name w:val="footnote reference"/>
    <w:aliases w:val="Ref,de nota al pie,註腳內容,Footnotes refss,Appel note de bas de page,(NECG) Footnote Reference,fr,Footnote Reference + Superscript"/>
    <w:basedOn w:val="DefaultParagraphFont"/>
    <w:uiPriority w:val="99"/>
    <w:unhideWhenUsed/>
    <w:qFormat/>
    <w:rsid w:val="00E4607C"/>
    <w:rPr>
      <w:vertAlign w:val="superscript"/>
    </w:rPr>
  </w:style>
  <w:style w:type="paragraph" w:customStyle="1" w:styleId="QUOTEINFOOTNOTE">
    <w:name w:val="QUOTE IN FOOTNOTE"/>
    <w:basedOn w:val="FootnoteText1"/>
    <w:next w:val="FootnoteText1"/>
    <w:qFormat/>
    <w:rsid w:val="00C63EC7"/>
    <w:pPr>
      <w:ind w:left="720" w:right="720"/>
    </w:pPr>
  </w:style>
  <w:style w:type="paragraph" w:styleId="Header">
    <w:name w:val="header"/>
    <w:basedOn w:val="Normal"/>
    <w:link w:val="HeaderChar"/>
    <w:uiPriority w:val="99"/>
    <w:unhideWhenUsed/>
    <w:rsid w:val="008C727F"/>
    <w:pPr>
      <w:tabs>
        <w:tab w:val="center" w:pos="4680"/>
        <w:tab w:val="right" w:pos="9360"/>
      </w:tabs>
      <w:spacing w:line="240" w:lineRule="auto"/>
    </w:pPr>
  </w:style>
  <w:style w:type="character" w:customStyle="1" w:styleId="HeaderChar">
    <w:name w:val="Header Char"/>
    <w:basedOn w:val="DefaultParagraphFont"/>
    <w:link w:val="Header"/>
    <w:uiPriority w:val="99"/>
    <w:rsid w:val="008C727F"/>
    <w:rPr>
      <w:rFonts w:ascii="Times New Roman" w:hAnsi="Times New Roman"/>
      <w:sz w:val="26"/>
    </w:rPr>
  </w:style>
  <w:style w:type="paragraph" w:styleId="Footer">
    <w:name w:val="footer"/>
    <w:basedOn w:val="Normal"/>
    <w:link w:val="FooterChar"/>
    <w:uiPriority w:val="99"/>
    <w:unhideWhenUsed/>
    <w:rsid w:val="008C727F"/>
    <w:pPr>
      <w:tabs>
        <w:tab w:val="center" w:pos="4680"/>
        <w:tab w:val="right" w:pos="9360"/>
      </w:tabs>
      <w:spacing w:line="240" w:lineRule="auto"/>
    </w:pPr>
  </w:style>
  <w:style w:type="character" w:customStyle="1" w:styleId="FooterChar">
    <w:name w:val="Footer Char"/>
    <w:basedOn w:val="DefaultParagraphFont"/>
    <w:link w:val="Footer"/>
    <w:uiPriority w:val="99"/>
    <w:rsid w:val="008C727F"/>
    <w:rPr>
      <w:rFonts w:ascii="Times New Roman" w:hAnsi="Times New Roman"/>
      <w:sz w:val="26"/>
    </w:rPr>
  </w:style>
  <w:style w:type="paragraph" w:styleId="BalloonText">
    <w:name w:val="Balloon Text"/>
    <w:basedOn w:val="Normal"/>
    <w:link w:val="BalloonTextChar"/>
    <w:uiPriority w:val="99"/>
    <w:semiHidden/>
    <w:unhideWhenUsed/>
    <w:rsid w:val="008C727F"/>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C727F"/>
    <w:rPr>
      <w:rFonts w:ascii="Tahoma" w:hAnsi="Tahoma" w:cs="Tahoma"/>
      <w:sz w:val="16"/>
      <w:szCs w:val="16"/>
    </w:rPr>
  </w:style>
  <w:style w:type="paragraph" w:styleId="DocumentMap">
    <w:name w:val="Document Map"/>
    <w:basedOn w:val="Normal"/>
    <w:link w:val="DocumentMapChar"/>
    <w:semiHidden/>
    <w:rsid w:val="00860C4E"/>
    <w:pPr>
      <w:shd w:val="clear" w:color="auto" w:fill="000080"/>
      <w:spacing w:line="240" w:lineRule="auto"/>
    </w:pPr>
    <w:rPr>
      <w:rFonts w:ascii="Tahoma" w:eastAsia="Times New Roman" w:hAnsi="Tahoma" w:cs="Tahoma"/>
      <w:szCs w:val="24"/>
      <w:lang w:eastAsia="en-ZA"/>
    </w:rPr>
  </w:style>
  <w:style w:type="character" w:customStyle="1" w:styleId="DocumentMapChar">
    <w:name w:val="Document Map Char"/>
    <w:basedOn w:val="DefaultParagraphFont"/>
    <w:link w:val="DocumentMap"/>
    <w:semiHidden/>
    <w:rsid w:val="00860C4E"/>
    <w:rPr>
      <w:rFonts w:ascii="Tahoma" w:eastAsia="Times New Roman" w:hAnsi="Tahoma" w:cs="Tahoma"/>
      <w:sz w:val="26"/>
      <w:szCs w:val="24"/>
      <w:shd w:val="clear" w:color="auto" w:fill="000080"/>
      <w:lang w:val="en-ZA" w:eastAsia="en-ZA"/>
    </w:rPr>
  </w:style>
  <w:style w:type="character" w:styleId="PageNumber">
    <w:name w:val="page number"/>
    <w:basedOn w:val="DefaultParagraphFont"/>
    <w:rsid w:val="00860C4E"/>
  </w:style>
  <w:style w:type="paragraph" w:customStyle="1" w:styleId="List1">
    <w:name w:val="List1"/>
    <w:basedOn w:val="JUDGMENTNUMBERED"/>
    <w:link w:val="LISTChar"/>
    <w:qFormat/>
    <w:rsid w:val="00C63EC7"/>
    <w:pPr>
      <w:ind w:left="1440" w:hanging="720"/>
    </w:pPr>
  </w:style>
  <w:style w:type="paragraph" w:customStyle="1" w:styleId="HEADING">
    <w:name w:val="HEADING"/>
    <w:basedOn w:val="JUDGMENTNUMBERED"/>
    <w:next w:val="JUDGMENTNUMBERED"/>
    <w:link w:val="HEADINGChar"/>
    <w:qFormat/>
    <w:rsid w:val="00C63EC7"/>
    <w:pPr>
      <w:keepNext/>
      <w:spacing w:after="120"/>
    </w:pPr>
    <w:rPr>
      <w:i/>
    </w:rPr>
  </w:style>
  <w:style w:type="character" w:customStyle="1" w:styleId="JUDGMENTNUMBEREDChar">
    <w:name w:val="JUDGMENT NUMBERED Char"/>
    <w:basedOn w:val="DefaultParagraphFont"/>
    <w:link w:val="JUDGMENTNUMBERED"/>
    <w:rsid w:val="00C63EC7"/>
    <w:rPr>
      <w:rFonts w:ascii="Times New Roman" w:hAnsi="Times New Roman"/>
      <w:sz w:val="26"/>
      <w:szCs w:val="22"/>
      <w:lang w:val="en-ZA"/>
    </w:rPr>
  </w:style>
  <w:style w:type="character" w:customStyle="1" w:styleId="LISTChar">
    <w:name w:val="LIST Char"/>
    <w:basedOn w:val="JUDGMENTNUMBEREDChar"/>
    <w:link w:val="List1"/>
    <w:rsid w:val="00C63EC7"/>
    <w:rPr>
      <w:rFonts w:ascii="Times New Roman" w:hAnsi="Times New Roman"/>
      <w:sz w:val="26"/>
      <w:szCs w:val="22"/>
      <w:lang w:val="en-ZA"/>
    </w:rPr>
  </w:style>
  <w:style w:type="character" w:customStyle="1" w:styleId="HEADINGChar">
    <w:name w:val="HEADING Char"/>
    <w:basedOn w:val="JUDGMENTNUMBEREDChar"/>
    <w:link w:val="HEADING"/>
    <w:rsid w:val="00C63EC7"/>
    <w:rPr>
      <w:rFonts w:ascii="Times New Roman" w:hAnsi="Times New Roman"/>
      <w:i/>
      <w:sz w:val="26"/>
      <w:szCs w:val="22"/>
      <w:lang w:val="en-ZA"/>
    </w:rPr>
  </w:style>
  <w:style w:type="paragraph" w:customStyle="1" w:styleId="COUNSELDETAILS">
    <w:name w:val="COUNSEL DETAILS"/>
    <w:basedOn w:val="Normal"/>
    <w:link w:val="COUNSELDETAILSChar"/>
    <w:rsid w:val="00CC158D"/>
    <w:pPr>
      <w:spacing w:line="240" w:lineRule="auto"/>
    </w:pPr>
    <w:rPr>
      <w:szCs w:val="26"/>
    </w:rPr>
  </w:style>
  <w:style w:type="character" w:customStyle="1" w:styleId="COUNSELDETAILSChar">
    <w:name w:val="COUNSEL DETAILS Char"/>
    <w:basedOn w:val="DefaultParagraphFont"/>
    <w:link w:val="COUNSELDETAILS"/>
    <w:rsid w:val="00CC158D"/>
    <w:rPr>
      <w:rFonts w:ascii="Times New Roman" w:hAnsi="Times New Roman"/>
      <w:sz w:val="26"/>
      <w:szCs w:val="26"/>
      <w:lang w:val="en-ZA"/>
    </w:rPr>
  </w:style>
  <w:style w:type="paragraph" w:customStyle="1" w:styleId="ORDER">
    <w:name w:val="ORDER"/>
    <w:basedOn w:val="JUDGMENTNUMBERED"/>
    <w:link w:val="ORDERChar"/>
    <w:qFormat/>
    <w:rsid w:val="00C63EC7"/>
    <w:pPr>
      <w:ind w:left="1440" w:hanging="720"/>
    </w:pPr>
  </w:style>
  <w:style w:type="character" w:customStyle="1" w:styleId="ORDERChar">
    <w:name w:val="ORDER Char"/>
    <w:basedOn w:val="JUDGMENTNUMBEREDChar"/>
    <w:link w:val="ORDER"/>
    <w:rsid w:val="00C63EC7"/>
    <w:rPr>
      <w:rFonts w:ascii="Times New Roman" w:hAnsi="Times New Roman"/>
      <w:sz w:val="26"/>
      <w:szCs w:val="22"/>
      <w:lang w:val="en-ZA"/>
    </w:rPr>
  </w:style>
  <w:style w:type="paragraph" w:customStyle="1" w:styleId="BODYNON-NUMBERED">
    <w:name w:val="BODY NON-NUMBERED"/>
    <w:basedOn w:val="Normal"/>
    <w:link w:val="BODYNON-NUMBEREDChar"/>
    <w:qFormat/>
    <w:rsid w:val="007B5814"/>
    <w:pPr>
      <w:tabs>
        <w:tab w:val="left" w:pos="680"/>
      </w:tabs>
      <w:spacing w:after="240" w:line="276" w:lineRule="auto"/>
    </w:pPr>
  </w:style>
  <w:style w:type="character" w:customStyle="1" w:styleId="BODYNON-NUMBEREDChar">
    <w:name w:val="BODY NON-NUMBERED Char"/>
    <w:basedOn w:val="DefaultParagraphFont"/>
    <w:link w:val="BODYNON-NUMBERED"/>
    <w:rsid w:val="007B5814"/>
    <w:rPr>
      <w:rFonts w:ascii="Times New Roman" w:hAnsi="Times New Roman"/>
      <w:sz w:val="26"/>
      <w:szCs w:val="22"/>
      <w:lang w:val="en-ZA"/>
    </w:rPr>
  </w:style>
  <w:style w:type="character" w:customStyle="1" w:styleId="Heading2Char">
    <w:name w:val="Heading 2 Char"/>
    <w:basedOn w:val="DefaultParagraphFont"/>
    <w:link w:val="Heading2"/>
    <w:uiPriority w:val="9"/>
    <w:rsid w:val="00C37246"/>
    <w:rPr>
      <w:rFonts w:ascii="Times New Roman" w:eastAsia="Times New Roman" w:hAnsi="Times New Roman"/>
      <w:b/>
      <w:bCs/>
      <w:sz w:val="36"/>
      <w:szCs w:val="36"/>
      <w:lang w:val="en-ZA" w:eastAsia="en-ZA"/>
    </w:rPr>
  </w:style>
  <w:style w:type="paragraph" w:styleId="NormalWeb">
    <w:name w:val="Normal (Web)"/>
    <w:basedOn w:val="Normal"/>
    <w:uiPriority w:val="99"/>
    <w:semiHidden/>
    <w:unhideWhenUsed/>
    <w:rsid w:val="00C37246"/>
    <w:pPr>
      <w:spacing w:before="100" w:beforeAutospacing="1" w:after="100" w:afterAutospacing="1" w:line="240" w:lineRule="auto"/>
      <w:jc w:val="left"/>
    </w:pPr>
    <w:rPr>
      <w:rFonts w:eastAsia="Times New Roman"/>
      <w:sz w:val="24"/>
      <w:szCs w:val="24"/>
      <w:lang w:eastAsia="en-ZA"/>
    </w:rPr>
  </w:style>
  <w:style w:type="paragraph" w:customStyle="1" w:styleId="level1">
    <w:name w:val="level1"/>
    <w:basedOn w:val="Normal"/>
    <w:rsid w:val="00C37246"/>
    <w:pPr>
      <w:spacing w:before="100" w:beforeAutospacing="1" w:after="100" w:afterAutospacing="1" w:line="240" w:lineRule="auto"/>
      <w:jc w:val="left"/>
    </w:pPr>
    <w:rPr>
      <w:rFonts w:eastAsia="Times New Roman"/>
      <w:sz w:val="24"/>
      <w:szCs w:val="24"/>
      <w:lang w:eastAsia="en-ZA"/>
    </w:rPr>
  </w:style>
  <w:style w:type="character" w:styleId="Hyperlink">
    <w:name w:val="Hyperlink"/>
    <w:basedOn w:val="DefaultParagraphFont"/>
    <w:uiPriority w:val="99"/>
    <w:unhideWhenUsed/>
    <w:rsid w:val="00C37246"/>
    <w:rPr>
      <w:color w:val="0000FF"/>
      <w:u w:val="single"/>
    </w:rPr>
  </w:style>
  <w:style w:type="paragraph" w:customStyle="1" w:styleId="Default">
    <w:name w:val="Default"/>
    <w:rsid w:val="00C37246"/>
    <w:pPr>
      <w:autoSpaceDE w:val="0"/>
      <w:autoSpaceDN w:val="0"/>
      <w:adjustRightInd w:val="0"/>
    </w:pPr>
    <w:rPr>
      <w:rFonts w:ascii="MLHBEN+TimesNewRoman" w:hAnsi="MLHBEN+TimesNewRoman" w:cs="MLHBEN+TimesNewRoman"/>
      <w:color w:val="000000"/>
      <w:sz w:val="24"/>
      <w:szCs w:val="24"/>
      <w:lang w:val="en-ZA"/>
    </w:rPr>
  </w:style>
  <w:style w:type="paragraph" w:customStyle="1" w:styleId="Level10">
    <w:name w:val="Level 1"/>
    <w:basedOn w:val="Default"/>
    <w:next w:val="Default"/>
    <w:uiPriority w:val="99"/>
    <w:rsid w:val="00C37246"/>
    <w:rPr>
      <w:rFonts w:cs="Times New Roman"/>
      <w:color w:val="auto"/>
    </w:rPr>
  </w:style>
  <w:style w:type="character" w:styleId="CommentReference">
    <w:name w:val="annotation reference"/>
    <w:basedOn w:val="DefaultParagraphFont"/>
    <w:uiPriority w:val="99"/>
    <w:semiHidden/>
    <w:unhideWhenUsed/>
    <w:rsid w:val="00C37246"/>
    <w:rPr>
      <w:sz w:val="16"/>
      <w:szCs w:val="16"/>
    </w:rPr>
  </w:style>
  <w:style w:type="paragraph" w:styleId="CommentText">
    <w:name w:val="annotation text"/>
    <w:basedOn w:val="Normal"/>
    <w:link w:val="CommentTextChar"/>
    <w:uiPriority w:val="99"/>
    <w:unhideWhenUsed/>
    <w:rsid w:val="00C37246"/>
    <w:pPr>
      <w:spacing w:line="240" w:lineRule="auto"/>
    </w:pPr>
    <w:rPr>
      <w:sz w:val="20"/>
      <w:szCs w:val="20"/>
    </w:rPr>
  </w:style>
  <w:style w:type="character" w:customStyle="1" w:styleId="CommentTextChar">
    <w:name w:val="Comment Text Char"/>
    <w:basedOn w:val="DefaultParagraphFont"/>
    <w:link w:val="CommentText"/>
    <w:uiPriority w:val="99"/>
    <w:rsid w:val="00C37246"/>
    <w:rPr>
      <w:rFonts w:ascii="Times New Roman" w:hAnsi="Times New Roman"/>
      <w:lang w:val="en-ZA"/>
    </w:rPr>
  </w:style>
  <w:style w:type="paragraph" w:styleId="CommentSubject">
    <w:name w:val="annotation subject"/>
    <w:basedOn w:val="CommentText"/>
    <w:next w:val="CommentText"/>
    <w:link w:val="CommentSubjectChar"/>
    <w:uiPriority w:val="99"/>
    <w:semiHidden/>
    <w:unhideWhenUsed/>
    <w:rsid w:val="00C37246"/>
    <w:rPr>
      <w:b/>
      <w:bCs/>
    </w:rPr>
  </w:style>
  <w:style w:type="character" w:customStyle="1" w:styleId="CommentSubjectChar">
    <w:name w:val="Comment Subject Char"/>
    <w:basedOn w:val="CommentTextChar"/>
    <w:link w:val="CommentSubject"/>
    <w:uiPriority w:val="99"/>
    <w:semiHidden/>
    <w:rsid w:val="00C37246"/>
    <w:rPr>
      <w:rFonts w:ascii="Times New Roman" w:hAnsi="Times New Roman"/>
      <w:b/>
      <w:bCs/>
      <w:lang w:val="en-ZA"/>
    </w:rPr>
  </w:style>
  <w:style w:type="paragraph" w:styleId="Revision">
    <w:name w:val="Revision"/>
    <w:hidden/>
    <w:uiPriority w:val="99"/>
    <w:semiHidden/>
    <w:rsid w:val="00C37246"/>
    <w:rPr>
      <w:rFonts w:ascii="Times New Roman" w:hAnsi="Times New Roman"/>
      <w:sz w:val="26"/>
      <w:szCs w:val="22"/>
      <w:lang w:val="en-ZA"/>
    </w:rPr>
  </w:style>
  <w:style w:type="character" w:styleId="Emphasis">
    <w:name w:val="Emphasis"/>
    <w:basedOn w:val="DefaultParagraphFont"/>
    <w:uiPriority w:val="20"/>
    <w:qFormat/>
    <w:rsid w:val="00C37246"/>
    <w:rPr>
      <w:i/>
      <w:iCs/>
    </w:rPr>
  </w:style>
  <w:style w:type="character" w:styleId="FollowedHyperlink">
    <w:name w:val="FollowedHyperlink"/>
    <w:basedOn w:val="DefaultParagraphFont"/>
    <w:uiPriority w:val="99"/>
    <w:semiHidden/>
    <w:unhideWhenUsed/>
    <w:rsid w:val="00C37246"/>
    <w:rPr>
      <w:color w:val="800080" w:themeColor="followedHyperlink"/>
      <w:u w:val="single"/>
    </w:rPr>
  </w:style>
  <w:style w:type="paragraph" w:customStyle="1" w:styleId="BODYLIST">
    <w:name w:val="BODY LIST"/>
    <w:basedOn w:val="Normal"/>
    <w:link w:val="BODYLISTChar"/>
    <w:qFormat/>
    <w:rsid w:val="00A803F4"/>
    <w:pPr>
      <w:tabs>
        <w:tab w:val="left" w:pos="680"/>
      </w:tabs>
      <w:spacing w:after="240" w:line="276" w:lineRule="auto"/>
    </w:pPr>
  </w:style>
  <w:style w:type="character" w:customStyle="1" w:styleId="BODYLISTChar">
    <w:name w:val="BODY LIST Char"/>
    <w:basedOn w:val="DefaultParagraphFont"/>
    <w:link w:val="BODYLIST"/>
    <w:rsid w:val="00A803F4"/>
    <w:rPr>
      <w:rFonts w:ascii="Times New Roman" w:hAnsi="Times New Roman"/>
      <w:sz w:val="26"/>
      <w:szCs w:val="22"/>
      <w:lang w:val="en-ZA"/>
    </w:rPr>
  </w:style>
  <w:style w:type="paragraph" w:styleId="Quote">
    <w:name w:val="Quote"/>
    <w:basedOn w:val="Normal"/>
    <w:next w:val="Normal"/>
    <w:link w:val="QuoteChar"/>
    <w:uiPriority w:val="29"/>
    <w:qFormat/>
    <w:rsid w:val="00BB20C2"/>
    <w:pPr>
      <w:spacing w:before="200" w:after="160" w:line="259" w:lineRule="auto"/>
      <w:ind w:left="864" w:right="864"/>
      <w:jc w:val="center"/>
    </w:pPr>
    <w:rPr>
      <w:rFonts w:asciiTheme="minorHAnsi" w:eastAsiaTheme="minorHAnsi" w:hAnsiTheme="minorHAnsi" w:cstheme="minorBidi"/>
      <w:i/>
      <w:iCs/>
      <w:color w:val="404040" w:themeColor="text1" w:themeTint="BF"/>
      <w:sz w:val="22"/>
    </w:rPr>
  </w:style>
  <w:style w:type="character" w:customStyle="1" w:styleId="QuoteChar">
    <w:name w:val="Quote Char"/>
    <w:basedOn w:val="DefaultParagraphFont"/>
    <w:link w:val="Quote"/>
    <w:uiPriority w:val="29"/>
    <w:rsid w:val="00BB20C2"/>
    <w:rPr>
      <w:rFonts w:asciiTheme="minorHAnsi" w:eastAsiaTheme="minorHAnsi" w:hAnsiTheme="minorHAnsi" w:cstheme="minorBidi"/>
      <w:i/>
      <w:iCs/>
      <w:color w:val="404040" w:themeColor="text1" w:themeTint="BF"/>
      <w:sz w:val="22"/>
      <w:szCs w:val="22"/>
      <w:lang w:val="en-ZA"/>
    </w:rPr>
  </w:style>
  <w:style w:type="paragraph" w:styleId="EndnoteText">
    <w:name w:val="endnote text"/>
    <w:basedOn w:val="Normal"/>
    <w:link w:val="EndnoteTextChar"/>
    <w:uiPriority w:val="99"/>
    <w:semiHidden/>
    <w:unhideWhenUsed/>
    <w:rsid w:val="006600ED"/>
    <w:pPr>
      <w:spacing w:line="240" w:lineRule="auto"/>
    </w:pPr>
    <w:rPr>
      <w:sz w:val="20"/>
      <w:szCs w:val="20"/>
    </w:rPr>
  </w:style>
  <w:style w:type="character" w:customStyle="1" w:styleId="EndnoteTextChar">
    <w:name w:val="Endnote Text Char"/>
    <w:basedOn w:val="DefaultParagraphFont"/>
    <w:link w:val="EndnoteText"/>
    <w:uiPriority w:val="99"/>
    <w:semiHidden/>
    <w:rsid w:val="006600ED"/>
    <w:rPr>
      <w:rFonts w:ascii="Times New Roman" w:hAnsi="Times New Roman"/>
      <w:lang w:val="en-ZA"/>
    </w:rPr>
  </w:style>
  <w:style w:type="character" w:styleId="EndnoteReference">
    <w:name w:val="endnote reference"/>
    <w:basedOn w:val="DefaultParagraphFont"/>
    <w:uiPriority w:val="99"/>
    <w:semiHidden/>
    <w:unhideWhenUsed/>
    <w:rsid w:val="006600ED"/>
    <w:rPr>
      <w:vertAlign w:val="superscript"/>
    </w:rPr>
  </w:style>
  <w:style w:type="character" w:styleId="Strong">
    <w:name w:val="Strong"/>
    <w:basedOn w:val="DefaultParagraphFont"/>
    <w:uiPriority w:val="22"/>
    <w:qFormat/>
    <w:rsid w:val="001054FE"/>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caption" w:uiPriority="35" w:qFormat="1"/>
    <w:lsdException w:name="footnote reference"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Document Map"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63EC7"/>
    <w:pPr>
      <w:spacing w:line="480" w:lineRule="auto"/>
      <w:jc w:val="both"/>
    </w:pPr>
    <w:rPr>
      <w:rFonts w:ascii="Times New Roman" w:hAnsi="Times New Roman"/>
      <w:sz w:val="26"/>
      <w:szCs w:val="22"/>
      <w:lang w:val="en-ZA"/>
    </w:rPr>
  </w:style>
  <w:style w:type="paragraph" w:styleId="Heading2">
    <w:name w:val="heading 2"/>
    <w:basedOn w:val="Normal"/>
    <w:link w:val="Heading2Char"/>
    <w:uiPriority w:val="9"/>
    <w:qFormat/>
    <w:rsid w:val="00C37246"/>
    <w:pPr>
      <w:spacing w:before="100" w:beforeAutospacing="1" w:after="100" w:afterAutospacing="1" w:line="240" w:lineRule="auto"/>
      <w:jc w:val="left"/>
      <w:outlineLvl w:val="1"/>
    </w:pPr>
    <w:rPr>
      <w:rFonts w:eastAsia="Times New Roman"/>
      <w:b/>
      <w:bCs/>
      <w:sz w:val="36"/>
      <w:szCs w:val="36"/>
      <w:lang w:eastAsia="en-ZA"/>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JUDGMENTNUMBERED">
    <w:name w:val="JUDGMENT NUMBERED"/>
    <w:basedOn w:val="Normal"/>
    <w:next w:val="JUDGMENTCONTINUED"/>
    <w:link w:val="JUDGMENTNUMBEREDChar"/>
    <w:qFormat/>
    <w:rsid w:val="00C63EC7"/>
    <w:pPr>
      <w:spacing w:line="360" w:lineRule="auto"/>
    </w:pPr>
  </w:style>
  <w:style w:type="paragraph" w:customStyle="1" w:styleId="JUDGMENTCONTINUED">
    <w:name w:val="JUDGMENT CONTINUED"/>
    <w:basedOn w:val="JUDGMENTNUMBERED"/>
    <w:next w:val="JUDGMENTNUMBERED"/>
    <w:qFormat/>
    <w:rsid w:val="00C63EC7"/>
  </w:style>
  <w:style w:type="paragraph" w:customStyle="1" w:styleId="QUOTATION">
    <w:name w:val="QUOTATION"/>
    <w:basedOn w:val="Normal"/>
    <w:next w:val="JUDGMENTCONTINUED"/>
    <w:qFormat/>
    <w:rsid w:val="00C63EC7"/>
    <w:pPr>
      <w:spacing w:line="360" w:lineRule="auto"/>
      <w:ind w:left="720" w:right="720"/>
    </w:pPr>
    <w:rPr>
      <w:sz w:val="22"/>
    </w:rPr>
  </w:style>
  <w:style w:type="paragraph" w:customStyle="1" w:styleId="QUOTEINQUOTE">
    <w:name w:val="QUOTE IN QUOTE"/>
    <w:basedOn w:val="QUOTATION"/>
    <w:next w:val="QUOTATION"/>
    <w:qFormat/>
    <w:rsid w:val="00C63EC7"/>
    <w:pPr>
      <w:ind w:left="1440" w:right="1440"/>
    </w:pPr>
  </w:style>
  <w:style w:type="paragraph" w:customStyle="1" w:styleId="FootnoteText1">
    <w:name w:val="Footnote Text1"/>
    <w:basedOn w:val="Normal"/>
    <w:qFormat/>
    <w:rsid w:val="00C63EC7"/>
    <w:pPr>
      <w:spacing w:after="120" w:line="240" w:lineRule="auto"/>
    </w:pPr>
    <w:rPr>
      <w:sz w:val="20"/>
    </w:rPr>
  </w:style>
  <w:style w:type="paragraph" w:styleId="ListParagraph">
    <w:name w:val="List Paragraph"/>
    <w:basedOn w:val="Normal"/>
    <w:uiPriority w:val="34"/>
    <w:qFormat/>
    <w:rsid w:val="00C63EC7"/>
    <w:pPr>
      <w:ind w:left="720"/>
      <w:contextualSpacing/>
    </w:pPr>
  </w:style>
  <w:style w:type="paragraph" w:styleId="FootnoteText">
    <w:name w:val="footnote text"/>
    <w:aliases w:val="Footnote Text Char1 Char,Footnote Text Char Char Char,Footnote Text Char1 Char Char Char,Footnote Text Char Char Char Char Char,Footnote Text Char1 Char Char Char Char Char,Footnote Text Char Char,Footnote Text Char Char1,single space Char"/>
    <w:basedOn w:val="FootnoteText1"/>
    <w:link w:val="FootnoteTextChar"/>
    <w:uiPriority w:val="99"/>
    <w:unhideWhenUsed/>
    <w:qFormat/>
    <w:rsid w:val="00CB63EA"/>
  </w:style>
  <w:style w:type="character" w:customStyle="1" w:styleId="FootnoteTextChar">
    <w:name w:val="Footnote Text Char"/>
    <w:aliases w:val="Footnote Text Char1 Char Char,Footnote Text Char Char Char Char,Footnote Text Char1 Char Char Char Char,Footnote Text Char Char Char Char Char Char,Footnote Text Char1 Char Char Char Char Char Char,Footnote Text Char Char Char1"/>
    <w:basedOn w:val="DefaultParagraphFont"/>
    <w:link w:val="FootnoteText"/>
    <w:uiPriority w:val="99"/>
    <w:rsid w:val="00CB63EA"/>
    <w:rPr>
      <w:rFonts w:ascii="Times New Roman" w:hAnsi="Times New Roman"/>
      <w:szCs w:val="22"/>
      <w:lang w:val="en-ZA"/>
    </w:rPr>
  </w:style>
  <w:style w:type="character" w:styleId="FootnoteReference">
    <w:name w:val="footnote reference"/>
    <w:aliases w:val="Ref,de nota al pie,註腳內容,Footnotes refss,Appel note de bas de page,(NECG) Footnote Reference,fr,Footnote Reference + Superscript"/>
    <w:basedOn w:val="DefaultParagraphFont"/>
    <w:uiPriority w:val="99"/>
    <w:unhideWhenUsed/>
    <w:qFormat/>
    <w:rsid w:val="00E4607C"/>
    <w:rPr>
      <w:vertAlign w:val="superscript"/>
    </w:rPr>
  </w:style>
  <w:style w:type="paragraph" w:customStyle="1" w:styleId="QUOTEINFOOTNOTE">
    <w:name w:val="QUOTE IN FOOTNOTE"/>
    <w:basedOn w:val="FootnoteText1"/>
    <w:next w:val="FootnoteText1"/>
    <w:qFormat/>
    <w:rsid w:val="00C63EC7"/>
    <w:pPr>
      <w:ind w:left="720" w:right="720"/>
    </w:pPr>
  </w:style>
  <w:style w:type="paragraph" w:styleId="Header">
    <w:name w:val="header"/>
    <w:basedOn w:val="Normal"/>
    <w:link w:val="HeaderChar"/>
    <w:uiPriority w:val="99"/>
    <w:unhideWhenUsed/>
    <w:rsid w:val="008C727F"/>
    <w:pPr>
      <w:tabs>
        <w:tab w:val="center" w:pos="4680"/>
        <w:tab w:val="right" w:pos="9360"/>
      </w:tabs>
      <w:spacing w:line="240" w:lineRule="auto"/>
    </w:pPr>
  </w:style>
  <w:style w:type="character" w:customStyle="1" w:styleId="HeaderChar">
    <w:name w:val="Header Char"/>
    <w:basedOn w:val="DefaultParagraphFont"/>
    <w:link w:val="Header"/>
    <w:uiPriority w:val="99"/>
    <w:rsid w:val="008C727F"/>
    <w:rPr>
      <w:rFonts w:ascii="Times New Roman" w:hAnsi="Times New Roman"/>
      <w:sz w:val="26"/>
    </w:rPr>
  </w:style>
  <w:style w:type="paragraph" w:styleId="Footer">
    <w:name w:val="footer"/>
    <w:basedOn w:val="Normal"/>
    <w:link w:val="FooterChar"/>
    <w:uiPriority w:val="99"/>
    <w:unhideWhenUsed/>
    <w:rsid w:val="008C727F"/>
    <w:pPr>
      <w:tabs>
        <w:tab w:val="center" w:pos="4680"/>
        <w:tab w:val="right" w:pos="9360"/>
      </w:tabs>
      <w:spacing w:line="240" w:lineRule="auto"/>
    </w:pPr>
  </w:style>
  <w:style w:type="character" w:customStyle="1" w:styleId="FooterChar">
    <w:name w:val="Footer Char"/>
    <w:basedOn w:val="DefaultParagraphFont"/>
    <w:link w:val="Footer"/>
    <w:uiPriority w:val="99"/>
    <w:rsid w:val="008C727F"/>
    <w:rPr>
      <w:rFonts w:ascii="Times New Roman" w:hAnsi="Times New Roman"/>
      <w:sz w:val="26"/>
    </w:rPr>
  </w:style>
  <w:style w:type="paragraph" w:styleId="BalloonText">
    <w:name w:val="Balloon Text"/>
    <w:basedOn w:val="Normal"/>
    <w:link w:val="BalloonTextChar"/>
    <w:uiPriority w:val="99"/>
    <w:semiHidden/>
    <w:unhideWhenUsed/>
    <w:rsid w:val="008C727F"/>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C727F"/>
    <w:rPr>
      <w:rFonts w:ascii="Tahoma" w:hAnsi="Tahoma" w:cs="Tahoma"/>
      <w:sz w:val="16"/>
      <w:szCs w:val="16"/>
    </w:rPr>
  </w:style>
  <w:style w:type="paragraph" w:styleId="DocumentMap">
    <w:name w:val="Document Map"/>
    <w:basedOn w:val="Normal"/>
    <w:link w:val="DocumentMapChar"/>
    <w:semiHidden/>
    <w:rsid w:val="00860C4E"/>
    <w:pPr>
      <w:shd w:val="clear" w:color="auto" w:fill="000080"/>
      <w:spacing w:line="240" w:lineRule="auto"/>
    </w:pPr>
    <w:rPr>
      <w:rFonts w:ascii="Tahoma" w:eastAsia="Times New Roman" w:hAnsi="Tahoma" w:cs="Tahoma"/>
      <w:szCs w:val="24"/>
      <w:lang w:eastAsia="en-ZA"/>
    </w:rPr>
  </w:style>
  <w:style w:type="character" w:customStyle="1" w:styleId="DocumentMapChar">
    <w:name w:val="Document Map Char"/>
    <w:basedOn w:val="DefaultParagraphFont"/>
    <w:link w:val="DocumentMap"/>
    <w:semiHidden/>
    <w:rsid w:val="00860C4E"/>
    <w:rPr>
      <w:rFonts w:ascii="Tahoma" w:eastAsia="Times New Roman" w:hAnsi="Tahoma" w:cs="Tahoma"/>
      <w:sz w:val="26"/>
      <w:szCs w:val="24"/>
      <w:shd w:val="clear" w:color="auto" w:fill="000080"/>
      <w:lang w:val="en-ZA" w:eastAsia="en-ZA"/>
    </w:rPr>
  </w:style>
  <w:style w:type="character" w:styleId="PageNumber">
    <w:name w:val="page number"/>
    <w:basedOn w:val="DefaultParagraphFont"/>
    <w:rsid w:val="00860C4E"/>
  </w:style>
  <w:style w:type="paragraph" w:customStyle="1" w:styleId="List1">
    <w:name w:val="List1"/>
    <w:basedOn w:val="JUDGMENTNUMBERED"/>
    <w:link w:val="LISTChar"/>
    <w:qFormat/>
    <w:rsid w:val="00C63EC7"/>
    <w:pPr>
      <w:ind w:left="1440" w:hanging="720"/>
    </w:pPr>
  </w:style>
  <w:style w:type="paragraph" w:customStyle="1" w:styleId="HEADING">
    <w:name w:val="HEADING"/>
    <w:basedOn w:val="JUDGMENTNUMBERED"/>
    <w:next w:val="JUDGMENTNUMBERED"/>
    <w:link w:val="HEADINGChar"/>
    <w:qFormat/>
    <w:rsid w:val="00C63EC7"/>
    <w:pPr>
      <w:keepNext/>
      <w:spacing w:after="120"/>
    </w:pPr>
    <w:rPr>
      <w:i/>
    </w:rPr>
  </w:style>
  <w:style w:type="character" w:customStyle="1" w:styleId="JUDGMENTNUMBEREDChar">
    <w:name w:val="JUDGMENT NUMBERED Char"/>
    <w:basedOn w:val="DefaultParagraphFont"/>
    <w:link w:val="JUDGMENTNUMBERED"/>
    <w:rsid w:val="00C63EC7"/>
    <w:rPr>
      <w:rFonts w:ascii="Times New Roman" w:hAnsi="Times New Roman"/>
      <w:sz w:val="26"/>
      <w:szCs w:val="22"/>
      <w:lang w:val="en-ZA"/>
    </w:rPr>
  </w:style>
  <w:style w:type="character" w:customStyle="1" w:styleId="LISTChar">
    <w:name w:val="LIST Char"/>
    <w:basedOn w:val="JUDGMENTNUMBEREDChar"/>
    <w:link w:val="List1"/>
    <w:rsid w:val="00C63EC7"/>
    <w:rPr>
      <w:rFonts w:ascii="Times New Roman" w:hAnsi="Times New Roman"/>
      <w:sz w:val="26"/>
      <w:szCs w:val="22"/>
      <w:lang w:val="en-ZA"/>
    </w:rPr>
  </w:style>
  <w:style w:type="character" w:customStyle="1" w:styleId="HEADINGChar">
    <w:name w:val="HEADING Char"/>
    <w:basedOn w:val="JUDGMENTNUMBEREDChar"/>
    <w:link w:val="HEADING"/>
    <w:rsid w:val="00C63EC7"/>
    <w:rPr>
      <w:rFonts w:ascii="Times New Roman" w:hAnsi="Times New Roman"/>
      <w:i/>
      <w:sz w:val="26"/>
      <w:szCs w:val="22"/>
      <w:lang w:val="en-ZA"/>
    </w:rPr>
  </w:style>
  <w:style w:type="paragraph" w:customStyle="1" w:styleId="COUNSELDETAILS">
    <w:name w:val="COUNSEL DETAILS"/>
    <w:basedOn w:val="Normal"/>
    <w:link w:val="COUNSELDETAILSChar"/>
    <w:rsid w:val="00CC158D"/>
    <w:pPr>
      <w:spacing w:line="240" w:lineRule="auto"/>
    </w:pPr>
    <w:rPr>
      <w:szCs w:val="26"/>
    </w:rPr>
  </w:style>
  <w:style w:type="character" w:customStyle="1" w:styleId="COUNSELDETAILSChar">
    <w:name w:val="COUNSEL DETAILS Char"/>
    <w:basedOn w:val="DefaultParagraphFont"/>
    <w:link w:val="COUNSELDETAILS"/>
    <w:rsid w:val="00CC158D"/>
    <w:rPr>
      <w:rFonts w:ascii="Times New Roman" w:hAnsi="Times New Roman"/>
      <w:sz w:val="26"/>
      <w:szCs w:val="26"/>
      <w:lang w:val="en-ZA"/>
    </w:rPr>
  </w:style>
  <w:style w:type="paragraph" w:customStyle="1" w:styleId="ORDER">
    <w:name w:val="ORDER"/>
    <w:basedOn w:val="JUDGMENTNUMBERED"/>
    <w:link w:val="ORDERChar"/>
    <w:qFormat/>
    <w:rsid w:val="00C63EC7"/>
    <w:pPr>
      <w:ind w:left="1440" w:hanging="720"/>
    </w:pPr>
  </w:style>
  <w:style w:type="character" w:customStyle="1" w:styleId="ORDERChar">
    <w:name w:val="ORDER Char"/>
    <w:basedOn w:val="JUDGMENTNUMBEREDChar"/>
    <w:link w:val="ORDER"/>
    <w:rsid w:val="00C63EC7"/>
    <w:rPr>
      <w:rFonts w:ascii="Times New Roman" w:hAnsi="Times New Roman"/>
      <w:sz w:val="26"/>
      <w:szCs w:val="22"/>
      <w:lang w:val="en-ZA"/>
    </w:rPr>
  </w:style>
  <w:style w:type="paragraph" w:customStyle="1" w:styleId="BODYNON-NUMBERED">
    <w:name w:val="BODY NON-NUMBERED"/>
    <w:basedOn w:val="Normal"/>
    <w:link w:val="BODYNON-NUMBEREDChar"/>
    <w:qFormat/>
    <w:rsid w:val="007B5814"/>
    <w:pPr>
      <w:tabs>
        <w:tab w:val="left" w:pos="680"/>
      </w:tabs>
      <w:spacing w:after="240" w:line="276" w:lineRule="auto"/>
    </w:pPr>
  </w:style>
  <w:style w:type="character" w:customStyle="1" w:styleId="BODYNON-NUMBEREDChar">
    <w:name w:val="BODY NON-NUMBERED Char"/>
    <w:basedOn w:val="DefaultParagraphFont"/>
    <w:link w:val="BODYNON-NUMBERED"/>
    <w:rsid w:val="007B5814"/>
    <w:rPr>
      <w:rFonts w:ascii="Times New Roman" w:hAnsi="Times New Roman"/>
      <w:sz w:val="26"/>
      <w:szCs w:val="22"/>
      <w:lang w:val="en-ZA"/>
    </w:rPr>
  </w:style>
  <w:style w:type="character" w:customStyle="1" w:styleId="Heading2Char">
    <w:name w:val="Heading 2 Char"/>
    <w:basedOn w:val="DefaultParagraphFont"/>
    <w:link w:val="Heading2"/>
    <w:uiPriority w:val="9"/>
    <w:rsid w:val="00C37246"/>
    <w:rPr>
      <w:rFonts w:ascii="Times New Roman" w:eastAsia="Times New Roman" w:hAnsi="Times New Roman"/>
      <w:b/>
      <w:bCs/>
      <w:sz w:val="36"/>
      <w:szCs w:val="36"/>
      <w:lang w:val="en-ZA" w:eastAsia="en-ZA"/>
    </w:rPr>
  </w:style>
  <w:style w:type="paragraph" w:styleId="NormalWeb">
    <w:name w:val="Normal (Web)"/>
    <w:basedOn w:val="Normal"/>
    <w:uiPriority w:val="99"/>
    <w:semiHidden/>
    <w:unhideWhenUsed/>
    <w:rsid w:val="00C37246"/>
    <w:pPr>
      <w:spacing w:before="100" w:beforeAutospacing="1" w:after="100" w:afterAutospacing="1" w:line="240" w:lineRule="auto"/>
      <w:jc w:val="left"/>
    </w:pPr>
    <w:rPr>
      <w:rFonts w:eastAsia="Times New Roman"/>
      <w:sz w:val="24"/>
      <w:szCs w:val="24"/>
      <w:lang w:eastAsia="en-ZA"/>
    </w:rPr>
  </w:style>
  <w:style w:type="paragraph" w:customStyle="1" w:styleId="level1">
    <w:name w:val="level1"/>
    <w:basedOn w:val="Normal"/>
    <w:rsid w:val="00C37246"/>
    <w:pPr>
      <w:spacing w:before="100" w:beforeAutospacing="1" w:after="100" w:afterAutospacing="1" w:line="240" w:lineRule="auto"/>
      <w:jc w:val="left"/>
    </w:pPr>
    <w:rPr>
      <w:rFonts w:eastAsia="Times New Roman"/>
      <w:sz w:val="24"/>
      <w:szCs w:val="24"/>
      <w:lang w:eastAsia="en-ZA"/>
    </w:rPr>
  </w:style>
  <w:style w:type="character" w:styleId="Hyperlink">
    <w:name w:val="Hyperlink"/>
    <w:basedOn w:val="DefaultParagraphFont"/>
    <w:uiPriority w:val="99"/>
    <w:unhideWhenUsed/>
    <w:rsid w:val="00C37246"/>
    <w:rPr>
      <w:color w:val="0000FF"/>
      <w:u w:val="single"/>
    </w:rPr>
  </w:style>
  <w:style w:type="paragraph" w:customStyle="1" w:styleId="Default">
    <w:name w:val="Default"/>
    <w:rsid w:val="00C37246"/>
    <w:pPr>
      <w:autoSpaceDE w:val="0"/>
      <w:autoSpaceDN w:val="0"/>
      <w:adjustRightInd w:val="0"/>
    </w:pPr>
    <w:rPr>
      <w:rFonts w:ascii="MLHBEN+TimesNewRoman" w:hAnsi="MLHBEN+TimesNewRoman" w:cs="MLHBEN+TimesNewRoman"/>
      <w:color w:val="000000"/>
      <w:sz w:val="24"/>
      <w:szCs w:val="24"/>
      <w:lang w:val="en-ZA"/>
    </w:rPr>
  </w:style>
  <w:style w:type="paragraph" w:customStyle="1" w:styleId="Level10">
    <w:name w:val="Level 1"/>
    <w:basedOn w:val="Default"/>
    <w:next w:val="Default"/>
    <w:uiPriority w:val="99"/>
    <w:rsid w:val="00C37246"/>
    <w:rPr>
      <w:rFonts w:cs="Times New Roman"/>
      <w:color w:val="auto"/>
    </w:rPr>
  </w:style>
  <w:style w:type="character" w:styleId="CommentReference">
    <w:name w:val="annotation reference"/>
    <w:basedOn w:val="DefaultParagraphFont"/>
    <w:uiPriority w:val="99"/>
    <w:semiHidden/>
    <w:unhideWhenUsed/>
    <w:rsid w:val="00C37246"/>
    <w:rPr>
      <w:sz w:val="16"/>
      <w:szCs w:val="16"/>
    </w:rPr>
  </w:style>
  <w:style w:type="paragraph" w:styleId="CommentText">
    <w:name w:val="annotation text"/>
    <w:basedOn w:val="Normal"/>
    <w:link w:val="CommentTextChar"/>
    <w:uiPriority w:val="99"/>
    <w:unhideWhenUsed/>
    <w:rsid w:val="00C37246"/>
    <w:pPr>
      <w:spacing w:line="240" w:lineRule="auto"/>
    </w:pPr>
    <w:rPr>
      <w:sz w:val="20"/>
      <w:szCs w:val="20"/>
    </w:rPr>
  </w:style>
  <w:style w:type="character" w:customStyle="1" w:styleId="CommentTextChar">
    <w:name w:val="Comment Text Char"/>
    <w:basedOn w:val="DefaultParagraphFont"/>
    <w:link w:val="CommentText"/>
    <w:uiPriority w:val="99"/>
    <w:rsid w:val="00C37246"/>
    <w:rPr>
      <w:rFonts w:ascii="Times New Roman" w:hAnsi="Times New Roman"/>
      <w:lang w:val="en-ZA"/>
    </w:rPr>
  </w:style>
  <w:style w:type="paragraph" w:styleId="CommentSubject">
    <w:name w:val="annotation subject"/>
    <w:basedOn w:val="CommentText"/>
    <w:next w:val="CommentText"/>
    <w:link w:val="CommentSubjectChar"/>
    <w:uiPriority w:val="99"/>
    <w:semiHidden/>
    <w:unhideWhenUsed/>
    <w:rsid w:val="00C37246"/>
    <w:rPr>
      <w:b/>
      <w:bCs/>
    </w:rPr>
  </w:style>
  <w:style w:type="character" w:customStyle="1" w:styleId="CommentSubjectChar">
    <w:name w:val="Comment Subject Char"/>
    <w:basedOn w:val="CommentTextChar"/>
    <w:link w:val="CommentSubject"/>
    <w:uiPriority w:val="99"/>
    <w:semiHidden/>
    <w:rsid w:val="00C37246"/>
    <w:rPr>
      <w:rFonts w:ascii="Times New Roman" w:hAnsi="Times New Roman"/>
      <w:b/>
      <w:bCs/>
      <w:lang w:val="en-ZA"/>
    </w:rPr>
  </w:style>
  <w:style w:type="paragraph" w:styleId="Revision">
    <w:name w:val="Revision"/>
    <w:hidden/>
    <w:uiPriority w:val="99"/>
    <w:semiHidden/>
    <w:rsid w:val="00C37246"/>
    <w:rPr>
      <w:rFonts w:ascii="Times New Roman" w:hAnsi="Times New Roman"/>
      <w:sz w:val="26"/>
      <w:szCs w:val="22"/>
      <w:lang w:val="en-ZA"/>
    </w:rPr>
  </w:style>
  <w:style w:type="character" w:styleId="Emphasis">
    <w:name w:val="Emphasis"/>
    <w:basedOn w:val="DefaultParagraphFont"/>
    <w:uiPriority w:val="20"/>
    <w:qFormat/>
    <w:rsid w:val="00C37246"/>
    <w:rPr>
      <w:i/>
      <w:iCs/>
    </w:rPr>
  </w:style>
  <w:style w:type="character" w:styleId="FollowedHyperlink">
    <w:name w:val="FollowedHyperlink"/>
    <w:basedOn w:val="DefaultParagraphFont"/>
    <w:uiPriority w:val="99"/>
    <w:semiHidden/>
    <w:unhideWhenUsed/>
    <w:rsid w:val="00C37246"/>
    <w:rPr>
      <w:color w:val="800080" w:themeColor="followedHyperlink"/>
      <w:u w:val="single"/>
    </w:rPr>
  </w:style>
  <w:style w:type="paragraph" w:customStyle="1" w:styleId="BODYLIST">
    <w:name w:val="BODY LIST"/>
    <w:basedOn w:val="Normal"/>
    <w:link w:val="BODYLISTChar"/>
    <w:qFormat/>
    <w:rsid w:val="00A803F4"/>
    <w:pPr>
      <w:tabs>
        <w:tab w:val="left" w:pos="680"/>
      </w:tabs>
      <w:spacing w:after="240" w:line="276" w:lineRule="auto"/>
    </w:pPr>
  </w:style>
  <w:style w:type="character" w:customStyle="1" w:styleId="BODYLISTChar">
    <w:name w:val="BODY LIST Char"/>
    <w:basedOn w:val="DefaultParagraphFont"/>
    <w:link w:val="BODYLIST"/>
    <w:rsid w:val="00A803F4"/>
    <w:rPr>
      <w:rFonts w:ascii="Times New Roman" w:hAnsi="Times New Roman"/>
      <w:sz w:val="26"/>
      <w:szCs w:val="22"/>
      <w:lang w:val="en-ZA"/>
    </w:rPr>
  </w:style>
  <w:style w:type="paragraph" w:styleId="Quote">
    <w:name w:val="Quote"/>
    <w:basedOn w:val="Normal"/>
    <w:next w:val="Normal"/>
    <w:link w:val="QuoteChar"/>
    <w:uiPriority w:val="29"/>
    <w:qFormat/>
    <w:rsid w:val="00BB20C2"/>
    <w:pPr>
      <w:spacing w:before="200" w:after="160" w:line="259" w:lineRule="auto"/>
      <w:ind w:left="864" w:right="864"/>
      <w:jc w:val="center"/>
    </w:pPr>
    <w:rPr>
      <w:rFonts w:asciiTheme="minorHAnsi" w:eastAsiaTheme="minorHAnsi" w:hAnsiTheme="minorHAnsi" w:cstheme="minorBidi"/>
      <w:i/>
      <w:iCs/>
      <w:color w:val="404040" w:themeColor="text1" w:themeTint="BF"/>
      <w:sz w:val="22"/>
    </w:rPr>
  </w:style>
  <w:style w:type="character" w:customStyle="1" w:styleId="QuoteChar">
    <w:name w:val="Quote Char"/>
    <w:basedOn w:val="DefaultParagraphFont"/>
    <w:link w:val="Quote"/>
    <w:uiPriority w:val="29"/>
    <w:rsid w:val="00BB20C2"/>
    <w:rPr>
      <w:rFonts w:asciiTheme="minorHAnsi" w:eastAsiaTheme="minorHAnsi" w:hAnsiTheme="minorHAnsi" w:cstheme="minorBidi"/>
      <w:i/>
      <w:iCs/>
      <w:color w:val="404040" w:themeColor="text1" w:themeTint="BF"/>
      <w:sz w:val="22"/>
      <w:szCs w:val="22"/>
      <w:lang w:val="en-ZA"/>
    </w:rPr>
  </w:style>
  <w:style w:type="paragraph" w:styleId="EndnoteText">
    <w:name w:val="endnote text"/>
    <w:basedOn w:val="Normal"/>
    <w:link w:val="EndnoteTextChar"/>
    <w:uiPriority w:val="99"/>
    <w:semiHidden/>
    <w:unhideWhenUsed/>
    <w:rsid w:val="006600ED"/>
    <w:pPr>
      <w:spacing w:line="240" w:lineRule="auto"/>
    </w:pPr>
    <w:rPr>
      <w:sz w:val="20"/>
      <w:szCs w:val="20"/>
    </w:rPr>
  </w:style>
  <w:style w:type="character" w:customStyle="1" w:styleId="EndnoteTextChar">
    <w:name w:val="Endnote Text Char"/>
    <w:basedOn w:val="DefaultParagraphFont"/>
    <w:link w:val="EndnoteText"/>
    <w:uiPriority w:val="99"/>
    <w:semiHidden/>
    <w:rsid w:val="006600ED"/>
    <w:rPr>
      <w:rFonts w:ascii="Times New Roman" w:hAnsi="Times New Roman"/>
      <w:lang w:val="en-ZA"/>
    </w:rPr>
  </w:style>
  <w:style w:type="character" w:styleId="EndnoteReference">
    <w:name w:val="endnote reference"/>
    <w:basedOn w:val="DefaultParagraphFont"/>
    <w:uiPriority w:val="99"/>
    <w:semiHidden/>
    <w:unhideWhenUsed/>
    <w:rsid w:val="006600ED"/>
    <w:rPr>
      <w:vertAlign w:val="superscript"/>
    </w:rPr>
  </w:style>
  <w:style w:type="character" w:styleId="Strong">
    <w:name w:val="Strong"/>
    <w:basedOn w:val="DefaultParagraphFont"/>
    <w:uiPriority w:val="22"/>
    <w:qFormat/>
    <w:rsid w:val="001054FE"/>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029696">
      <w:bodyDiv w:val="1"/>
      <w:marLeft w:val="0"/>
      <w:marRight w:val="0"/>
      <w:marTop w:val="0"/>
      <w:marBottom w:val="0"/>
      <w:divBdr>
        <w:top w:val="none" w:sz="0" w:space="0" w:color="auto"/>
        <w:left w:val="none" w:sz="0" w:space="0" w:color="auto"/>
        <w:bottom w:val="none" w:sz="0" w:space="0" w:color="auto"/>
        <w:right w:val="none" w:sz="0" w:space="0" w:color="auto"/>
      </w:divBdr>
    </w:div>
    <w:div w:id="149448747">
      <w:bodyDiv w:val="1"/>
      <w:marLeft w:val="0"/>
      <w:marRight w:val="0"/>
      <w:marTop w:val="0"/>
      <w:marBottom w:val="0"/>
      <w:divBdr>
        <w:top w:val="none" w:sz="0" w:space="0" w:color="auto"/>
        <w:left w:val="none" w:sz="0" w:space="0" w:color="auto"/>
        <w:bottom w:val="none" w:sz="0" w:space="0" w:color="auto"/>
        <w:right w:val="none" w:sz="0" w:space="0" w:color="auto"/>
      </w:divBdr>
    </w:div>
    <w:div w:id="172499593">
      <w:bodyDiv w:val="1"/>
      <w:marLeft w:val="0"/>
      <w:marRight w:val="0"/>
      <w:marTop w:val="0"/>
      <w:marBottom w:val="0"/>
      <w:divBdr>
        <w:top w:val="none" w:sz="0" w:space="0" w:color="auto"/>
        <w:left w:val="none" w:sz="0" w:space="0" w:color="auto"/>
        <w:bottom w:val="none" w:sz="0" w:space="0" w:color="auto"/>
        <w:right w:val="none" w:sz="0" w:space="0" w:color="auto"/>
      </w:divBdr>
    </w:div>
    <w:div w:id="310015104">
      <w:bodyDiv w:val="1"/>
      <w:marLeft w:val="0"/>
      <w:marRight w:val="0"/>
      <w:marTop w:val="0"/>
      <w:marBottom w:val="0"/>
      <w:divBdr>
        <w:top w:val="none" w:sz="0" w:space="0" w:color="auto"/>
        <w:left w:val="none" w:sz="0" w:space="0" w:color="auto"/>
        <w:bottom w:val="none" w:sz="0" w:space="0" w:color="auto"/>
        <w:right w:val="none" w:sz="0" w:space="0" w:color="auto"/>
      </w:divBdr>
    </w:div>
    <w:div w:id="370038625">
      <w:bodyDiv w:val="1"/>
      <w:marLeft w:val="0"/>
      <w:marRight w:val="0"/>
      <w:marTop w:val="0"/>
      <w:marBottom w:val="0"/>
      <w:divBdr>
        <w:top w:val="none" w:sz="0" w:space="0" w:color="auto"/>
        <w:left w:val="none" w:sz="0" w:space="0" w:color="auto"/>
        <w:bottom w:val="none" w:sz="0" w:space="0" w:color="auto"/>
        <w:right w:val="none" w:sz="0" w:space="0" w:color="auto"/>
      </w:divBdr>
    </w:div>
    <w:div w:id="416051093">
      <w:bodyDiv w:val="1"/>
      <w:marLeft w:val="0"/>
      <w:marRight w:val="0"/>
      <w:marTop w:val="0"/>
      <w:marBottom w:val="0"/>
      <w:divBdr>
        <w:top w:val="none" w:sz="0" w:space="0" w:color="auto"/>
        <w:left w:val="none" w:sz="0" w:space="0" w:color="auto"/>
        <w:bottom w:val="none" w:sz="0" w:space="0" w:color="auto"/>
        <w:right w:val="none" w:sz="0" w:space="0" w:color="auto"/>
      </w:divBdr>
    </w:div>
    <w:div w:id="629552315">
      <w:bodyDiv w:val="1"/>
      <w:marLeft w:val="0"/>
      <w:marRight w:val="0"/>
      <w:marTop w:val="0"/>
      <w:marBottom w:val="0"/>
      <w:divBdr>
        <w:top w:val="none" w:sz="0" w:space="0" w:color="auto"/>
        <w:left w:val="none" w:sz="0" w:space="0" w:color="auto"/>
        <w:bottom w:val="none" w:sz="0" w:space="0" w:color="auto"/>
        <w:right w:val="none" w:sz="0" w:space="0" w:color="auto"/>
      </w:divBdr>
    </w:div>
    <w:div w:id="648676674">
      <w:bodyDiv w:val="1"/>
      <w:marLeft w:val="0"/>
      <w:marRight w:val="0"/>
      <w:marTop w:val="0"/>
      <w:marBottom w:val="0"/>
      <w:divBdr>
        <w:top w:val="none" w:sz="0" w:space="0" w:color="auto"/>
        <w:left w:val="none" w:sz="0" w:space="0" w:color="auto"/>
        <w:bottom w:val="none" w:sz="0" w:space="0" w:color="auto"/>
        <w:right w:val="none" w:sz="0" w:space="0" w:color="auto"/>
      </w:divBdr>
    </w:div>
    <w:div w:id="937564075">
      <w:bodyDiv w:val="1"/>
      <w:marLeft w:val="0"/>
      <w:marRight w:val="0"/>
      <w:marTop w:val="0"/>
      <w:marBottom w:val="0"/>
      <w:divBdr>
        <w:top w:val="none" w:sz="0" w:space="0" w:color="auto"/>
        <w:left w:val="none" w:sz="0" w:space="0" w:color="auto"/>
        <w:bottom w:val="none" w:sz="0" w:space="0" w:color="auto"/>
        <w:right w:val="none" w:sz="0" w:space="0" w:color="auto"/>
      </w:divBdr>
    </w:div>
    <w:div w:id="967007408">
      <w:bodyDiv w:val="1"/>
      <w:marLeft w:val="0"/>
      <w:marRight w:val="0"/>
      <w:marTop w:val="0"/>
      <w:marBottom w:val="0"/>
      <w:divBdr>
        <w:top w:val="none" w:sz="0" w:space="0" w:color="auto"/>
        <w:left w:val="none" w:sz="0" w:space="0" w:color="auto"/>
        <w:bottom w:val="none" w:sz="0" w:space="0" w:color="auto"/>
        <w:right w:val="none" w:sz="0" w:space="0" w:color="auto"/>
      </w:divBdr>
    </w:div>
    <w:div w:id="1015615710">
      <w:bodyDiv w:val="1"/>
      <w:marLeft w:val="0"/>
      <w:marRight w:val="0"/>
      <w:marTop w:val="0"/>
      <w:marBottom w:val="0"/>
      <w:divBdr>
        <w:top w:val="none" w:sz="0" w:space="0" w:color="auto"/>
        <w:left w:val="none" w:sz="0" w:space="0" w:color="auto"/>
        <w:bottom w:val="none" w:sz="0" w:space="0" w:color="auto"/>
        <w:right w:val="none" w:sz="0" w:space="0" w:color="auto"/>
      </w:divBdr>
    </w:div>
    <w:div w:id="1237518451">
      <w:bodyDiv w:val="1"/>
      <w:marLeft w:val="0"/>
      <w:marRight w:val="0"/>
      <w:marTop w:val="0"/>
      <w:marBottom w:val="0"/>
      <w:divBdr>
        <w:top w:val="none" w:sz="0" w:space="0" w:color="auto"/>
        <w:left w:val="none" w:sz="0" w:space="0" w:color="auto"/>
        <w:bottom w:val="none" w:sz="0" w:space="0" w:color="auto"/>
        <w:right w:val="none" w:sz="0" w:space="0" w:color="auto"/>
      </w:divBdr>
    </w:div>
    <w:div w:id="1304042131">
      <w:bodyDiv w:val="1"/>
      <w:marLeft w:val="0"/>
      <w:marRight w:val="0"/>
      <w:marTop w:val="0"/>
      <w:marBottom w:val="0"/>
      <w:divBdr>
        <w:top w:val="none" w:sz="0" w:space="0" w:color="auto"/>
        <w:left w:val="none" w:sz="0" w:space="0" w:color="auto"/>
        <w:bottom w:val="none" w:sz="0" w:space="0" w:color="auto"/>
        <w:right w:val="none" w:sz="0" w:space="0" w:color="auto"/>
      </w:divBdr>
    </w:div>
    <w:div w:id="1570459176">
      <w:bodyDiv w:val="1"/>
      <w:marLeft w:val="0"/>
      <w:marRight w:val="0"/>
      <w:marTop w:val="0"/>
      <w:marBottom w:val="0"/>
      <w:divBdr>
        <w:top w:val="none" w:sz="0" w:space="0" w:color="auto"/>
        <w:left w:val="none" w:sz="0" w:space="0" w:color="auto"/>
        <w:bottom w:val="none" w:sz="0" w:space="0" w:color="auto"/>
        <w:right w:val="none" w:sz="0" w:space="0" w:color="auto"/>
      </w:divBdr>
    </w:div>
    <w:div w:id="1609392848">
      <w:bodyDiv w:val="1"/>
      <w:marLeft w:val="0"/>
      <w:marRight w:val="0"/>
      <w:marTop w:val="0"/>
      <w:marBottom w:val="0"/>
      <w:divBdr>
        <w:top w:val="none" w:sz="0" w:space="0" w:color="auto"/>
        <w:left w:val="none" w:sz="0" w:space="0" w:color="auto"/>
        <w:bottom w:val="none" w:sz="0" w:space="0" w:color="auto"/>
        <w:right w:val="none" w:sz="0" w:space="0" w:color="auto"/>
      </w:divBdr>
    </w:div>
    <w:div w:id="1769235485">
      <w:bodyDiv w:val="1"/>
      <w:marLeft w:val="0"/>
      <w:marRight w:val="0"/>
      <w:marTop w:val="0"/>
      <w:marBottom w:val="0"/>
      <w:divBdr>
        <w:top w:val="none" w:sz="0" w:space="0" w:color="auto"/>
        <w:left w:val="none" w:sz="0" w:space="0" w:color="auto"/>
        <w:bottom w:val="none" w:sz="0" w:space="0" w:color="auto"/>
        <w:right w:val="none" w:sz="0" w:space="0" w:color="auto"/>
      </w:divBdr>
    </w:div>
    <w:div w:id="1883590352">
      <w:bodyDiv w:val="1"/>
      <w:marLeft w:val="0"/>
      <w:marRight w:val="0"/>
      <w:marTop w:val="0"/>
      <w:marBottom w:val="0"/>
      <w:divBdr>
        <w:top w:val="none" w:sz="0" w:space="0" w:color="auto"/>
        <w:left w:val="none" w:sz="0" w:space="0" w:color="auto"/>
        <w:bottom w:val="none" w:sz="0" w:space="0" w:color="auto"/>
        <w:right w:val="none" w:sz="0" w:space="0" w:color="auto"/>
      </w:divBdr>
    </w:div>
    <w:div w:id="2046443865">
      <w:bodyDiv w:val="1"/>
      <w:marLeft w:val="0"/>
      <w:marRight w:val="0"/>
      <w:marTop w:val="0"/>
      <w:marBottom w:val="0"/>
      <w:divBdr>
        <w:top w:val="none" w:sz="0" w:space="0" w:color="auto"/>
        <w:left w:val="none" w:sz="0" w:space="0" w:color="auto"/>
        <w:bottom w:val="none" w:sz="0" w:space="0" w:color="auto"/>
        <w:right w:val="none" w:sz="0" w:space="0" w:color="auto"/>
      </w:divBdr>
    </w:div>
    <w:div w:id="2050839236">
      <w:bodyDiv w:val="1"/>
      <w:marLeft w:val="0"/>
      <w:marRight w:val="0"/>
      <w:marTop w:val="0"/>
      <w:marBottom w:val="0"/>
      <w:divBdr>
        <w:top w:val="none" w:sz="0" w:space="0" w:color="auto"/>
        <w:left w:val="none" w:sz="0" w:space="0" w:color="auto"/>
        <w:bottom w:val="none" w:sz="0" w:space="0" w:color="auto"/>
        <w:right w:val="none" w:sz="0" w:space="0" w:color="auto"/>
      </w:divBdr>
    </w:div>
    <w:div w:id="2054302339">
      <w:bodyDiv w:val="1"/>
      <w:marLeft w:val="0"/>
      <w:marRight w:val="0"/>
      <w:marTop w:val="0"/>
      <w:marBottom w:val="0"/>
      <w:divBdr>
        <w:top w:val="none" w:sz="0" w:space="0" w:color="auto"/>
        <w:left w:val="none" w:sz="0" w:space="0" w:color="auto"/>
        <w:bottom w:val="none" w:sz="0" w:space="0" w:color="auto"/>
        <w:right w:val="none" w:sz="0" w:space="0" w:color="auto"/>
      </w:divBdr>
    </w:div>
    <w:div w:id="20816302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openxmlformats.org/officeDocument/2006/relationships/footer" Target="footer4.xml"/><Relationship Id="rId3" Type="http://schemas.openxmlformats.org/officeDocument/2006/relationships/styles" Target="styles.xml"/><Relationship Id="rId21" Type="http://schemas.openxmlformats.org/officeDocument/2006/relationships/footer" Target="footer5.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header" Target="header5.xml"/><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eader" Target="header4.xml"/><Relationship Id="rId20" Type="http://schemas.openxmlformats.org/officeDocument/2006/relationships/header" Target="header7.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24"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footer" Target="footer3.xml"/><Relationship Id="rId23" Type="http://schemas.openxmlformats.org/officeDocument/2006/relationships/footer" Target="footer6.xml"/><Relationship Id="rId10" Type="http://schemas.openxmlformats.org/officeDocument/2006/relationships/header" Target="header1.xml"/><Relationship Id="rId19" Type="http://schemas.openxmlformats.org/officeDocument/2006/relationships/header" Target="header6.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3.xml"/><Relationship Id="rId22" Type="http://schemas.openxmlformats.org/officeDocument/2006/relationships/header" Target="header8.xml"/></Relationships>
</file>

<file path=word/_rels/footnotes.xml.rels><?xml version="1.0" encoding="UTF-8" standalone="yes"?>
<Relationships xmlns="http://schemas.openxmlformats.org/package/2006/relationships"><Relationship Id="rId2" Type="http://schemas.openxmlformats.org/officeDocument/2006/relationships/hyperlink" Target="http://www.saflii.org/cgi-bin/LawCite?cit=2018%20%283%29%20SA%20413" TargetMode="External"/><Relationship Id="rId1" Type="http://schemas.openxmlformats.org/officeDocument/2006/relationships/hyperlink" Target="http://www.saflii.org/cgi-bin/LawCite?cit=%5b2017%5d%20ZASCA%20188"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4019577-61C3-4750-85C5-E1F992A4E7B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24</Pages>
  <Words>5622</Words>
  <Characters>32049</Characters>
  <Application>Microsoft Office Word</Application>
  <DocSecurity>0</DocSecurity>
  <Lines>267</Lines>
  <Paragraphs>75</Paragraphs>
  <ScaleCrop>false</ScaleCrop>
  <HeadingPairs>
    <vt:vector size="2" baseType="variant">
      <vt:variant>
        <vt:lpstr>Title</vt:lpstr>
      </vt:variant>
      <vt:variant>
        <vt:i4>1</vt:i4>
      </vt:variant>
    </vt:vector>
  </HeadingPairs>
  <TitlesOfParts>
    <vt:vector size="1" baseType="lpstr">
      <vt:lpstr/>
    </vt:vector>
  </TitlesOfParts>
  <LinksUpToDate>false</LinksUpToDate>
  <CharactersWithSpaces>37596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2019-10-15T07:02:00Z</dcterms:created>
  <dcterms:modified xsi:type="dcterms:W3CDTF">2019-10-15T07:02:00Z</dcterms:modified>
</cp:coreProperties>
</file>