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AC6396"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18D85651" wp14:editId="3E741799">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5B756A0D" w14:textId="77777777" w:rsidR="003A18CF" w:rsidRDefault="003A18CF" w:rsidP="003A18CF">
      <w:pPr>
        <w:spacing w:line="240" w:lineRule="auto"/>
        <w:jc w:val="center"/>
        <w:outlineLvl w:val="0"/>
      </w:pPr>
    </w:p>
    <w:p w14:paraId="42725887" w14:textId="77777777" w:rsidR="003A18CF" w:rsidRPr="00271C49" w:rsidRDefault="003A18CF" w:rsidP="003A18CF">
      <w:pPr>
        <w:spacing w:line="240" w:lineRule="auto"/>
        <w:jc w:val="center"/>
        <w:outlineLvl w:val="0"/>
        <w:rPr>
          <w:b/>
        </w:rPr>
      </w:pPr>
      <w:r w:rsidRPr="00271C49">
        <w:rPr>
          <w:b/>
        </w:rPr>
        <w:t>CONSTITUTIONAL COURT OF SOUTH AFRICA</w:t>
      </w:r>
    </w:p>
    <w:p w14:paraId="37BB0AC9" w14:textId="77777777" w:rsidR="003A18CF" w:rsidRDefault="003A18CF" w:rsidP="003A18CF">
      <w:pPr>
        <w:spacing w:line="240" w:lineRule="auto"/>
      </w:pPr>
    </w:p>
    <w:p w14:paraId="1D998F66" w14:textId="77777777" w:rsidR="003A18CF" w:rsidRPr="009C3888" w:rsidRDefault="003A18CF" w:rsidP="003A18CF">
      <w:pPr>
        <w:spacing w:line="240" w:lineRule="auto"/>
      </w:pPr>
    </w:p>
    <w:p w14:paraId="271EEF62" w14:textId="77777777" w:rsidR="003A18CF" w:rsidRPr="00961263" w:rsidRDefault="003A18CF" w:rsidP="003A18CF">
      <w:pPr>
        <w:tabs>
          <w:tab w:val="right" w:pos="9029"/>
        </w:tabs>
        <w:spacing w:line="240" w:lineRule="auto"/>
      </w:pPr>
      <w:r w:rsidRPr="00961263">
        <w:tab/>
        <w:t xml:space="preserve">Case CCT </w:t>
      </w:r>
      <w:r w:rsidR="00F10B26">
        <w:t>329</w:t>
      </w:r>
      <w:r w:rsidRPr="008B567E">
        <w:t>/</w:t>
      </w:r>
      <w:r w:rsidR="008B567E" w:rsidRPr="008B567E">
        <w:t>17</w:t>
      </w:r>
    </w:p>
    <w:p w14:paraId="68D24656" w14:textId="77777777" w:rsidR="003A18CF" w:rsidRDefault="003A18CF" w:rsidP="003A18CF">
      <w:pPr>
        <w:tabs>
          <w:tab w:val="left" w:pos="8998"/>
        </w:tabs>
        <w:spacing w:line="240" w:lineRule="auto"/>
      </w:pPr>
    </w:p>
    <w:p w14:paraId="65E132DF" w14:textId="77777777" w:rsidR="003A18CF" w:rsidRPr="00E6071A" w:rsidRDefault="003A18CF" w:rsidP="003A18CF">
      <w:pPr>
        <w:tabs>
          <w:tab w:val="left" w:pos="8998"/>
        </w:tabs>
        <w:spacing w:line="240" w:lineRule="auto"/>
      </w:pPr>
      <w:r w:rsidRPr="00E6071A">
        <w:t>In the matter between:</w:t>
      </w:r>
    </w:p>
    <w:p w14:paraId="0B6988DB" w14:textId="77777777" w:rsidR="003A18CF" w:rsidRDefault="003A18CF" w:rsidP="003A18CF">
      <w:pPr>
        <w:tabs>
          <w:tab w:val="left" w:pos="8998"/>
        </w:tabs>
        <w:spacing w:line="240" w:lineRule="auto"/>
      </w:pPr>
    </w:p>
    <w:p w14:paraId="6AB3E5FD" w14:textId="77777777" w:rsidR="003A18CF" w:rsidRPr="009C3888" w:rsidRDefault="003A18CF" w:rsidP="003A18CF">
      <w:pPr>
        <w:tabs>
          <w:tab w:val="left" w:pos="8998"/>
        </w:tabs>
        <w:spacing w:line="240" w:lineRule="auto"/>
      </w:pPr>
    </w:p>
    <w:p w14:paraId="128B101A" w14:textId="77777777" w:rsidR="008B567E" w:rsidRPr="008B567E" w:rsidRDefault="00307A1F" w:rsidP="008B567E">
      <w:pPr>
        <w:tabs>
          <w:tab w:val="right" w:pos="9029"/>
        </w:tabs>
        <w:spacing w:line="240" w:lineRule="auto"/>
        <w:rPr>
          <w:szCs w:val="26"/>
        </w:rPr>
      </w:pPr>
      <w:r>
        <w:rPr>
          <w:b/>
          <w:szCs w:val="26"/>
        </w:rPr>
        <w:t>OSCAR VUSI THWALA</w:t>
      </w:r>
      <w:r w:rsidR="008B567E" w:rsidRPr="008B567E">
        <w:rPr>
          <w:szCs w:val="26"/>
        </w:rPr>
        <w:tab/>
        <w:t>Applicant</w:t>
      </w:r>
    </w:p>
    <w:p w14:paraId="7BF56C37" w14:textId="77777777" w:rsidR="003A18CF" w:rsidRPr="00EE02D5" w:rsidRDefault="003A18CF" w:rsidP="003A18CF">
      <w:pPr>
        <w:spacing w:line="240" w:lineRule="auto"/>
        <w:rPr>
          <w:szCs w:val="26"/>
        </w:rPr>
      </w:pPr>
    </w:p>
    <w:p w14:paraId="114571B8" w14:textId="77777777" w:rsidR="003A18CF" w:rsidRPr="00EE02D5" w:rsidRDefault="003A18CF" w:rsidP="003A18CF">
      <w:pPr>
        <w:spacing w:line="240" w:lineRule="auto"/>
        <w:rPr>
          <w:szCs w:val="26"/>
        </w:rPr>
      </w:pPr>
      <w:proofErr w:type="gramStart"/>
      <w:r w:rsidRPr="00EE02D5">
        <w:rPr>
          <w:szCs w:val="26"/>
        </w:rPr>
        <w:t>and</w:t>
      </w:r>
      <w:proofErr w:type="gramEnd"/>
    </w:p>
    <w:p w14:paraId="30285D83" w14:textId="77777777" w:rsidR="003A18CF" w:rsidRPr="00EE02D5" w:rsidRDefault="003A18CF" w:rsidP="003A18CF">
      <w:pPr>
        <w:spacing w:line="240" w:lineRule="auto"/>
        <w:rPr>
          <w:szCs w:val="26"/>
        </w:rPr>
      </w:pPr>
    </w:p>
    <w:p w14:paraId="179830E0" w14:textId="77777777" w:rsidR="008B567E" w:rsidRPr="008B567E" w:rsidRDefault="00AF3B08" w:rsidP="008B567E">
      <w:pPr>
        <w:tabs>
          <w:tab w:val="right" w:pos="9029"/>
        </w:tabs>
        <w:spacing w:line="240" w:lineRule="auto"/>
        <w:rPr>
          <w:szCs w:val="26"/>
        </w:rPr>
      </w:pPr>
      <w:r>
        <w:rPr>
          <w:b/>
          <w:szCs w:val="26"/>
        </w:rPr>
        <w:t xml:space="preserve">THE </w:t>
      </w:r>
      <w:r w:rsidR="00B25E4C">
        <w:rPr>
          <w:b/>
          <w:szCs w:val="26"/>
        </w:rPr>
        <w:t>STATE</w:t>
      </w:r>
      <w:r w:rsidR="008B567E" w:rsidRPr="008B567E">
        <w:rPr>
          <w:szCs w:val="26"/>
        </w:rPr>
        <w:tab/>
        <w:t>Respondent</w:t>
      </w:r>
    </w:p>
    <w:p w14:paraId="4497C363" w14:textId="77777777" w:rsidR="003A18CF" w:rsidRDefault="003A18CF" w:rsidP="003A18CF">
      <w:pPr>
        <w:spacing w:line="240" w:lineRule="auto"/>
      </w:pPr>
    </w:p>
    <w:p w14:paraId="7378BCD3" w14:textId="77777777" w:rsidR="003A18CF" w:rsidRPr="009C3888" w:rsidRDefault="003A18CF" w:rsidP="003A18CF">
      <w:pPr>
        <w:spacing w:line="240" w:lineRule="auto"/>
      </w:pPr>
    </w:p>
    <w:p w14:paraId="79F0DB31" w14:textId="3E2B1662" w:rsidR="003A18CF" w:rsidRPr="00F05BBD" w:rsidRDefault="003A18CF" w:rsidP="003A18CF">
      <w:pPr>
        <w:spacing w:line="240" w:lineRule="auto"/>
        <w:ind w:left="2160" w:hanging="2160"/>
      </w:pPr>
      <w:r w:rsidRPr="008B40EE">
        <w:rPr>
          <w:b/>
        </w:rPr>
        <w:t>Neutral citation:</w:t>
      </w:r>
      <w:r>
        <w:tab/>
      </w:r>
      <w:proofErr w:type="spellStart"/>
      <w:r w:rsidR="00E20D84">
        <w:rPr>
          <w:i/>
        </w:rPr>
        <w:t>Thwala</w:t>
      </w:r>
      <w:proofErr w:type="spellEnd"/>
      <w:r w:rsidRPr="00895A76">
        <w:rPr>
          <w:i/>
        </w:rPr>
        <w:t xml:space="preserve"> v</w:t>
      </w:r>
      <w:r w:rsidR="00AF3B08" w:rsidRPr="00895A76">
        <w:rPr>
          <w:i/>
        </w:rPr>
        <w:t xml:space="preserve"> </w:t>
      </w:r>
      <w:r w:rsidR="003C283C" w:rsidRPr="00895A76">
        <w:rPr>
          <w:i/>
        </w:rPr>
        <w:t>S</w:t>
      </w:r>
      <w:r>
        <w:rPr>
          <w:i/>
        </w:rPr>
        <w:t xml:space="preserve"> </w:t>
      </w:r>
      <w:r>
        <w:t>[</w:t>
      </w:r>
      <w:r w:rsidR="00AF3B08">
        <w:t>2018</w:t>
      </w:r>
      <w:r>
        <w:t xml:space="preserve">] ZACC </w:t>
      </w:r>
      <w:r w:rsidR="00F32D8E">
        <w:t>34</w:t>
      </w:r>
    </w:p>
    <w:p w14:paraId="2815E069" w14:textId="77777777" w:rsidR="003A18CF" w:rsidRDefault="003A18CF" w:rsidP="003A18CF">
      <w:pPr>
        <w:spacing w:line="240" w:lineRule="auto"/>
      </w:pPr>
    </w:p>
    <w:p w14:paraId="6A4EEE7D" w14:textId="13C15C9A" w:rsidR="003A18CF" w:rsidRDefault="003A18CF" w:rsidP="003A18CF">
      <w:pPr>
        <w:spacing w:line="240" w:lineRule="auto"/>
        <w:ind w:left="2160" w:hanging="2160"/>
      </w:pPr>
      <w:r w:rsidRPr="008B40EE">
        <w:rPr>
          <w:b/>
        </w:rPr>
        <w:t>Coram:</w:t>
      </w:r>
      <w:r>
        <w:tab/>
      </w:r>
      <w:proofErr w:type="spellStart"/>
      <w:r w:rsidR="008B567E" w:rsidRPr="008B567E">
        <w:t>Mogoeng</w:t>
      </w:r>
      <w:proofErr w:type="spellEnd"/>
      <w:r w:rsidR="008B567E" w:rsidRPr="008B567E">
        <w:t xml:space="preserve"> CJ, </w:t>
      </w:r>
      <w:proofErr w:type="spellStart"/>
      <w:r w:rsidR="008B567E" w:rsidRPr="008B567E">
        <w:t>Zondo</w:t>
      </w:r>
      <w:proofErr w:type="spellEnd"/>
      <w:r w:rsidR="008B567E" w:rsidRPr="008B567E">
        <w:t xml:space="preserve"> DCJ, </w:t>
      </w:r>
      <w:proofErr w:type="spellStart"/>
      <w:r w:rsidR="00C555E9">
        <w:t>Basson</w:t>
      </w:r>
      <w:proofErr w:type="spellEnd"/>
      <w:r w:rsidR="00C555E9">
        <w:t xml:space="preserve"> AJ, </w:t>
      </w:r>
      <w:r w:rsidR="008B567E" w:rsidRPr="008B567E">
        <w:t xml:space="preserve">Cameron J, </w:t>
      </w:r>
      <w:proofErr w:type="spellStart"/>
      <w:r w:rsidR="00C555E9">
        <w:t>Dlodlo</w:t>
      </w:r>
      <w:proofErr w:type="spellEnd"/>
      <w:r w:rsidR="00C555E9">
        <w:t xml:space="preserve"> AJ, Froneman J, Goliath AJ,</w:t>
      </w:r>
      <w:r w:rsidR="00307A1F">
        <w:t xml:space="preserve"> </w:t>
      </w:r>
      <w:proofErr w:type="spellStart"/>
      <w:r w:rsidR="00307A1F">
        <w:t>Khampepe</w:t>
      </w:r>
      <w:proofErr w:type="spellEnd"/>
      <w:r w:rsidR="00307A1F">
        <w:t xml:space="preserve"> J</w:t>
      </w:r>
      <w:r w:rsidR="00C555E9">
        <w:t>,</w:t>
      </w:r>
      <w:r w:rsidR="00307A1F">
        <w:t xml:space="preserve"> Mhlantla J,</w:t>
      </w:r>
      <w:r w:rsidR="008B567E" w:rsidRPr="008B567E">
        <w:t xml:space="preserve"> </w:t>
      </w:r>
      <w:r w:rsidR="00307A1F">
        <w:t>Petse AJ and Theron J</w:t>
      </w:r>
    </w:p>
    <w:p w14:paraId="78F15EAA" w14:textId="77777777" w:rsidR="00697319" w:rsidRDefault="00697319" w:rsidP="003A18CF">
      <w:pPr>
        <w:spacing w:line="240" w:lineRule="auto"/>
      </w:pPr>
    </w:p>
    <w:p w14:paraId="5EC99552" w14:textId="1FA346E2" w:rsidR="00AE7143" w:rsidRDefault="00AE7143" w:rsidP="005E5AD4">
      <w:pPr>
        <w:spacing w:line="240" w:lineRule="auto"/>
        <w:ind w:left="2160" w:hanging="2160"/>
      </w:pPr>
      <w:r>
        <w:rPr>
          <w:b/>
        </w:rPr>
        <w:t>Judgments</w:t>
      </w:r>
      <w:r w:rsidRPr="008B40EE">
        <w:rPr>
          <w:b/>
        </w:rPr>
        <w:t>:</w:t>
      </w:r>
      <w:r>
        <w:tab/>
      </w:r>
      <w:r w:rsidR="005E5AD4" w:rsidRPr="00FD102D">
        <w:t>Froneman J</w:t>
      </w:r>
    </w:p>
    <w:p w14:paraId="7672447A" w14:textId="77777777" w:rsidR="003A18CF" w:rsidRPr="009C3888" w:rsidRDefault="003A18CF" w:rsidP="00FD102D">
      <w:pPr>
        <w:spacing w:line="240" w:lineRule="auto"/>
      </w:pPr>
    </w:p>
    <w:p w14:paraId="18B9E66C" w14:textId="300A14E6" w:rsidR="003A18CF" w:rsidRDefault="003A18CF" w:rsidP="0044313C">
      <w:pPr>
        <w:spacing w:line="240" w:lineRule="auto"/>
        <w:ind w:left="2160" w:hanging="2160"/>
      </w:pPr>
      <w:r w:rsidRPr="008B40EE">
        <w:rPr>
          <w:b/>
        </w:rPr>
        <w:t>Decided on:</w:t>
      </w:r>
      <w:r>
        <w:tab/>
      </w:r>
      <w:r w:rsidR="00FF25DD">
        <w:t>27</w:t>
      </w:r>
      <w:r w:rsidR="00307A1F">
        <w:t xml:space="preserve"> </w:t>
      </w:r>
      <w:r w:rsidR="00FF25DD">
        <w:t>September</w:t>
      </w:r>
      <w:r w:rsidR="00FD102D">
        <w:t xml:space="preserve"> 2018</w:t>
      </w:r>
    </w:p>
    <w:p w14:paraId="2EC97881" w14:textId="77777777" w:rsidR="004110F6" w:rsidRDefault="004110F6" w:rsidP="003A18CF">
      <w:pPr>
        <w:spacing w:line="240" w:lineRule="auto"/>
      </w:pPr>
    </w:p>
    <w:p w14:paraId="0220BA58" w14:textId="01C9B30D" w:rsidR="004D02BA" w:rsidRDefault="004D02BA" w:rsidP="004D02BA">
      <w:pPr>
        <w:spacing w:line="240" w:lineRule="auto"/>
        <w:ind w:left="2160" w:hanging="2160"/>
      </w:pPr>
      <w:r>
        <w:rPr>
          <w:b/>
        </w:rPr>
        <w:t>Summary:</w:t>
      </w:r>
      <w:r>
        <w:rPr>
          <w:b/>
        </w:rPr>
        <w:tab/>
      </w:r>
      <w:r w:rsidR="00895A76">
        <w:t>Section 35(3</w:t>
      </w:r>
      <w:proofErr w:type="gramStart"/>
      <w:r w:rsidR="00895A76">
        <w:t>)(</w:t>
      </w:r>
      <w:proofErr w:type="gramEnd"/>
      <w:r w:rsidR="00895A76">
        <w:t>o) of the Constitution</w:t>
      </w:r>
      <w:r w:rsidRPr="00542F53">
        <w:t xml:space="preserve"> </w:t>
      </w:r>
      <w:r w:rsidR="006724E0">
        <w:t>—</w:t>
      </w:r>
      <w:r w:rsidRPr="00542F53">
        <w:t xml:space="preserve"> </w:t>
      </w:r>
      <w:r w:rsidR="00895A76">
        <w:t>right to a fair trial</w:t>
      </w:r>
      <w:r w:rsidR="00FF25DD">
        <w:t xml:space="preserve"> </w:t>
      </w:r>
      <w:r w:rsidR="006724E0">
        <w:t>—</w:t>
      </w:r>
      <w:r w:rsidR="00FF25DD">
        <w:t xml:space="preserve"> </w:t>
      </w:r>
      <w:r w:rsidR="00FF25DD" w:rsidRPr="0010555D">
        <w:t>Res</w:t>
      </w:r>
      <w:r w:rsidR="00EB68F9">
        <w:t> </w:t>
      </w:r>
      <w:r w:rsidR="00FF25DD" w:rsidRPr="005527F8">
        <w:t>Judicata</w:t>
      </w:r>
    </w:p>
    <w:p w14:paraId="3C996E67" w14:textId="77777777" w:rsidR="004D02BA" w:rsidRDefault="004D02BA" w:rsidP="004D02BA">
      <w:pPr>
        <w:spacing w:line="240" w:lineRule="auto"/>
      </w:pPr>
    </w:p>
    <w:p w14:paraId="652D343E" w14:textId="77777777" w:rsidR="004D02BA" w:rsidRDefault="004D02BA" w:rsidP="004D02BA">
      <w:pPr>
        <w:spacing w:line="240" w:lineRule="auto"/>
      </w:pPr>
    </w:p>
    <w:p w14:paraId="123A22AA" w14:textId="77777777" w:rsidR="004D02BA" w:rsidRPr="004110F6" w:rsidRDefault="004D02BA" w:rsidP="004D02BA">
      <w:pPr>
        <w:spacing w:line="240" w:lineRule="auto"/>
      </w:pPr>
    </w:p>
    <w:p w14:paraId="5B509C10" w14:textId="77777777" w:rsidR="003A18CF" w:rsidRPr="009C3888" w:rsidRDefault="003A18CF" w:rsidP="003A18CF">
      <w:pPr>
        <w:keepNext/>
        <w:pBdr>
          <w:top w:val="single" w:sz="4" w:space="1" w:color="auto"/>
          <w:bottom w:val="single" w:sz="4" w:space="1" w:color="auto"/>
        </w:pBdr>
        <w:spacing w:line="240" w:lineRule="auto"/>
        <w:jc w:val="center"/>
      </w:pPr>
    </w:p>
    <w:p w14:paraId="3E7FF684"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4E210496" w14:textId="77777777" w:rsidR="003A18CF" w:rsidRPr="009C3888" w:rsidRDefault="003A18CF" w:rsidP="003A18CF">
      <w:pPr>
        <w:pBdr>
          <w:top w:val="single" w:sz="4" w:space="1" w:color="auto"/>
          <w:bottom w:val="single" w:sz="4" w:space="1" w:color="auto"/>
        </w:pBdr>
        <w:spacing w:line="240" w:lineRule="auto"/>
        <w:jc w:val="center"/>
      </w:pPr>
    </w:p>
    <w:p w14:paraId="63B9D824" w14:textId="77777777" w:rsidR="003A18CF" w:rsidRDefault="003A18CF" w:rsidP="003A18CF">
      <w:pPr>
        <w:spacing w:line="240" w:lineRule="auto"/>
      </w:pPr>
    </w:p>
    <w:p w14:paraId="06E9EE46" w14:textId="77777777" w:rsidR="001F0622" w:rsidRDefault="001F0622" w:rsidP="003A18CF">
      <w:pPr>
        <w:spacing w:line="240" w:lineRule="auto"/>
      </w:pPr>
    </w:p>
    <w:p w14:paraId="4A6B9D36" w14:textId="0D40FC05" w:rsidR="00693B5E" w:rsidRPr="009C3888" w:rsidRDefault="00693B5E" w:rsidP="0010555D">
      <w:pPr>
        <w:pStyle w:val="ORDER"/>
        <w:spacing w:after="120"/>
      </w:pPr>
      <w:r>
        <w:t>The following order is made:</w:t>
      </w:r>
    </w:p>
    <w:p w14:paraId="032CEA0F" w14:textId="26319270" w:rsidR="002E76B4" w:rsidRPr="002E76B4" w:rsidRDefault="00547DB5" w:rsidP="00547DB5">
      <w:pPr>
        <w:pStyle w:val="ORDER"/>
        <w:numPr>
          <w:ilvl w:val="0"/>
          <w:numId w:val="20"/>
        </w:numPr>
        <w:ind w:left="1440" w:hanging="720"/>
      </w:pPr>
      <w:r>
        <w:t>T</w:t>
      </w:r>
      <w:r w:rsidR="002E76B4">
        <w:t>he application</w:t>
      </w:r>
      <w:r>
        <w:t xml:space="preserve"> for condonation</w:t>
      </w:r>
      <w:r w:rsidR="002E76B4">
        <w:t xml:space="preserve"> is granted.</w:t>
      </w:r>
    </w:p>
    <w:p w14:paraId="519C94A3" w14:textId="4FDC9692" w:rsidR="002E76B4" w:rsidRPr="002E76B4" w:rsidRDefault="00AF76BC" w:rsidP="00547DB5">
      <w:pPr>
        <w:pStyle w:val="ORDER"/>
        <w:numPr>
          <w:ilvl w:val="0"/>
          <w:numId w:val="20"/>
        </w:numPr>
        <w:ind w:left="1440" w:hanging="720"/>
      </w:pPr>
      <w:r>
        <w:t>Leave to appeal is refused</w:t>
      </w:r>
      <w:r w:rsidR="00FF25DD">
        <w:t>.</w:t>
      </w:r>
    </w:p>
    <w:p w14:paraId="6E4C91F3" w14:textId="77777777" w:rsidR="00CB0CB2" w:rsidRDefault="00CB0CB2" w:rsidP="000C38CF">
      <w:pPr>
        <w:pStyle w:val="JUDGMENTCONTINUED"/>
        <w:sectPr w:rsidR="00CB0CB2" w:rsidSect="009559B5">
          <w:headerReference w:type="default" r:id="rId9"/>
          <w:footerReference w:type="default" r:id="rId10"/>
          <w:footerReference w:type="first" r:id="rId11"/>
          <w:pgSz w:w="11907" w:h="16839" w:code="9"/>
          <w:pgMar w:top="1440" w:right="1440" w:bottom="1440" w:left="1440" w:header="708" w:footer="708" w:gutter="0"/>
          <w:pgNumType w:start="1"/>
          <w:cols w:space="708"/>
          <w:titlePg/>
          <w:docGrid w:linePitch="360"/>
        </w:sectPr>
      </w:pPr>
    </w:p>
    <w:p w14:paraId="0A87FCF5" w14:textId="77777777" w:rsidR="000704F2" w:rsidRPr="009C3888" w:rsidRDefault="000704F2" w:rsidP="00F245CE">
      <w:pPr>
        <w:keepNext/>
        <w:pBdr>
          <w:top w:val="single" w:sz="4" w:space="1" w:color="auto"/>
          <w:bottom w:val="single" w:sz="4" w:space="1" w:color="auto"/>
        </w:pBdr>
        <w:spacing w:line="240" w:lineRule="auto"/>
        <w:jc w:val="center"/>
      </w:pPr>
    </w:p>
    <w:p w14:paraId="1E000937" w14:textId="69DF37B6" w:rsidR="00E4607C" w:rsidRPr="003A18CF" w:rsidRDefault="00FF25DD" w:rsidP="00F245CE">
      <w:pPr>
        <w:keepNext/>
        <w:pBdr>
          <w:top w:val="single" w:sz="4" w:space="1" w:color="auto"/>
          <w:bottom w:val="single" w:sz="4" w:space="1" w:color="auto"/>
        </w:pBdr>
        <w:spacing w:line="240" w:lineRule="auto"/>
        <w:jc w:val="center"/>
        <w:outlineLvl w:val="0"/>
        <w:rPr>
          <w:b/>
        </w:rPr>
      </w:pPr>
      <w:r>
        <w:rPr>
          <w:b/>
        </w:rPr>
        <w:t>JUDGMENT</w:t>
      </w:r>
    </w:p>
    <w:p w14:paraId="026E3E07" w14:textId="77777777" w:rsidR="000704F2" w:rsidRPr="009C3888" w:rsidRDefault="000704F2" w:rsidP="000704F2">
      <w:pPr>
        <w:pBdr>
          <w:top w:val="single" w:sz="4" w:space="1" w:color="auto"/>
          <w:bottom w:val="single" w:sz="4" w:space="1" w:color="auto"/>
        </w:pBdr>
        <w:spacing w:line="240" w:lineRule="auto"/>
        <w:jc w:val="center"/>
      </w:pPr>
    </w:p>
    <w:p w14:paraId="5A4E4B1D" w14:textId="77777777" w:rsidR="000704F2" w:rsidRDefault="000704F2" w:rsidP="000704F2">
      <w:pPr>
        <w:spacing w:line="240" w:lineRule="auto"/>
      </w:pPr>
    </w:p>
    <w:p w14:paraId="58FF4AA2" w14:textId="77777777" w:rsidR="00607283" w:rsidRPr="009C3888" w:rsidRDefault="00607283" w:rsidP="000704F2">
      <w:pPr>
        <w:spacing w:line="240" w:lineRule="auto"/>
      </w:pPr>
    </w:p>
    <w:p w14:paraId="286A6F5F" w14:textId="77777777" w:rsidR="006E3711" w:rsidRPr="009C3888" w:rsidRDefault="006E3711" w:rsidP="000704F2">
      <w:pPr>
        <w:spacing w:line="240" w:lineRule="auto"/>
      </w:pPr>
    </w:p>
    <w:p w14:paraId="295D548B" w14:textId="024C335D" w:rsidR="00607283" w:rsidRPr="009C3888" w:rsidRDefault="008B567E" w:rsidP="001C050A">
      <w:pPr>
        <w:spacing w:line="240" w:lineRule="auto"/>
        <w:outlineLvl w:val="0"/>
      </w:pPr>
      <w:r>
        <w:t>FRONEMAN J</w:t>
      </w:r>
      <w:r w:rsidR="003644DF">
        <w:t xml:space="preserve"> (</w:t>
      </w:r>
      <w:proofErr w:type="spellStart"/>
      <w:r w:rsidR="00607283">
        <w:t>Mogoeng</w:t>
      </w:r>
      <w:proofErr w:type="spellEnd"/>
      <w:r w:rsidR="00607283">
        <w:t xml:space="preserve"> CJ, </w:t>
      </w:r>
      <w:proofErr w:type="spellStart"/>
      <w:r w:rsidR="00607283">
        <w:t>Zondo</w:t>
      </w:r>
      <w:proofErr w:type="spellEnd"/>
      <w:r w:rsidR="00607283">
        <w:t xml:space="preserve"> </w:t>
      </w:r>
      <w:r w:rsidR="00FF25DD" w:rsidRPr="008B567E">
        <w:t xml:space="preserve">DCJ, </w:t>
      </w:r>
      <w:proofErr w:type="spellStart"/>
      <w:r w:rsidR="00FF25DD">
        <w:t>Basson</w:t>
      </w:r>
      <w:proofErr w:type="spellEnd"/>
      <w:r w:rsidR="00FF25DD">
        <w:t xml:space="preserve"> AJ, </w:t>
      </w:r>
      <w:r w:rsidR="00FF25DD" w:rsidRPr="008B567E">
        <w:t xml:space="preserve">Cameron J, </w:t>
      </w:r>
      <w:proofErr w:type="spellStart"/>
      <w:r w:rsidR="00042149">
        <w:t>Dlodlo</w:t>
      </w:r>
      <w:proofErr w:type="spellEnd"/>
      <w:r w:rsidR="00042149">
        <w:t xml:space="preserve"> AJ, Goliath </w:t>
      </w:r>
      <w:r w:rsidR="00FF25DD">
        <w:t xml:space="preserve">AJ, </w:t>
      </w:r>
      <w:proofErr w:type="spellStart"/>
      <w:r w:rsidR="00FF25DD">
        <w:t>Khampepe</w:t>
      </w:r>
      <w:proofErr w:type="spellEnd"/>
      <w:r w:rsidR="00FF25DD">
        <w:t xml:space="preserve"> J, Mhlantla J,</w:t>
      </w:r>
      <w:r w:rsidR="00FF25DD" w:rsidRPr="008B567E">
        <w:t xml:space="preserve"> </w:t>
      </w:r>
      <w:r w:rsidR="00607283">
        <w:t xml:space="preserve">Petse AJ and Theron </w:t>
      </w:r>
      <w:r w:rsidR="00FF25DD">
        <w:t>J</w:t>
      </w:r>
      <w:r w:rsidR="00FF25DD" w:rsidDel="00FF25DD">
        <w:rPr>
          <w:szCs w:val="26"/>
        </w:rPr>
        <w:t xml:space="preserve"> </w:t>
      </w:r>
      <w:r w:rsidR="00C739DB" w:rsidRPr="00C739DB">
        <w:t>concurring</w:t>
      </w:r>
      <w:r w:rsidR="003644DF">
        <w:t>)</w:t>
      </w:r>
      <w:r w:rsidR="00AE7602" w:rsidRPr="009C3888">
        <w:t>:</w:t>
      </w:r>
      <w:bookmarkStart w:id="0" w:name="_GoBack"/>
      <w:bookmarkEnd w:id="0"/>
    </w:p>
    <w:p w14:paraId="14B1AD4F" w14:textId="77777777" w:rsidR="00AE7602" w:rsidRPr="009C3888" w:rsidRDefault="00AE7602" w:rsidP="0010555D">
      <w:pPr>
        <w:spacing w:line="240" w:lineRule="auto"/>
        <w:outlineLvl w:val="0"/>
      </w:pPr>
    </w:p>
    <w:p w14:paraId="7F526784" w14:textId="77777777" w:rsidR="00AE7602" w:rsidRPr="009C3888" w:rsidRDefault="00AE7602" w:rsidP="000704F2">
      <w:pPr>
        <w:spacing w:line="240" w:lineRule="auto"/>
      </w:pPr>
    </w:p>
    <w:p w14:paraId="175A3F85" w14:textId="5C4107AB" w:rsidR="004D44FE" w:rsidRDefault="0038426C" w:rsidP="000C38CF">
      <w:pPr>
        <w:pStyle w:val="JUDGMENTNUMBERED"/>
      </w:pPr>
      <w:r>
        <w:t>The applicant wa</w:t>
      </w:r>
      <w:r w:rsidR="00011339">
        <w:t>s convicted on two count</w:t>
      </w:r>
      <w:r w:rsidR="009A6D2A">
        <w:t>s of abduction, three counts of</w:t>
      </w:r>
      <w:r w:rsidR="009F251A">
        <w:t xml:space="preserve"> </w:t>
      </w:r>
      <w:r w:rsidR="00011339">
        <w:t xml:space="preserve">rape </w:t>
      </w:r>
      <w:r w:rsidR="0086689B">
        <w:t>and two counts of possession of a firearm and ammunition</w:t>
      </w:r>
      <w:r>
        <w:rPr>
          <w:rStyle w:val="FootnoteReference"/>
        </w:rPr>
        <w:footnoteReference w:id="2"/>
      </w:r>
      <w:r>
        <w:t xml:space="preserve"> in the </w:t>
      </w:r>
      <w:r w:rsidR="003D432A">
        <w:t>High Court</w:t>
      </w:r>
      <w:r w:rsidR="001F0622">
        <w:t xml:space="preserve"> of South</w:t>
      </w:r>
      <w:r w:rsidR="00EB50FB">
        <w:t> </w:t>
      </w:r>
      <w:r w:rsidR="001F0622">
        <w:t>Africa</w:t>
      </w:r>
      <w:r w:rsidR="003D432A">
        <w:t xml:space="preserve">, </w:t>
      </w:r>
      <w:r w:rsidR="001F0622">
        <w:t>Gauteng Division</w:t>
      </w:r>
      <w:r w:rsidR="003D432A">
        <w:t>, Pretoria</w:t>
      </w:r>
      <w:r>
        <w:t xml:space="preserve"> </w:t>
      </w:r>
      <w:r w:rsidR="00835501">
        <w:t>(</w:t>
      </w:r>
      <w:r w:rsidR="003D432A">
        <w:t>High Court</w:t>
      </w:r>
      <w:r w:rsidR="00835501">
        <w:t>)</w:t>
      </w:r>
      <w:r w:rsidR="00207B79">
        <w:t>.</w:t>
      </w:r>
      <w:r w:rsidR="00CB0636">
        <w:rPr>
          <w:rStyle w:val="FootnoteReference"/>
        </w:rPr>
        <w:footnoteReference w:id="3"/>
      </w:r>
      <w:r w:rsidR="00835501">
        <w:t xml:space="preserve"> </w:t>
      </w:r>
      <w:r w:rsidR="00C8287C">
        <w:t xml:space="preserve"> </w:t>
      </w:r>
      <w:r w:rsidR="0086689B">
        <w:t>The High Court imposed three life sentences</w:t>
      </w:r>
      <w:r w:rsidR="003D432A">
        <w:t xml:space="preserve"> </w:t>
      </w:r>
      <w:r w:rsidR="0086689B">
        <w:t>in terms of section 52(1) of the Criminal Law Amend</w:t>
      </w:r>
      <w:r w:rsidR="0086689B" w:rsidRPr="00E20D84">
        <w:t>ment Act</w:t>
      </w:r>
      <w:r w:rsidR="009F7376">
        <w:rPr>
          <w:rStyle w:val="FootnoteReference"/>
        </w:rPr>
        <w:footnoteReference w:id="4"/>
      </w:r>
      <w:r w:rsidR="0086689B" w:rsidRPr="00E20D84">
        <w:t xml:space="preserve"> </w:t>
      </w:r>
      <w:r w:rsidR="00E20D84" w:rsidRPr="00E20D84">
        <w:t>(</w:t>
      </w:r>
      <w:r w:rsidR="00E20D84">
        <w:t>Minimum Sentences Act)</w:t>
      </w:r>
      <w:r w:rsidR="00077729">
        <w:t xml:space="preserve"> for the charges of rape wit</w:t>
      </w:r>
      <w:r w:rsidR="0081431F">
        <w:t>h ag</w:t>
      </w:r>
      <w:r w:rsidR="009A6D2A">
        <w:t>gravating circumstances</w:t>
      </w:r>
      <w:r w:rsidR="0086689B">
        <w:t>, and a further</w:t>
      </w:r>
      <w:r w:rsidR="003D432A">
        <w:t xml:space="preserve"> nine years imprisonment</w:t>
      </w:r>
      <w:r w:rsidR="0086689B">
        <w:t xml:space="preserve"> for the remaining charges</w:t>
      </w:r>
      <w:r>
        <w:t>.</w:t>
      </w:r>
    </w:p>
    <w:p w14:paraId="7C43A1DC" w14:textId="77777777" w:rsidR="004D44FE" w:rsidRPr="004D44FE" w:rsidRDefault="004D44FE" w:rsidP="004D44FE">
      <w:pPr>
        <w:pStyle w:val="JUDGMENTCONTINUED"/>
      </w:pPr>
    </w:p>
    <w:p w14:paraId="49A57F3D" w14:textId="4F313CC2" w:rsidR="00077729" w:rsidRPr="00077729" w:rsidRDefault="009E3DE6" w:rsidP="00077729">
      <w:pPr>
        <w:pStyle w:val="JUDGMENTNUMBERED"/>
      </w:pPr>
      <w:r>
        <w:t>The applicant asks for both his conviction and sentence to be set aside and to be immediately released o</w:t>
      </w:r>
      <w:r w:rsidR="008C7E19">
        <w:t>r granted leave to appeal to the Full Court</w:t>
      </w:r>
      <w:r>
        <w:t xml:space="preserve"> of the High Court.  He also seeks to lead further evidence of reports from DNA tests conducted after his conviction and sentencing.</w:t>
      </w:r>
    </w:p>
    <w:p w14:paraId="6D0F2CFC" w14:textId="77777777" w:rsidR="009E3DE6" w:rsidRPr="009E3DE6" w:rsidRDefault="009E3DE6" w:rsidP="009E3DE6">
      <w:pPr>
        <w:pStyle w:val="JUDGMENTCONTINUED"/>
      </w:pPr>
    </w:p>
    <w:p w14:paraId="7A3DB9FA" w14:textId="45D015F8" w:rsidR="0086689B" w:rsidRDefault="00CB0636" w:rsidP="000C38CF">
      <w:pPr>
        <w:pStyle w:val="JUDGMENTNUMBERED"/>
      </w:pPr>
      <w:r>
        <w:t>The applicant contends that his convic</w:t>
      </w:r>
      <w:r w:rsidR="00DB2DB7">
        <w:t xml:space="preserve">tion and sentencing were </w:t>
      </w:r>
      <w:r w:rsidR="00F47B41">
        <w:t xml:space="preserve">substantively </w:t>
      </w:r>
      <w:r w:rsidR="00DB2DB7">
        <w:t xml:space="preserve">unfair </w:t>
      </w:r>
      <w:r>
        <w:t xml:space="preserve">on </w:t>
      </w:r>
      <w:r w:rsidR="001412D1">
        <w:t>five</w:t>
      </w:r>
      <w:r>
        <w:t xml:space="preserve"> main bases:</w:t>
      </w:r>
    </w:p>
    <w:p w14:paraId="4D134697" w14:textId="77777777" w:rsidR="00A149A5" w:rsidRPr="00A149A5" w:rsidRDefault="00A149A5" w:rsidP="0010555D">
      <w:pPr>
        <w:pStyle w:val="List1"/>
      </w:pPr>
    </w:p>
    <w:p w14:paraId="2D14A488" w14:textId="5AE7A5AE" w:rsidR="00CB0636" w:rsidRDefault="008C7E19" w:rsidP="0010555D">
      <w:pPr>
        <w:pStyle w:val="JUDGMENTNUMBERED"/>
        <w:numPr>
          <w:ilvl w:val="1"/>
          <w:numId w:val="1"/>
        </w:numPr>
        <w:spacing w:after="120"/>
        <w:ind w:hanging="720"/>
      </w:pPr>
      <w:r>
        <w:t>The High Court made its</w:t>
      </w:r>
      <w:r w:rsidR="00CB0636">
        <w:t xml:space="preserve"> determination without considering the DNA evidence </w:t>
      </w:r>
      <w:r>
        <w:t>that was being processed</w:t>
      </w:r>
      <w:r w:rsidR="0081431F">
        <w:t>, despite being notified</w:t>
      </w:r>
      <w:r>
        <w:t xml:space="preserve"> that the evidence</w:t>
      </w:r>
      <w:r w:rsidR="00392FD1">
        <w:t xml:space="preserve"> would be available within 15 weeks</w:t>
      </w:r>
      <w:r w:rsidR="00A149A5">
        <w:t>.</w:t>
      </w:r>
    </w:p>
    <w:p w14:paraId="0BF8C0DD" w14:textId="03CBF535" w:rsidR="00CB0636" w:rsidRDefault="00DB2DB7" w:rsidP="0010555D">
      <w:pPr>
        <w:pStyle w:val="JUDGMENTNUMBERED"/>
        <w:numPr>
          <w:ilvl w:val="1"/>
          <w:numId w:val="1"/>
        </w:numPr>
        <w:spacing w:after="120"/>
        <w:ind w:hanging="720"/>
      </w:pPr>
      <w:r>
        <w:t>The trial</w:t>
      </w:r>
      <w:r w:rsidR="00CB0636">
        <w:t xml:space="preserve"> proceedings were held in Afrikaans when neither the applicant nor his represe</w:t>
      </w:r>
      <w:r w:rsidR="00547DB5">
        <w:t>ntative understood Afrikaans</w:t>
      </w:r>
      <w:r w:rsidR="00A149A5">
        <w:t>.</w:t>
      </w:r>
    </w:p>
    <w:p w14:paraId="610B8E63" w14:textId="5B864E4B" w:rsidR="00A3608E" w:rsidRDefault="00DB2DB7" w:rsidP="0010555D">
      <w:pPr>
        <w:pStyle w:val="JUDGMENTNUMBERED"/>
        <w:numPr>
          <w:ilvl w:val="1"/>
          <w:numId w:val="1"/>
        </w:numPr>
        <w:spacing w:after="120"/>
        <w:ind w:hanging="720"/>
      </w:pPr>
      <w:r>
        <w:lastRenderedPageBreak/>
        <w:t>The applicant</w:t>
      </w:r>
      <w:r w:rsidR="00CB0636">
        <w:t xml:space="preserve"> was not informed of t</w:t>
      </w:r>
      <w:r>
        <w:t>he applicability of the Minimum </w:t>
      </w:r>
      <w:r w:rsidR="00CB0636">
        <w:t xml:space="preserve">Sentences Act </w:t>
      </w:r>
      <w:r>
        <w:t>until</w:t>
      </w:r>
      <w:r w:rsidR="00CB0636">
        <w:t xml:space="preserve"> the beginnin</w:t>
      </w:r>
      <w:r w:rsidR="00547DB5">
        <w:t>g of the sentencing proceedings</w:t>
      </w:r>
      <w:r w:rsidR="00A149A5">
        <w:t>.</w:t>
      </w:r>
    </w:p>
    <w:p w14:paraId="7B71CFD3" w14:textId="77F3373D" w:rsidR="00C555E9" w:rsidRDefault="00547DB5" w:rsidP="0010555D">
      <w:pPr>
        <w:pStyle w:val="JUDGMENTCONTINUED"/>
        <w:numPr>
          <w:ilvl w:val="1"/>
          <w:numId w:val="1"/>
        </w:numPr>
        <w:spacing w:after="120"/>
        <w:ind w:hanging="720"/>
      </w:pPr>
      <w:r>
        <w:t xml:space="preserve">The sentencing proceedings were irregular because the presiding Judge failed properly </w:t>
      </w:r>
      <w:r w:rsidR="009F7376">
        <w:t xml:space="preserve">to </w:t>
      </w:r>
      <w:r>
        <w:t>consider whether substantial and compelling circumstances existed for deviating from the prescribed minimum sentence</w:t>
      </w:r>
      <w:r w:rsidR="00A149A5">
        <w:t>.</w:t>
      </w:r>
    </w:p>
    <w:p w14:paraId="77167270" w14:textId="489B20B6" w:rsidR="00C555E9" w:rsidRPr="00C555E9" w:rsidRDefault="00C555E9" w:rsidP="0010555D">
      <w:pPr>
        <w:pStyle w:val="JUDGMENTNUMBERED"/>
        <w:numPr>
          <w:ilvl w:val="0"/>
          <w:numId w:val="0"/>
        </w:numPr>
        <w:ind w:left="1440" w:hanging="720"/>
      </w:pPr>
      <w:r>
        <w:t>(e)</w:t>
      </w:r>
      <w:r>
        <w:tab/>
        <w:t xml:space="preserve">The trial </w:t>
      </w:r>
      <w:r w:rsidR="00EB50FB">
        <w:t>J</w:t>
      </w:r>
      <w:r w:rsidR="009F7376">
        <w:t>udge’s hostile interventions violated the applicant’s right to a fair trial.</w:t>
      </w:r>
    </w:p>
    <w:p w14:paraId="13625D56" w14:textId="77777777" w:rsidR="00077729" w:rsidRDefault="00077729" w:rsidP="00077729">
      <w:pPr>
        <w:pStyle w:val="JUDGMENTCONTINUED"/>
      </w:pPr>
    </w:p>
    <w:p w14:paraId="3FA358E6" w14:textId="08856102" w:rsidR="00077729" w:rsidRPr="00077729" w:rsidRDefault="00077729" w:rsidP="00077729">
      <w:pPr>
        <w:pStyle w:val="JUDGMENTNUMBERED"/>
      </w:pPr>
      <w:r>
        <w:t>The a</w:t>
      </w:r>
      <w:r w:rsidR="0081431F">
        <w:t>pplicant alleges that each of these grounds</w:t>
      </w:r>
      <w:r>
        <w:t xml:space="preserve"> of substantive unfairness stems from continuous failures of the presidin</w:t>
      </w:r>
      <w:r w:rsidR="00547DB5">
        <w:t>g Judge</w:t>
      </w:r>
      <w:r>
        <w:t xml:space="preserve">, prosecutor and defence attorney to properly inform, advise and protect </w:t>
      </w:r>
      <w:r w:rsidR="009604D8">
        <w:t>his</w:t>
      </w:r>
      <w:r>
        <w:t xml:space="preserve"> rights as an accused person under section 35(3) of the Constitution.</w:t>
      </w:r>
      <w:r>
        <w:rPr>
          <w:rStyle w:val="FootnoteReference"/>
        </w:rPr>
        <w:footnoteReference w:id="5"/>
      </w:r>
    </w:p>
    <w:p w14:paraId="78965348" w14:textId="77777777" w:rsidR="00DB2DB7" w:rsidRDefault="00DB2DB7" w:rsidP="00DB2DB7">
      <w:pPr>
        <w:pStyle w:val="JUDGMENTCONTINUED"/>
      </w:pPr>
    </w:p>
    <w:p w14:paraId="311C56F2" w14:textId="66EAFC60" w:rsidR="00DC1024" w:rsidRDefault="00DC1024" w:rsidP="00DC1024">
      <w:pPr>
        <w:pStyle w:val="HEADING"/>
      </w:pPr>
      <w:r>
        <w:t>Background</w:t>
      </w:r>
    </w:p>
    <w:p w14:paraId="5A372A2D" w14:textId="0242C235" w:rsidR="00474D13" w:rsidRDefault="009604D8" w:rsidP="00DC1024">
      <w:pPr>
        <w:pStyle w:val="JUDGMENTNUMBERED"/>
      </w:pPr>
      <w:r>
        <w:t xml:space="preserve">This is the third time this Court has had occasion </w:t>
      </w:r>
      <w:r w:rsidR="00474D13">
        <w:t xml:space="preserve">to consider Mr </w:t>
      </w:r>
      <w:proofErr w:type="spellStart"/>
      <w:r w:rsidR="00474D13">
        <w:t>Thwala’s</w:t>
      </w:r>
      <w:proofErr w:type="spellEnd"/>
      <w:r w:rsidR="00474D13">
        <w:t xml:space="preserve"> case</w:t>
      </w:r>
      <w:r>
        <w:t>.  His sentencing in the High Court d</w:t>
      </w:r>
      <w:r w:rsidR="00474D13">
        <w:t>ates back to 2003.  L</w:t>
      </w:r>
      <w:r>
        <w:t>eave to appeal</w:t>
      </w:r>
      <w:r w:rsidR="00547DB5">
        <w:t xml:space="preserve"> was denied on 3 </w:t>
      </w:r>
      <w:r w:rsidR="00474D13">
        <w:t xml:space="preserve">February 2005.  In 2012 he </w:t>
      </w:r>
      <w:r>
        <w:t>applied, unrepresented,</w:t>
      </w:r>
      <w:r w:rsidR="00474D13">
        <w:t xml:space="preserve"> to the Supreme Court of Appeal unsuccessfully.  He applied again in March 2015, this time represented, and was granted leave to appeal to the Full Court</w:t>
      </w:r>
      <w:r w:rsidR="009F7376">
        <w:t>.</w:t>
      </w:r>
    </w:p>
    <w:p w14:paraId="40123EB4" w14:textId="77777777" w:rsidR="0010536E" w:rsidRDefault="0010536E" w:rsidP="0010536E">
      <w:pPr>
        <w:pStyle w:val="JUDGMENTNUMBERED"/>
        <w:numPr>
          <w:ilvl w:val="0"/>
          <w:numId w:val="0"/>
        </w:numPr>
      </w:pPr>
    </w:p>
    <w:p w14:paraId="75CFE45F" w14:textId="51008DF5" w:rsidR="009604D8" w:rsidRDefault="009604D8" w:rsidP="0010536E">
      <w:pPr>
        <w:pStyle w:val="JUDGMENTNUMBERED"/>
      </w:pPr>
      <w:r>
        <w:t xml:space="preserve">The Full Court postponed Mr </w:t>
      </w:r>
      <w:proofErr w:type="spellStart"/>
      <w:r>
        <w:t>Thwala’s</w:t>
      </w:r>
      <w:proofErr w:type="spellEnd"/>
      <w:r>
        <w:t xml:space="preserve"> application and ordered Legal Aid South Africa to </w:t>
      </w:r>
      <w:r w:rsidR="002576C7">
        <w:t>allocate a representative to him.</w:t>
      </w:r>
      <w:r w:rsidR="0010536E">
        <w:t xml:space="preserve">  Within a few days, however, the Supreme </w:t>
      </w:r>
      <w:r w:rsidR="0010536E">
        <w:lastRenderedPageBreak/>
        <w:t>Cou</w:t>
      </w:r>
      <w:r w:rsidR="00474D13">
        <w:t>rt of Appeal withdrew its 2015</w:t>
      </w:r>
      <w:r w:rsidR="0010536E">
        <w:t xml:space="preserve"> order, noting that</w:t>
      </w:r>
      <w:r w:rsidR="00474D13">
        <w:t xml:space="preserve"> after its 2012</w:t>
      </w:r>
      <w:r w:rsidR="0010536E">
        <w:t xml:space="preserve"> order it was </w:t>
      </w:r>
      <w:proofErr w:type="spellStart"/>
      <w:r w:rsidR="0010536E" w:rsidRPr="0010536E">
        <w:rPr>
          <w:i/>
        </w:rPr>
        <w:t>functus</w:t>
      </w:r>
      <w:proofErr w:type="spellEnd"/>
      <w:r w:rsidR="0010536E" w:rsidRPr="0010536E">
        <w:rPr>
          <w:i/>
        </w:rPr>
        <w:t xml:space="preserve"> officio</w:t>
      </w:r>
      <w:r w:rsidR="008C7E19">
        <w:t xml:space="preserve">; </w:t>
      </w:r>
      <w:r w:rsidR="0010536E">
        <w:t>that is, the Court had already exercised it</w:t>
      </w:r>
      <w:r w:rsidR="00474D13">
        <w:t>s jurisdiction in the</w:t>
      </w:r>
      <w:r w:rsidR="00EC5F92">
        <w:t xml:space="preserve"> matter and wa</w:t>
      </w:r>
      <w:r w:rsidR="0010536E">
        <w:t>s not empowered t</w:t>
      </w:r>
      <w:r w:rsidR="008C7E19">
        <w:t>o reconsider its final decision</w:t>
      </w:r>
      <w:r w:rsidR="0010536E">
        <w:t>.</w:t>
      </w:r>
    </w:p>
    <w:p w14:paraId="4CE714C6" w14:textId="77777777" w:rsidR="0010536E" w:rsidRDefault="0010536E" w:rsidP="0010536E">
      <w:pPr>
        <w:pStyle w:val="JUDGMENTCONTINUED"/>
      </w:pPr>
    </w:p>
    <w:p w14:paraId="2AC5AC6D" w14:textId="002797A5" w:rsidR="00474D13" w:rsidRDefault="0010536E" w:rsidP="0010536E">
      <w:pPr>
        <w:pStyle w:val="JUDGMENTNUMBERED"/>
      </w:pPr>
      <w:r>
        <w:t xml:space="preserve">The applicant, </w:t>
      </w:r>
      <w:r w:rsidR="00474D13">
        <w:t xml:space="preserve">again </w:t>
      </w:r>
      <w:r>
        <w:t>unrepresented, applied for leave to appeal to this Court in February</w:t>
      </w:r>
      <w:r w:rsidR="00413F8B">
        <w:t> </w:t>
      </w:r>
      <w:r>
        <w:t>2016.  His application was dismissed for lack of prospects of success in May 2016.</w:t>
      </w:r>
      <w:r w:rsidR="00474D13">
        <w:t xml:space="preserve">  The</w:t>
      </w:r>
      <w:r w:rsidR="001E038D">
        <w:t>n</w:t>
      </w:r>
      <w:r w:rsidR="00474D13">
        <w:t>, on</w:t>
      </w:r>
      <w:r w:rsidR="001E038D">
        <w:t xml:space="preserve"> </w:t>
      </w:r>
      <w:r w:rsidR="00660A08">
        <w:t>1</w:t>
      </w:r>
      <w:r w:rsidR="001E038D">
        <w:t>0</w:t>
      </w:r>
      <w:r w:rsidR="001354AC">
        <w:t xml:space="preserve"> </w:t>
      </w:r>
      <w:r w:rsidR="00660A08">
        <w:t xml:space="preserve">October </w:t>
      </w:r>
      <w:r w:rsidR="001E038D">
        <w:t xml:space="preserve">2016, </w:t>
      </w:r>
      <w:r w:rsidR="00474D13">
        <w:t>he</w:t>
      </w:r>
      <w:r w:rsidR="001E038D">
        <w:t xml:space="preserve"> wrote to the Court pleading for “legal</w:t>
      </w:r>
      <w:r w:rsidR="00413F8B">
        <w:t> </w:t>
      </w:r>
      <w:r w:rsidR="001E038D">
        <w:t>sympathy”.  The Court responded</w:t>
      </w:r>
      <w:r w:rsidR="008C7E19">
        <w:t>,</w:t>
      </w:r>
      <w:r w:rsidR="001E038D">
        <w:t xml:space="preserve"> in </w:t>
      </w:r>
      <w:r w:rsidR="00097740">
        <w:t xml:space="preserve">February </w:t>
      </w:r>
      <w:r w:rsidR="001E038D">
        <w:t>2017</w:t>
      </w:r>
      <w:r w:rsidR="008C7E19">
        <w:t>,</w:t>
      </w:r>
      <w:r w:rsidR="001E038D">
        <w:t xml:space="preserve"> </w:t>
      </w:r>
      <w:r w:rsidR="00D94EE8">
        <w:t>advising that he should approach the Legal Aid Board for assistance in lodging a proper application that could be considered by the Court followed by instructions on the procedure for lodging a formal application</w:t>
      </w:r>
      <w:r w:rsidR="00474D13">
        <w:t>.</w:t>
      </w:r>
    </w:p>
    <w:p w14:paraId="487EAA12" w14:textId="77777777" w:rsidR="00547DB5" w:rsidRPr="00547DB5" w:rsidRDefault="00547DB5" w:rsidP="00547DB5">
      <w:pPr>
        <w:pStyle w:val="JUDGMENTCONTINUED"/>
      </w:pPr>
    </w:p>
    <w:p w14:paraId="5814D070" w14:textId="4E655C7D" w:rsidR="0010536E" w:rsidRPr="0010536E" w:rsidRDefault="001E038D" w:rsidP="0010536E">
      <w:pPr>
        <w:pStyle w:val="JUDGMENTNUMBERED"/>
      </w:pPr>
      <w:r>
        <w:t xml:space="preserve">In the interim, Mr </w:t>
      </w:r>
      <w:proofErr w:type="spellStart"/>
      <w:r>
        <w:t>Thwala</w:t>
      </w:r>
      <w:proofErr w:type="spellEnd"/>
      <w:r>
        <w:t xml:space="preserve"> had engaged the services of Lawyers for Human</w:t>
      </w:r>
      <w:r w:rsidR="00EB50FB">
        <w:t> </w:t>
      </w:r>
      <w:r>
        <w:t>Rights</w:t>
      </w:r>
      <w:r w:rsidR="00C66136">
        <w:t xml:space="preserve"> (LHR)</w:t>
      </w:r>
      <w:r>
        <w:t xml:space="preserve">.  </w:t>
      </w:r>
      <w:r w:rsidR="00C66136">
        <w:t xml:space="preserve">LHR attempted to re-enrol the matter at the High Court on the basis of the </w:t>
      </w:r>
      <w:r w:rsidR="008C7E19">
        <w:t xml:space="preserve">second </w:t>
      </w:r>
      <w:r w:rsidR="00EC5F92">
        <w:t xml:space="preserve">Supreme Court of Appeal order but was </w:t>
      </w:r>
      <w:r w:rsidR="00C66136">
        <w:t>directed</w:t>
      </w:r>
      <w:r w:rsidR="00547DB5">
        <w:t xml:space="preserve"> by the Acting</w:t>
      </w:r>
      <w:r w:rsidR="00A149A5">
        <w:t> </w:t>
      </w:r>
      <w:r w:rsidR="00547DB5">
        <w:t>Deputy Judge President</w:t>
      </w:r>
      <w:r w:rsidR="00C66136">
        <w:t xml:space="preserve"> to approach this Court</w:t>
      </w:r>
      <w:r w:rsidR="00547DB5">
        <w:t xml:space="preserve"> instead</w:t>
      </w:r>
      <w:r w:rsidR="00C66136">
        <w:t>.</w:t>
      </w:r>
    </w:p>
    <w:p w14:paraId="6EF4603E" w14:textId="77777777" w:rsidR="009604D8" w:rsidRPr="009604D8" w:rsidRDefault="009604D8" w:rsidP="009604D8">
      <w:pPr>
        <w:pStyle w:val="JUDGMENTCONTINUED"/>
      </w:pPr>
    </w:p>
    <w:p w14:paraId="3A05E84B" w14:textId="77777777" w:rsidR="00A3608E" w:rsidRDefault="004F667F" w:rsidP="00A3608E">
      <w:pPr>
        <w:pStyle w:val="HEADING"/>
      </w:pPr>
      <w:r>
        <w:t>Condonation</w:t>
      </w:r>
    </w:p>
    <w:p w14:paraId="0FAD57E5" w14:textId="0AD063D6" w:rsidR="00A3608E" w:rsidRDefault="00EC5F92" w:rsidP="00C66136">
      <w:pPr>
        <w:pStyle w:val="JUDGMENTNUMBERED"/>
      </w:pPr>
      <w:r>
        <w:t>Owing to its</w:t>
      </w:r>
      <w:r w:rsidR="00C66136">
        <w:t xml:space="preserve"> convoluted </w:t>
      </w:r>
      <w:r>
        <w:t xml:space="preserve">litigation </w:t>
      </w:r>
      <w:r w:rsidR="00C66136">
        <w:t xml:space="preserve">history, there is no clear date by which </w:t>
      </w:r>
      <w:r>
        <w:t>to determine the delay in filing this application</w:t>
      </w:r>
      <w:r w:rsidR="00C66136">
        <w:t xml:space="preserve">.  Mr </w:t>
      </w:r>
      <w:proofErr w:type="spellStart"/>
      <w:r w:rsidR="00C66136">
        <w:t>Thwala’s</w:t>
      </w:r>
      <w:proofErr w:type="spellEnd"/>
      <w:r w:rsidR="00C66136">
        <w:t xml:space="preserve"> attorney</w:t>
      </w:r>
      <w:r w:rsidR="00547DB5">
        <w:t>s calculate</w:t>
      </w:r>
      <w:r w:rsidR="00DC1024">
        <w:t xml:space="preserve"> a del</w:t>
      </w:r>
      <w:r w:rsidR="00C66136">
        <w:t>ay of over 18 months from May 2016,</w:t>
      </w:r>
      <w:r w:rsidR="00DC1024">
        <w:t xml:space="preserve"> when this Court granted condonation to the applicant but refused leave to appeal.  This is not without its </w:t>
      </w:r>
      <w:r w:rsidR="00C66136">
        <w:t>complications, but any delay is sufficiently explai</w:t>
      </w:r>
      <w:r w:rsidR="006E0FCE">
        <w:t>ned and did not prejudice the s</w:t>
      </w:r>
      <w:r w:rsidR="00C66136">
        <w:t>tate in opposing the application.  As a result, condonation is granted.</w:t>
      </w:r>
    </w:p>
    <w:p w14:paraId="415D3391" w14:textId="77777777" w:rsidR="00A3608E" w:rsidRPr="00A3608E" w:rsidRDefault="00A3608E" w:rsidP="00A3608E">
      <w:pPr>
        <w:pStyle w:val="JUDGMENTNUMBERED"/>
        <w:numPr>
          <w:ilvl w:val="0"/>
          <w:numId w:val="0"/>
        </w:numPr>
      </w:pPr>
    </w:p>
    <w:p w14:paraId="2F90063D" w14:textId="02D8960A" w:rsidR="00220243" w:rsidRPr="00392FD1" w:rsidRDefault="0075620A" w:rsidP="004F667F">
      <w:pPr>
        <w:pStyle w:val="HEADING"/>
        <w:rPr>
          <w:i w:val="0"/>
        </w:rPr>
      </w:pPr>
      <w:r>
        <w:t>Res judicata</w:t>
      </w:r>
    </w:p>
    <w:p w14:paraId="434C0D5B" w14:textId="55B30D08" w:rsidR="003D0865" w:rsidRDefault="00B041F6" w:rsidP="004416E4">
      <w:pPr>
        <w:pStyle w:val="JUDGMENTNUMBERED"/>
      </w:pPr>
      <w:r>
        <w:t xml:space="preserve">The </w:t>
      </w:r>
      <w:r w:rsidRPr="00A149A5">
        <w:rPr>
          <w:i/>
        </w:rPr>
        <w:t>res judicata</w:t>
      </w:r>
      <w:r>
        <w:t xml:space="preserve"> doctrine prohibits the reconsideration of a case already finally determined.  I</w:t>
      </w:r>
      <w:r w:rsidR="00E57C61">
        <w:t>n criminal law, this operates as a general rule against</w:t>
      </w:r>
      <w:r>
        <w:t xml:space="preserve"> </w:t>
      </w:r>
      <w:r w:rsidR="00E57C61">
        <w:t xml:space="preserve">appealing a decision </w:t>
      </w:r>
      <w:r w:rsidR="00DE27A9">
        <w:t xml:space="preserve">on conviction or sentencing </w:t>
      </w:r>
      <w:r w:rsidR="00E57C61">
        <w:t>more than once</w:t>
      </w:r>
      <w:r>
        <w:t xml:space="preserve">, regardless of a change in grounds of </w:t>
      </w:r>
      <w:r>
        <w:lastRenderedPageBreak/>
        <w:t>appeal.</w:t>
      </w:r>
      <w:r>
        <w:rPr>
          <w:rStyle w:val="FootnoteReference"/>
        </w:rPr>
        <w:footnoteReference w:id="6"/>
      </w:r>
      <w:r>
        <w:t xml:space="preserve">  Important policy considerations underlie this doctrine, including the need for finality on conviction and to protect courts from unending, frivolous litigation.</w:t>
      </w:r>
      <w:r>
        <w:rPr>
          <w:rStyle w:val="FootnoteReference"/>
        </w:rPr>
        <w:footnoteReference w:id="7"/>
      </w:r>
    </w:p>
    <w:p w14:paraId="4C2FEFC6" w14:textId="4D6E3207" w:rsidR="00B041F6" w:rsidRDefault="00B041F6" w:rsidP="00B041F6">
      <w:pPr>
        <w:pStyle w:val="JUDGMENTCONTINUED"/>
      </w:pPr>
    </w:p>
    <w:p w14:paraId="11D23508" w14:textId="36631F11" w:rsidR="0095731E" w:rsidRDefault="00B041F6" w:rsidP="00B041F6">
      <w:pPr>
        <w:pStyle w:val="JUDGMENTNUMBERED"/>
      </w:pPr>
      <w:r>
        <w:t>The do</w:t>
      </w:r>
      <w:r w:rsidR="00E04792">
        <w:t>ctrine is not absolu</w:t>
      </w:r>
      <w:r w:rsidR="006E0FCE">
        <w:t>te.  I</w:t>
      </w:r>
      <w:r w:rsidR="00E04792">
        <w:t xml:space="preserve">n </w:t>
      </w:r>
      <w:proofErr w:type="spellStart"/>
      <w:r w:rsidR="00E04792">
        <w:rPr>
          <w:i/>
        </w:rPr>
        <w:t>Molaudzi</w:t>
      </w:r>
      <w:proofErr w:type="spellEnd"/>
      <w:r w:rsidR="006E0FCE">
        <w:t>, this Court</w:t>
      </w:r>
      <w:r w:rsidR="00E04792">
        <w:rPr>
          <w:i/>
        </w:rPr>
        <w:t xml:space="preserve"> </w:t>
      </w:r>
      <w:r w:rsidR="006E0FCE">
        <w:t xml:space="preserve">recognised that it </w:t>
      </w:r>
      <w:r w:rsidR="00E04792">
        <w:t>could relax the doctrine</w:t>
      </w:r>
      <w:r w:rsidR="006E0FCE">
        <w:t xml:space="preserve"> and</w:t>
      </w:r>
      <w:r w:rsidR="00E04792">
        <w:t xml:space="preserve"> revisit </w:t>
      </w:r>
      <w:r w:rsidR="006E0FCE">
        <w:t xml:space="preserve">its </w:t>
      </w:r>
      <w:r w:rsidR="00E04792">
        <w:t>past decisions</w:t>
      </w:r>
      <w:r w:rsidR="00E57C61" w:rsidRPr="00E57C61">
        <w:t xml:space="preserve"> </w:t>
      </w:r>
      <w:r w:rsidR="00E57C61">
        <w:t>in exceptional circumstances</w:t>
      </w:r>
      <w:r w:rsidR="00E04792">
        <w:t>.</w:t>
      </w:r>
      <w:r w:rsidR="00E04792">
        <w:rPr>
          <w:rStyle w:val="FootnoteReference"/>
        </w:rPr>
        <w:footnoteReference w:id="8"/>
      </w:r>
      <w:r w:rsidR="00E04792">
        <w:t xml:space="preserve">  The ap</w:t>
      </w:r>
      <w:r w:rsidR="00783B2D">
        <w:t>pli</w:t>
      </w:r>
      <w:r w:rsidR="00E57C61">
        <w:t xml:space="preserve">cant contends that </w:t>
      </w:r>
      <w:r w:rsidR="00783B2D">
        <w:t xml:space="preserve">his </w:t>
      </w:r>
      <w:r w:rsidR="006E0FCE">
        <w:t>case is sufficiently exceptional to warrant relaxation of the doctrine.  His attorney notes in</w:t>
      </w:r>
      <w:r w:rsidR="00783B2D">
        <w:t xml:space="preserve"> her founding affidavit</w:t>
      </w:r>
      <w:r w:rsidR="006E0FCE">
        <w:t xml:space="preserve"> that,</w:t>
      </w:r>
      <w:r w:rsidR="00783B2D">
        <w:t xml:space="preserve"> as in </w:t>
      </w:r>
      <w:proofErr w:type="spellStart"/>
      <w:r w:rsidR="00783B2D">
        <w:rPr>
          <w:i/>
        </w:rPr>
        <w:t>Molaudzi</w:t>
      </w:r>
      <w:proofErr w:type="spellEnd"/>
      <w:r w:rsidR="00783B2D">
        <w:t>, the applicant</w:t>
      </w:r>
      <w:r w:rsidR="006E0FCE">
        <w:t xml:space="preserve"> was unrepresented in 2016 when he lodged</w:t>
      </w:r>
      <w:r w:rsidR="00783B2D">
        <w:t xml:space="preserve"> his </w:t>
      </w:r>
      <w:r w:rsidR="006E0FCE">
        <w:t>application with this Court.  As a result, his</w:t>
      </w:r>
      <w:r w:rsidR="00783B2D">
        <w:t xml:space="preserve"> application </w:t>
      </w:r>
      <w:r w:rsidR="00E57C61">
        <w:t>failed to raise</w:t>
      </w:r>
      <w:r w:rsidR="00783B2D">
        <w:t xml:space="preserve"> relevant constitutional issues and “lacked structure and clarity”.  </w:t>
      </w:r>
      <w:r w:rsidR="00E57C61">
        <w:t xml:space="preserve">She asserts that the application of </w:t>
      </w:r>
      <w:r w:rsidR="00E57C61" w:rsidRPr="00A149A5">
        <w:rPr>
          <w:i/>
        </w:rPr>
        <w:t>res judicata</w:t>
      </w:r>
      <w:r w:rsidR="00E57C61">
        <w:t xml:space="preserve"> here severely prejudices the applicant primarily because he was unrepresented</w:t>
      </w:r>
      <w:r w:rsidR="0028099A">
        <w:t xml:space="preserve"> when he made his first application</w:t>
      </w:r>
      <w:r w:rsidR="006E0FCE">
        <w:t>.</w:t>
      </w:r>
      <w:r w:rsidR="00E57C61">
        <w:t xml:space="preserve">  This, she says, would be a “grave injustice”.</w:t>
      </w:r>
    </w:p>
    <w:p w14:paraId="4D8B1C17" w14:textId="77777777" w:rsidR="0095731E" w:rsidRPr="0095731E" w:rsidRDefault="0095731E" w:rsidP="0095731E">
      <w:pPr>
        <w:pStyle w:val="JUDGMENTCONTINUED"/>
      </w:pPr>
    </w:p>
    <w:p w14:paraId="17821C99" w14:textId="723489F0" w:rsidR="00B041F6" w:rsidRDefault="0095731E" w:rsidP="00B041F6">
      <w:pPr>
        <w:pStyle w:val="JUDGMENTNUMBERED"/>
      </w:pPr>
      <w:r>
        <w:t xml:space="preserve">The </w:t>
      </w:r>
      <w:r w:rsidR="00607283">
        <w:t>S</w:t>
      </w:r>
      <w:r>
        <w:t xml:space="preserve">tate, however, considers this </w:t>
      </w:r>
      <w:r w:rsidR="00E57C61">
        <w:t xml:space="preserve">case </w:t>
      </w:r>
      <w:r>
        <w:t xml:space="preserve">a “textbook example providing the reason for the existence of the principle of </w:t>
      </w:r>
      <w:r w:rsidRPr="00A149A5">
        <w:rPr>
          <w:i/>
        </w:rPr>
        <w:t>res judicata</w:t>
      </w:r>
      <w:r>
        <w:t xml:space="preserve"> in the South African law”.  They note in their answering papers that</w:t>
      </w:r>
      <w:r w:rsidR="00E57C61">
        <w:t>,</w:t>
      </w:r>
      <w:r>
        <w:t xml:space="preserve"> despite the applicant no</w:t>
      </w:r>
      <w:r w:rsidR="00E57C61">
        <w:t>t being represented, this Court had</w:t>
      </w:r>
      <w:r>
        <w:t xml:space="preserve"> all the necessary information to make a decision in 2016, including </w:t>
      </w:r>
      <w:r w:rsidR="00783B2D">
        <w:t>a</w:t>
      </w:r>
      <w:r>
        <w:t xml:space="preserve"> complete case record and</w:t>
      </w:r>
      <w:r w:rsidR="00783B2D">
        <w:t xml:space="preserve"> the DNA report.</w:t>
      </w:r>
    </w:p>
    <w:p w14:paraId="6AC510D4" w14:textId="77777777" w:rsidR="00783B2D" w:rsidRDefault="00783B2D" w:rsidP="00783B2D">
      <w:pPr>
        <w:pStyle w:val="JUDGMENTCONTINUED"/>
      </w:pPr>
    </w:p>
    <w:p w14:paraId="79168453" w14:textId="649CA982" w:rsidR="00F15DD4" w:rsidRDefault="00F15DD4" w:rsidP="00F15DD4">
      <w:pPr>
        <w:pStyle w:val="JUDGMENTNUMBERED"/>
      </w:pPr>
      <w:r>
        <w:t>But the</w:t>
      </w:r>
      <w:r w:rsidR="00E57C61">
        <w:t xml:space="preserve"> applicant is correct that not all issues were fully canvassed in the 2016 application.  These include </w:t>
      </w:r>
      <w:r>
        <w:t xml:space="preserve">new </w:t>
      </w:r>
      <w:r w:rsidR="00E57C61">
        <w:t>allegations o</w:t>
      </w:r>
      <w:r w:rsidR="00B221E1">
        <w:t>f the Judge “descend</w:t>
      </w:r>
      <w:r w:rsidR="00770E5C">
        <w:t>[</w:t>
      </w:r>
      <w:proofErr w:type="spellStart"/>
      <w:r w:rsidR="00B221E1">
        <w:t>ing</w:t>
      </w:r>
      <w:proofErr w:type="spellEnd"/>
      <w:r w:rsidR="00770E5C">
        <w:t>]</w:t>
      </w:r>
      <w:r w:rsidR="00B221E1">
        <w:t xml:space="preserve"> into the arena” of the Court</w:t>
      </w:r>
      <w:r w:rsidR="00E57C61">
        <w:t xml:space="preserve"> and unfairness arising from the proceedings</w:t>
      </w:r>
      <w:r>
        <w:t xml:space="preserve"> being held in Afrikaans</w:t>
      </w:r>
      <w:r w:rsidR="00E57C61">
        <w:t xml:space="preserve">.  </w:t>
      </w:r>
      <w:r w:rsidR="00783B2D">
        <w:t>However,</w:t>
      </w:r>
      <w:r w:rsidR="00E57C61">
        <w:t xml:space="preserve"> these grounds are not divisible from the remainder of the appeal</w:t>
      </w:r>
      <w:r w:rsidR="00B221E1">
        <w:t xml:space="preserve"> on conviction</w:t>
      </w:r>
      <w:r w:rsidR="00770E5C">
        <w:t xml:space="preserve"> for the purposes of </w:t>
      </w:r>
      <w:r w:rsidR="00770E5C" w:rsidRPr="00A149A5">
        <w:rPr>
          <w:i/>
        </w:rPr>
        <w:t>res judicata</w:t>
      </w:r>
      <w:r w:rsidR="00E57C61">
        <w:t>.</w:t>
      </w:r>
      <w:r>
        <w:t xml:space="preserve">  A criminal appeal cannot be </w:t>
      </w:r>
      <w:r w:rsidRPr="00A149A5">
        <w:rPr>
          <w:i/>
        </w:rPr>
        <w:t>res judicata</w:t>
      </w:r>
      <w:r>
        <w:t xml:space="preserve"> in some respects and appealable in others.</w:t>
      </w:r>
      <w:r w:rsidR="00770E5C">
        <w:rPr>
          <w:rStyle w:val="FootnoteReference"/>
        </w:rPr>
        <w:footnoteReference w:id="9"/>
      </w:r>
      <w:r w:rsidRPr="00F15DD4">
        <w:t xml:space="preserve"> </w:t>
      </w:r>
      <w:r>
        <w:t xml:space="preserve"> Our starting point, therefore, must be, as it was in </w:t>
      </w:r>
      <w:proofErr w:type="spellStart"/>
      <w:r w:rsidRPr="00E57C61">
        <w:rPr>
          <w:i/>
        </w:rPr>
        <w:t>Molaudzi</w:t>
      </w:r>
      <w:proofErr w:type="spellEnd"/>
      <w:r>
        <w:t xml:space="preserve">, that this matter is </w:t>
      </w:r>
      <w:r w:rsidRPr="00A149A5">
        <w:rPr>
          <w:i/>
        </w:rPr>
        <w:t>res</w:t>
      </w:r>
      <w:r w:rsidR="00607283">
        <w:rPr>
          <w:i/>
        </w:rPr>
        <w:t xml:space="preserve"> </w:t>
      </w:r>
      <w:r w:rsidRPr="00A149A5">
        <w:rPr>
          <w:i/>
        </w:rPr>
        <w:t>judicata</w:t>
      </w:r>
      <w:r>
        <w:t>.</w:t>
      </w:r>
    </w:p>
    <w:p w14:paraId="64EB954E" w14:textId="77777777" w:rsidR="00F15DD4" w:rsidRPr="00F15DD4" w:rsidRDefault="00F15DD4" w:rsidP="00F15DD4">
      <w:pPr>
        <w:pStyle w:val="JUDGMENTCONTINUED"/>
      </w:pPr>
    </w:p>
    <w:p w14:paraId="4B09D8F2" w14:textId="77777777" w:rsidR="0028099A" w:rsidRDefault="00F15DD4" w:rsidP="00F15DD4">
      <w:pPr>
        <w:pStyle w:val="JUDGMENTNUMBERED"/>
      </w:pPr>
      <w:r>
        <w:t xml:space="preserve">Still, </w:t>
      </w:r>
      <w:proofErr w:type="spellStart"/>
      <w:r w:rsidR="00375CC8" w:rsidRPr="00F15DD4">
        <w:rPr>
          <w:i/>
        </w:rPr>
        <w:t>Molaudzi</w:t>
      </w:r>
      <w:proofErr w:type="spellEnd"/>
      <w:r w:rsidR="00375CC8" w:rsidRPr="00F15DD4">
        <w:rPr>
          <w:i/>
        </w:rPr>
        <w:t xml:space="preserve"> </w:t>
      </w:r>
      <w:r w:rsidR="00375CC8">
        <w:t>empowers this Court to reconsider cases in “truly exceptional circumstances” where the interests of justice “cry out” for a remedy.</w:t>
      </w:r>
      <w:r w:rsidR="0028099A">
        <w:rPr>
          <w:rStyle w:val="FootnoteReference"/>
        </w:rPr>
        <w:footnoteReference w:id="10"/>
      </w:r>
      <w:r w:rsidR="0095731E" w:rsidRPr="0095731E">
        <w:t xml:space="preserve"> </w:t>
      </w:r>
      <w:r w:rsidR="0028099A">
        <w:t xml:space="preserve"> Is Mr </w:t>
      </w:r>
      <w:proofErr w:type="spellStart"/>
      <w:r w:rsidR="0028099A">
        <w:t>Thwala’s</w:t>
      </w:r>
      <w:proofErr w:type="spellEnd"/>
      <w:r w:rsidR="0028099A">
        <w:t xml:space="preserve"> such a case?</w:t>
      </w:r>
    </w:p>
    <w:p w14:paraId="2033BFC0" w14:textId="77777777" w:rsidR="0028099A" w:rsidRPr="0028099A" w:rsidRDefault="0028099A" w:rsidP="0028099A">
      <w:pPr>
        <w:pStyle w:val="JUDGMENTCONTINUED"/>
      </w:pPr>
    </w:p>
    <w:p w14:paraId="25DECACF" w14:textId="04E5994B" w:rsidR="00F15DD4" w:rsidRDefault="00F15DD4" w:rsidP="00F15DD4">
      <w:pPr>
        <w:pStyle w:val="JUDGMENTNUMBERED"/>
      </w:pPr>
      <w:r>
        <w:t xml:space="preserve">This case </w:t>
      </w:r>
      <w:r w:rsidR="00375CC8">
        <w:t>is</w:t>
      </w:r>
      <w:r>
        <w:t xml:space="preserve"> entirely</w:t>
      </w:r>
      <w:r w:rsidR="00375CC8">
        <w:t xml:space="preserve"> distinguishable from </w:t>
      </w:r>
      <w:proofErr w:type="spellStart"/>
      <w:r w:rsidR="00375CC8" w:rsidRPr="00F15DD4">
        <w:rPr>
          <w:i/>
        </w:rPr>
        <w:t>Molaudzi</w:t>
      </w:r>
      <w:proofErr w:type="spellEnd"/>
      <w:r w:rsidR="00375CC8">
        <w:t>.  There, the unrepresented applicant was invited to apply to this Co</w:t>
      </w:r>
      <w:r w:rsidR="00770E5C">
        <w:t>urt for reconsideration after the Court</w:t>
      </w:r>
      <w:r w:rsidR="00604A8D">
        <w:t xml:space="preserve"> overturned</w:t>
      </w:r>
      <w:r w:rsidR="00375CC8">
        <w:t xml:space="preserve"> the convictions and sen</w:t>
      </w:r>
      <w:r w:rsidR="00402718">
        <w:t>tences of two co-accused persons</w:t>
      </w:r>
      <w:r>
        <w:t xml:space="preserve">.  </w:t>
      </w:r>
      <w:r w:rsidR="00402718">
        <w:t>The co-accused persons</w:t>
      </w:r>
      <w:r>
        <w:t xml:space="preserve"> were represented and</w:t>
      </w:r>
      <w:r w:rsidR="00770E5C">
        <w:t xml:space="preserve"> had lodged an application</w:t>
      </w:r>
      <w:r w:rsidR="00375CC8">
        <w:t xml:space="preserve"> with this Court</w:t>
      </w:r>
      <w:r w:rsidR="00770E5C">
        <w:t xml:space="preserve"> which was</w:t>
      </w:r>
      <w:r>
        <w:t xml:space="preserve"> succes</w:t>
      </w:r>
      <w:r w:rsidR="00770E5C">
        <w:t>sful on appeal.  A</w:t>
      </w:r>
      <w:r>
        <w:t>s a result</w:t>
      </w:r>
      <w:r w:rsidR="00770E5C">
        <w:t>,</w:t>
      </w:r>
      <w:r w:rsidR="00375CC8">
        <w:t xml:space="preserve"> an a</w:t>
      </w:r>
      <w:r>
        <w:t xml:space="preserve">rbitrary distinction </w:t>
      </w:r>
      <w:r w:rsidR="00770E5C">
        <w:t>arose between Mr </w:t>
      </w:r>
      <w:proofErr w:type="spellStart"/>
      <w:r>
        <w:t>Molaudzi</w:t>
      </w:r>
      <w:proofErr w:type="spellEnd"/>
      <w:r w:rsidR="00375CC8">
        <w:t xml:space="preserve"> and two others convicted of t</w:t>
      </w:r>
      <w:r w:rsidR="00770E5C">
        <w:t>he same crimes on the same evidence</w:t>
      </w:r>
      <w:r w:rsidR="00375CC8">
        <w:t>.</w:t>
      </w:r>
    </w:p>
    <w:p w14:paraId="671ED138" w14:textId="77777777" w:rsidR="00F15DD4" w:rsidRPr="00F15DD4" w:rsidRDefault="00F15DD4" w:rsidP="00F15DD4">
      <w:pPr>
        <w:pStyle w:val="JUDGMENTCONTINUED"/>
      </w:pPr>
    </w:p>
    <w:p w14:paraId="278C1CEA" w14:textId="65FE8058" w:rsidR="00993779" w:rsidRDefault="00993779" w:rsidP="00F15DD4">
      <w:pPr>
        <w:pStyle w:val="JUDGMENTNUMBERED"/>
      </w:pPr>
      <w:r>
        <w:t xml:space="preserve">Though in the end it relaxed the </w:t>
      </w:r>
      <w:r w:rsidRPr="00A149A5">
        <w:rPr>
          <w:i/>
        </w:rPr>
        <w:t>res judicata</w:t>
      </w:r>
      <w:r w:rsidRPr="0010555D">
        <w:t xml:space="preserve"> </w:t>
      </w:r>
      <w:r>
        <w:t>doctrine, t</w:t>
      </w:r>
      <w:r w:rsidR="00E627D1">
        <w:t>h</w:t>
      </w:r>
      <w:r w:rsidR="009F7376">
        <w:t>is</w:t>
      </w:r>
      <w:r w:rsidR="00E627D1">
        <w:t xml:space="preserve"> Court in </w:t>
      </w:r>
      <w:proofErr w:type="spellStart"/>
      <w:r w:rsidR="00E627D1" w:rsidRPr="00F15DD4">
        <w:rPr>
          <w:i/>
        </w:rPr>
        <w:t>Molaudzi</w:t>
      </w:r>
      <w:proofErr w:type="spellEnd"/>
      <w:r w:rsidR="00E627D1">
        <w:t xml:space="preserve"> noted</w:t>
      </w:r>
      <w:r w:rsidR="001E00B7">
        <w:t xml:space="preserve"> in strong terms that it did so with great</w:t>
      </w:r>
      <w:r>
        <w:t xml:space="preserve"> circumspection</w:t>
      </w:r>
      <w:r w:rsidR="001E00B7">
        <w:t>.  It warned</w:t>
      </w:r>
      <w:r>
        <w:t>:</w:t>
      </w:r>
    </w:p>
    <w:p w14:paraId="0B2B46A8" w14:textId="77777777" w:rsidR="00993779" w:rsidRPr="00993779" w:rsidRDefault="00993779" w:rsidP="00993779">
      <w:pPr>
        <w:pStyle w:val="QUOTATION"/>
      </w:pPr>
    </w:p>
    <w:p w14:paraId="1EDB0D34" w14:textId="7C4FE42A" w:rsidR="00375CC8" w:rsidRDefault="00E627D1" w:rsidP="00993779">
      <w:pPr>
        <w:pStyle w:val="QUOTATION"/>
      </w:pPr>
      <w:r>
        <w:t>“</w:t>
      </w:r>
      <w:r w:rsidR="00993779">
        <w:t>T</w:t>
      </w:r>
      <w:r>
        <w:t>he rule of law and legal certainty will be compromised if the finality of a court order is in doubt and can be revisited in a substantive way.  The administration of justice will also be adversely affected if parties are free to continuously approach courts on multiple occasions in the same matter.</w:t>
      </w:r>
      <w:r w:rsidR="001E00B7">
        <w:t>”</w:t>
      </w:r>
      <w:r w:rsidR="0028099A">
        <w:rPr>
          <w:rStyle w:val="FootnoteReference"/>
        </w:rPr>
        <w:footnoteReference w:id="11"/>
      </w:r>
    </w:p>
    <w:p w14:paraId="1325E94D" w14:textId="6F794B67" w:rsidR="00E627D1" w:rsidRPr="00E627D1" w:rsidRDefault="00E627D1" w:rsidP="00E627D1">
      <w:pPr>
        <w:pStyle w:val="JUDGMENTCONTINUED"/>
      </w:pPr>
    </w:p>
    <w:p w14:paraId="0C1F0B5E" w14:textId="5725DD47" w:rsidR="00C45ACB" w:rsidRDefault="001E00B7" w:rsidP="00674D2D">
      <w:pPr>
        <w:pStyle w:val="JUDGMENTNUMBERED"/>
      </w:pPr>
      <w:r>
        <w:t xml:space="preserve">In Mr </w:t>
      </w:r>
      <w:proofErr w:type="spellStart"/>
      <w:r>
        <w:t>Thwala’s</w:t>
      </w:r>
      <w:proofErr w:type="spellEnd"/>
      <w:r>
        <w:t xml:space="preserve"> case, t</w:t>
      </w:r>
      <w:r w:rsidR="00E627D1">
        <w:t>his Court</w:t>
      </w:r>
      <w:r w:rsidR="00674D2D">
        <w:t xml:space="preserve"> </w:t>
      </w:r>
      <w:r>
        <w:t>properly</w:t>
      </w:r>
      <w:r w:rsidR="00E627D1">
        <w:t xml:space="preserve"> considered </w:t>
      </w:r>
      <w:r w:rsidR="00674D2D">
        <w:t>the fairness of his trial in 2016.</w:t>
      </w:r>
      <w:r>
        <w:t xml:space="preserve"> </w:t>
      </w:r>
      <w:r w:rsidR="00C45ACB">
        <w:t xml:space="preserve"> </w:t>
      </w:r>
      <w:r w:rsidR="00674D2D">
        <w:t>It was alerted to the Supreme Court of Appeal’s e</w:t>
      </w:r>
      <w:r w:rsidR="00C45ACB">
        <w:t>rror in reconsidering his</w:t>
      </w:r>
      <w:r w:rsidR="00674D2D">
        <w:t xml:space="preserve"> application</w:t>
      </w:r>
      <w:r w:rsidR="0028099A">
        <w:t xml:space="preserve"> </w:t>
      </w:r>
      <w:r w:rsidR="00674D2D">
        <w:t xml:space="preserve">when it was </w:t>
      </w:r>
      <w:proofErr w:type="spellStart"/>
      <w:r w:rsidR="00674D2D" w:rsidRPr="00674D2D">
        <w:rPr>
          <w:i/>
        </w:rPr>
        <w:t>functus</w:t>
      </w:r>
      <w:proofErr w:type="spellEnd"/>
      <w:r w:rsidR="00674D2D" w:rsidRPr="00674D2D">
        <w:rPr>
          <w:i/>
        </w:rPr>
        <w:t xml:space="preserve"> officio</w:t>
      </w:r>
      <w:r w:rsidR="0028099A">
        <w:t xml:space="preserve"> and to the Court’s withdrawal of its</w:t>
      </w:r>
      <w:r w:rsidR="00C45ACB">
        <w:t xml:space="preserve"> second orde</w:t>
      </w:r>
      <w:r w:rsidR="0028099A">
        <w:t>r, as it was enjoined to do.  This Court</w:t>
      </w:r>
      <w:r w:rsidR="00C45ACB">
        <w:t xml:space="preserve"> also evaluated</w:t>
      </w:r>
      <w:r w:rsidR="00674D2D">
        <w:t xml:space="preserve"> the impact of the DNA evidence and concluded that, in circumstances of gang rape, the fact </w:t>
      </w:r>
      <w:r w:rsidR="00C45ACB">
        <w:t>that spermatozoa matched a co</w:t>
      </w:r>
      <w:r w:rsidR="00C45ACB">
        <w:noBreakHyphen/>
      </w:r>
      <w:r w:rsidR="00674D2D">
        <w:t>acc</w:t>
      </w:r>
      <w:r w:rsidR="00C45ACB">
        <w:t>used and not the applicant is not significant.</w:t>
      </w:r>
    </w:p>
    <w:p w14:paraId="133CE7E7" w14:textId="77777777" w:rsidR="00C45ACB" w:rsidRPr="00C45ACB" w:rsidRDefault="00C45ACB" w:rsidP="00C45ACB">
      <w:pPr>
        <w:pStyle w:val="JUDGMENTCONTINUED"/>
      </w:pPr>
    </w:p>
    <w:p w14:paraId="559F16B7" w14:textId="6F8EA78E" w:rsidR="001472FB" w:rsidRDefault="00674D2D" w:rsidP="00674D2D">
      <w:pPr>
        <w:pStyle w:val="JUDGMENTNUMBERED"/>
      </w:pPr>
      <w:r>
        <w:t>The applicant’s attorney describes the DNA evidence as “not exculpatory on its own</w:t>
      </w:r>
      <w:r w:rsidR="00956C34">
        <w:t xml:space="preserve"> </w:t>
      </w:r>
      <w:r>
        <w:t>. . . [but] material when considered within the context of the meagre evidence adduced in the applicant’s trial”.  We disagree.  The discrepancies between the witnesses’ statements are immaterial and the consistency between the two accomplices’</w:t>
      </w:r>
      <w:r w:rsidR="00604A8D">
        <w:t xml:space="preserve"> evidence and that of the complainant</w:t>
      </w:r>
      <w:r>
        <w:t xml:space="preserve"> convincingly implicate</w:t>
      </w:r>
      <w:r w:rsidR="00C45ACB">
        <w:t>s</w:t>
      </w:r>
      <w:r>
        <w:t xml:space="preserve"> the applicant.  Conversely, the applicant’s testimony was extremely poor.  </w:t>
      </w:r>
      <w:r w:rsidR="00604A8D">
        <w:t xml:space="preserve">He contradicted himself and faltered palpably under cross-examination when confronted with the strong evidence of his accomplices and the damning testimony of the survivor. </w:t>
      </w:r>
      <w:r w:rsidR="00BA38F6">
        <w:t xml:space="preserve"> </w:t>
      </w:r>
      <w:r>
        <w:t>This Court rightly dismissed the application on the basis of lack of prospects of success.</w:t>
      </w:r>
    </w:p>
    <w:p w14:paraId="094D9A96" w14:textId="77777777" w:rsidR="001472FB" w:rsidRPr="001472FB" w:rsidRDefault="001472FB" w:rsidP="001472FB">
      <w:pPr>
        <w:pStyle w:val="JUDGMENTCONTINUED"/>
      </w:pPr>
    </w:p>
    <w:p w14:paraId="7230C289" w14:textId="2EAA4E6A" w:rsidR="00674D2D" w:rsidRDefault="00674D2D" w:rsidP="00674D2D">
      <w:pPr>
        <w:pStyle w:val="JUDGMENTNUMBERED"/>
      </w:pPr>
      <w:r>
        <w:t xml:space="preserve">The new grounds of unfairness </w:t>
      </w:r>
      <w:r w:rsidR="003F6621">
        <w:t>now</w:t>
      </w:r>
      <w:r>
        <w:t xml:space="preserve"> raised </w:t>
      </w:r>
      <w:r w:rsidR="00DE27A9">
        <w:t>do not demonstrate that “significant or manifest injustice would result, should the order be allowed to stand”.</w:t>
      </w:r>
      <w:r w:rsidR="00DE27A9">
        <w:rPr>
          <w:rStyle w:val="FootnoteReference"/>
        </w:rPr>
        <w:footnoteReference w:id="12"/>
      </w:r>
      <w:r w:rsidR="002E76B4">
        <w:t xml:space="preserve"> </w:t>
      </w:r>
      <w:r w:rsidR="00956C34">
        <w:t xml:space="preserve"> </w:t>
      </w:r>
      <w:r w:rsidR="001472FB">
        <w:t>We have carefully considered the trial Judge’s interventions and comments, of which the applicant complains.</w:t>
      </w:r>
      <w:r w:rsidR="00956C34">
        <w:t xml:space="preserve"> </w:t>
      </w:r>
      <w:r w:rsidR="001472FB">
        <w:t xml:space="preserve"> To do so, we obtained the original Afrikaans transcript, in addition to the English translation, which the applicant provided.</w:t>
      </w:r>
      <w:r w:rsidR="002E76B4">
        <w:t xml:space="preserve"> </w:t>
      </w:r>
      <w:r w:rsidR="00956C34">
        <w:t xml:space="preserve"> </w:t>
      </w:r>
      <w:r w:rsidR="001472FB">
        <w:t xml:space="preserve">The Judge’s interventions were unfortunate but nowhere nearly provide any foundation for a finding that the trial was unfair. </w:t>
      </w:r>
      <w:r w:rsidR="00956C34">
        <w:t xml:space="preserve"> </w:t>
      </w:r>
      <w:r w:rsidR="00744D38">
        <w:t>Neither do</w:t>
      </w:r>
      <w:r w:rsidR="001472FB">
        <w:t xml:space="preserve"> the complaints about Afrikaans</w:t>
      </w:r>
      <w:r w:rsidR="00744D38">
        <w:t xml:space="preserve"> amount to a finding that the trial was unfair</w:t>
      </w:r>
      <w:r w:rsidR="001472FB">
        <w:t xml:space="preserve">, given that the applicant was represented and that the proceedings were interpreted. </w:t>
      </w:r>
      <w:r w:rsidR="00956C34">
        <w:t xml:space="preserve"> </w:t>
      </w:r>
      <w:r w:rsidR="002E76B4">
        <w:t xml:space="preserve">The application </w:t>
      </w:r>
      <w:r w:rsidR="00C45ACB">
        <w:t xml:space="preserve">therefore </w:t>
      </w:r>
      <w:r w:rsidR="002E76B4">
        <w:t>fal</w:t>
      </w:r>
      <w:r w:rsidR="00B221E1">
        <w:t>ls to be dismissed because it is not in the interests of justice to hear it</w:t>
      </w:r>
      <w:r w:rsidR="002E76B4">
        <w:t>.</w:t>
      </w:r>
    </w:p>
    <w:p w14:paraId="1E238686" w14:textId="77777777" w:rsidR="001472FB" w:rsidRPr="001472FB" w:rsidRDefault="001472FB" w:rsidP="001472FB">
      <w:pPr>
        <w:pStyle w:val="JUDGMENTCONTINUED"/>
      </w:pPr>
    </w:p>
    <w:p w14:paraId="57A92291" w14:textId="66CCB119" w:rsidR="003D0865" w:rsidRPr="00DE27A9" w:rsidRDefault="00DE27A9" w:rsidP="00DE27A9">
      <w:pPr>
        <w:pStyle w:val="HEADING"/>
      </w:pPr>
      <w:r>
        <w:t>Sentencing</w:t>
      </w:r>
    </w:p>
    <w:p w14:paraId="4F218060" w14:textId="47EE06F4" w:rsidR="0075620A" w:rsidRDefault="002E76B4" w:rsidP="0075620A">
      <w:pPr>
        <w:pStyle w:val="JUDGMENTNUMBERED"/>
      </w:pPr>
      <w:r>
        <w:t xml:space="preserve">Mr </w:t>
      </w:r>
      <w:proofErr w:type="spellStart"/>
      <w:r>
        <w:t>Thwala’s</w:t>
      </w:r>
      <w:proofErr w:type="spellEnd"/>
      <w:r>
        <w:t xml:space="preserve"> application</w:t>
      </w:r>
      <w:r w:rsidR="00C45ACB">
        <w:t xml:space="preserve"> to this Court</w:t>
      </w:r>
      <w:r>
        <w:t xml:space="preserve"> in 2016 was limited to an appeal on conviction.  As a result, this Court may have jurisdiction to consider sentencing.  But this too falls to be dismissed f</w:t>
      </w:r>
      <w:r w:rsidR="00B221E1">
        <w:t xml:space="preserve">or lack </w:t>
      </w:r>
      <w:r w:rsidR="00AC4880">
        <w:t>of prospects of success and it not being in</w:t>
      </w:r>
      <w:r w:rsidR="00B221E1">
        <w:t xml:space="preserve"> t</w:t>
      </w:r>
      <w:r w:rsidR="00C45ACB">
        <w:t xml:space="preserve">he interests of justice </w:t>
      </w:r>
      <w:r w:rsidR="00AC4880">
        <w:t xml:space="preserve">to </w:t>
      </w:r>
      <w:r w:rsidR="00C45ACB">
        <w:t>hear it</w:t>
      </w:r>
      <w:r w:rsidR="00B221E1">
        <w:t>.</w:t>
      </w:r>
    </w:p>
    <w:p w14:paraId="5346C182" w14:textId="77777777" w:rsidR="0075620A" w:rsidRDefault="0075620A" w:rsidP="0075620A">
      <w:pPr>
        <w:pStyle w:val="JUDGMENTCONTINUED"/>
      </w:pPr>
    </w:p>
    <w:p w14:paraId="76C496C7" w14:textId="3C567949" w:rsidR="00B221E1" w:rsidRDefault="002E76B4" w:rsidP="00B221E1">
      <w:pPr>
        <w:pStyle w:val="JUDGMENTNUMBERED"/>
      </w:pPr>
      <w:r>
        <w:t xml:space="preserve">The applicant raises two grounds on which he </w:t>
      </w:r>
      <w:r w:rsidR="00B221E1">
        <w:t>seeks to appeal his sentence:</w:t>
      </w:r>
    </w:p>
    <w:p w14:paraId="329DAC58" w14:textId="77777777" w:rsidR="00A149A5" w:rsidRPr="00A149A5" w:rsidRDefault="00A149A5" w:rsidP="0010555D">
      <w:pPr>
        <w:pStyle w:val="List1"/>
      </w:pPr>
    </w:p>
    <w:p w14:paraId="21F4C9AE" w14:textId="7A8D2BBA" w:rsidR="00B221E1" w:rsidRDefault="00B221E1" w:rsidP="0010555D">
      <w:pPr>
        <w:pStyle w:val="JUDGMENTNUMBERED"/>
        <w:numPr>
          <w:ilvl w:val="1"/>
          <w:numId w:val="1"/>
        </w:numPr>
        <w:spacing w:after="120"/>
        <w:ind w:hanging="720"/>
      </w:pPr>
      <w:r>
        <w:t>F</w:t>
      </w:r>
      <w:r w:rsidR="002E76B4">
        <w:t>irst, that he was not properly informed of the potential applicability of the Minimum </w:t>
      </w:r>
      <w:r>
        <w:t>Sentences Act to his case; and</w:t>
      </w:r>
    </w:p>
    <w:p w14:paraId="5C7A81E0" w14:textId="34773209" w:rsidR="0075620A" w:rsidRDefault="00B221E1" w:rsidP="00C45ACB">
      <w:pPr>
        <w:pStyle w:val="JUDGMENTNUMBERED"/>
        <w:numPr>
          <w:ilvl w:val="1"/>
          <w:numId w:val="1"/>
        </w:numPr>
        <w:ind w:hanging="720"/>
      </w:pPr>
      <w:proofErr w:type="gramStart"/>
      <w:r>
        <w:t>S</w:t>
      </w:r>
      <w:r w:rsidR="002E76B4">
        <w:t>econd</w:t>
      </w:r>
      <w:r w:rsidR="0028099A">
        <w:t>,</w:t>
      </w:r>
      <w:r w:rsidR="002E76B4">
        <w:t xml:space="preserve"> that</w:t>
      </w:r>
      <w:proofErr w:type="gramEnd"/>
      <w:r w:rsidR="002E76B4">
        <w:t xml:space="preserve"> his sentence was not properly considered by the presiding Judge in keeping with</w:t>
      </w:r>
      <w:r>
        <w:t xml:space="preserve"> the requirements of</w:t>
      </w:r>
      <w:r w:rsidR="002E76B4">
        <w:t xml:space="preserve"> </w:t>
      </w:r>
      <w:proofErr w:type="spellStart"/>
      <w:r>
        <w:rPr>
          <w:i/>
        </w:rPr>
        <w:t>Rammoko</w:t>
      </w:r>
      <w:proofErr w:type="spellEnd"/>
      <w:r w:rsidR="002E76B4">
        <w:t>.</w:t>
      </w:r>
      <w:r>
        <w:rPr>
          <w:rStyle w:val="FootnoteReference"/>
        </w:rPr>
        <w:footnoteReference w:id="13"/>
      </w:r>
    </w:p>
    <w:p w14:paraId="62D54C8F" w14:textId="77777777" w:rsidR="0075620A" w:rsidRDefault="0075620A" w:rsidP="0075620A">
      <w:pPr>
        <w:pStyle w:val="JUDGMENTCONTINUED"/>
      </w:pPr>
    </w:p>
    <w:p w14:paraId="53B61468" w14:textId="795BCE94" w:rsidR="00601B7F" w:rsidRDefault="00B221E1" w:rsidP="00601B7F">
      <w:pPr>
        <w:pStyle w:val="JUDGMENTNUMBERED"/>
      </w:pPr>
      <w:r>
        <w:t xml:space="preserve">The applicant raises the Minimum Sentences Act for the first time here.  </w:t>
      </w:r>
      <w:r w:rsidR="00C45ACB">
        <w:t xml:space="preserve">He alleges, and the record shows, that the presiding Judge </w:t>
      </w:r>
      <w:r w:rsidR="00601B7F">
        <w:t xml:space="preserve">not only </w:t>
      </w:r>
      <w:r w:rsidR="00C45ACB">
        <w:t>fail</w:t>
      </w:r>
      <w:r w:rsidR="00601B7F">
        <w:t>ed</w:t>
      </w:r>
      <w:r w:rsidR="00C45ACB">
        <w:t xml:space="preserve"> to notify the applicant and his co-accused of the potenti</w:t>
      </w:r>
      <w:r w:rsidR="00601B7F">
        <w:t>al applicability of the Minimum</w:t>
      </w:r>
      <w:r w:rsidR="00B5009A">
        <w:t> </w:t>
      </w:r>
      <w:r w:rsidR="00C45ACB">
        <w:t>Sentences</w:t>
      </w:r>
      <w:r w:rsidR="00B5009A">
        <w:t> </w:t>
      </w:r>
      <w:r w:rsidR="00C45ACB">
        <w:t xml:space="preserve">Act, he also failed to read the charges </w:t>
      </w:r>
      <w:r w:rsidR="00601B7F">
        <w:t>to them at all.  Instead</w:t>
      </w:r>
      <w:r w:rsidR="001472FB">
        <w:t>, he asked the defence legal representatives</w:t>
      </w:r>
      <w:r w:rsidR="00601B7F">
        <w:t xml:space="preserve"> w</w:t>
      </w:r>
      <w:r w:rsidR="0028099A">
        <w:t xml:space="preserve">hether they had read the charge </w:t>
      </w:r>
      <w:r w:rsidR="00601B7F">
        <w:t>sheet</w:t>
      </w:r>
      <w:r w:rsidR="00AC4880">
        <w:t>s</w:t>
      </w:r>
      <w:r w:rsidR="00601B7F">
        <w:t xml:space="preserve"> to the accus</w:t>
      </w:r>
      <w:r w:rsidR="001472FB">
        <w:t>ed persons and whether they</w:t>
      </w:r>
      <w:r w:rsidR="00601B7F">
        <w:t xml:space="preserve"> understood the co</w:t>
      </w:r>
      <w:r w:rsidR="0028099A">
        <w:t xml:space="preserve">ntents of the charge </w:t>
      </w:r>
      <w:r w:rsidR="00601B7F">
        <w:t>sheet</w:t>
      </w:r>
      <w:r w:rsidR="0028099A">
        <w:t>s</w:t>
      </w:r>
      <w:r w:rsidR="001472FB">
        <w:t>.  Both</w:t>
      </w:r>
      <w:r w:rsidR="00601B7F">
        <w:t xml:space="preserve"> confirmed that they had</w:t>
      </w:r>
      <w:r w:rsidR="00AC4880">
        <w:t>, and that they did</w:t>
      </w:r>
      <w:r w:rsidR="001472FB">
        <w:t>.</w:t>
      </w:r>
    </w:p>
    <w:p w14:paraId="149183B0" w14:textId="77777777" w:rsidR="00BE48F6" w:rsidRPr="00BE48F6" w:rsidRDefault="00BE48F6" w:rsidP="00BE48F6">
      <w:pPr>
        <w:pStyle w:val="JUDGMENTCONTINUED"/>
      </w:pPr>
    </w:p>
    <w:p w14:paraId="2A5E3A14" w14:textId="5210F68F" w:rsidR="00956C34" w:rsidRDefault="003B6EF0" w:rsidP="00EC7457">
      <w:pPr>
        <w:pStyle w:val="JUDGMENTNUMBERED"/>
        <w:rPr>
          <w:lang w:val="en-US"/>
        </w:rPr>
      </w:pPr>
      <w:r>
        <w:t>The Constitution requires that an accused “</w:t>
      </w:r>
      <w:r>
        <w:rPr>
          <w:lang w:val="en-US"/>
        </w:rPr>
        <w:t>be informed of the charge</w:t>
      </w:r>
      <w:r w:rsidR="00EC7457">
        <w:rPr>
          <w:lang w:val="en-US"/>
        </w:rPr>
        <w:t xml:space="preserve"> [against them]</w:t>
      </w:r>
      <w:r>
        <w:rPr>
          <w:lang w:val="en-US"/>
        </w:rPr>
        <w:t xml:space="preserve"> with sufficient detail to answer it”.</w:t>
      </w:r>
      <w:r>
        <w:rPr>
          <w:rStyle w:val="FootnoteReference"/>
          <w:lang w:val="en-US"/>
        </w:rPr>
        <w:footnoteReference w:id="14"/>
      </w:r>
      <w:r>
        <w:rPr>
          <w:lang w:val="en-US"/>
        </w:rPr>
        <w:t xml:space="preserve">  Whether this has occurred must be determined by a “vigilant examination of the relevant circumstances”.</w:t>
      </w:r>
      <w:r>
        <w:rPr>
          <w:rStyle w:val="FootnoteReference"/>
          <w:lang w:val="en-US"/>
        </w:rPr>
        <w:footnoteReference w:id="15"/>
      </w:r>
      <w:r>
        <w:rPr>
          <w:lang w:val="en-US"/>
        </w:rPr>
        <w:t xml:space="preserve">  The applicant rightly notes that there is a distinction between this case, where he was not informed of the application of the Minimum Sentences Act at all, and the body of precedent</w:t>
      </w:r>
      <w:r w:rsidR="00402718">
        <w:rPr>
          <w:lang w:val="en-US"/>
        </w:rPr>
        <w:t xml:space="preserve"> dealing with accused persons</w:t>
      </w:r>
      <w:r>
        <w:rPr>
          <w:lang w:val="en-US"/>
        </w:rPr>
        <w:t xml:space="preserve"> being </w:t>
      </w:r>
      <w:r w:rsidR="009F7376">
        <w:rPr>
          <w:lang w:val="en-US"/>
        </w:rPr>
        <w:t xml:space="preserve">actively misinformed by being </w:t>
      </w:r>
      <w:r>
        <w:rPr>
          <w:lang w:val="en-US"/>
        </w:rPr>
        <w:t>charged under incorrect sections of the Act.</w:t>
      </w:r>
      <w:r>
        <w:rPr>
          <w:rStyle w:val="FootnoteReference"/>
          <w:lang w:val="en-US"/>
        </w:rPr>
        <w:footnoteReference w:id="16"/>
      </w:r>
    </w:p>
    <w:p w14:paraId="68B4A691" w14:textId="6FCFA0FE" w:rsidR="009F7376" w:rsidRDefault="009F7376" w:rsidP="001354AC">
      <w:pPr>
        <w:pStyle w:val="JUDGMENTNUMBERED"/>
        <w:numPr>
          <w:ilvl w:val="0"/>
          <w:numId w:val="0"/>
        </w:numPr>
        <w:rPr>
          <w:lang w:val="en-US"/>
        </w:rPr>
      </w:pPr>
    </w:p>
    <w:p w14:paraId="6CEA2C71" w14:textId="7F5F619F" w:rsidR="00601B7F" w:rsidRPr="00EC7457" w:rsidRDefault="003B6EF0" w:rsidP="00EC7457">
      <w:pPr>
        <w:pStyle w:val="JUDGMENTNUMBERED"/>
        <w:rPr>
          <w:lang w:val="en-US"/>
        </w:rPr>
      </w:pPr>
      <w:r>
        <w:rPr>
          <w:lang w:val="en-US"/>
        </w:rPr>
        <w:t>A</w:t>
      </w:r>
      <w:r w:rsidR="00B902A6">
        <w:rPr>
          <w:lang w:val="en-US"/>
        </w:rPr>
        <w:t xml:space="preserve"> further hurdle</w:t>
      </w:r>
      <w:r w:rsidR="00EC7457">
        <w:rPr>
          <w:lang w:val="en-US"/>
        </w:rPr>
        <w:t xml:space="preserve"> for the applicant</w:t>
      </w:r>
      <w:r>
        <w:rPr>
          <w:lang w:val="en-US"/>
        </w:rPr>
        <w:t xml:space="preserve"> is that </w:t>
      </w:r>
      <w:r w:rsidR="00B902A6">
        <w:rPr>
          <w:lang w:val="en-US"/>
        </w:rPr>
        <w:t>the precedent</w:t>
      </w:r>
      <w:r w:rsidR="00EC7457">
        <w:rPr>
          <w:lang w:val="en-US"/>
        </w:rPr>
        <w:t xml:space="preserve"> </w:t>
      </w:r>
      <w:r w:rsidR="00BE48F6">
        <w:rPr>
          <w:lang w:val="en-US"/>
        </w:rPr>
        <w:t>on which his legal representative</w:t>
      </w:r>
      <w:r w:rsidR="0028099A">
        <w:rPr>
          <w:lang w:val="en-US"/>
        </w:rPr>
        <w:t xml:space="preserve"> relies</w:t>
      </w:r>
      <w:r w:rsidR="00BE48F6">
        <w:rPr>
          <w:lang w:val="en-US"/>
        </w:rPr>
        <w:t>,</w:t>
      </w:r>
      <w:r w:rsidR="00DD526B">
        <w:rPr>
          <w:rStyle w:val="FootnoteReference"/>
          <w:lang w:val="en-US"/>
        </w:rPr>
        <w:footnoteReference w:id="17"/>
      </w:r>
      <w:r w:rsidR="00B902A6">
        <w:rPr>
          <w:lang w:val="en-US"/>
        </w:rPr>
        <w:t xml:space="preserve"> relates specifically to the content of the charge sheet</w:t>
      </w:r>
      <w:r w:rsidR="00AC4880">
        <w:rPr>
          <w:lang w:val="en-US"/>
        </w:rPr>
        <w:t>, whereas the applica</w:t>
      </w:r>
      <w:r w:rsidR="00B902A6">
        <w:rPr>
          <w:lang w:val="en-US"/>
        </w:rPr>
        <w:t>t</w:t>
      </w:r>
      <w:r w:rsidR="00AC4880">
        <w:rPr>
          <w:lang w:val="en-US"/>
        </w:rPr>
        <w:t>ion before us</w:t>
      </w:r>
      <w:r w:rsidR="00EC7457">
        <w:rPr>
          <w:lang w:val="en-US"/>
        </w:rPr>
        <w:t xml:space="preserve"> </w:t>
      </w:r>
      <w:r w:rsidR="00B902A6">
        <w:rPr>
          <w:lang w:val="en-US"/>
        </w:rPr>
        <w:t>does not allege the charge sheet was insufficient in any way.</w:t>
      </w:r>
      <w:r w:rsidR="00DD526B">
        <w:rPr>
          <w:lang w:val="en-US"/>
        </w:rPr>
        <w:t xml:space="preserve"> </w:t>
      </w:r>
      <w:r w:rsidR="0028099A">
        <w:rPr>
          <w:lang w:val="en-US"/>
        </w:rPr>
        <w:t xml:space="preserve"> Even if extensive evidence w</w:t>
      </w:r>
      <w:r w:rsidR="009F7376">
        <w:rPr>
          <w:lang w:val="en-US"/>
        </w:rPr>
        <w:t>ere</w:t>
      </w:r>
      <w:r w:rsidR="0028099A">
        <w:rPr>
          <w:lang w:val="en-US"/>
        </w:rPr>
        <w:t xml:space="preserve"> to be led, we would be</w:t>
      </w:r>
      <w:r w:rsidR="00DD526B">
        <w:rPr>
          <w:lang w:val="en-US"/>
        </w:rPr>
        <w:t xml:space="preserve"> unlikely to resolve whether the applicant’s attorney in fact informed him of the content of the charge sheet.  There is no reasonable prospect that the applicant will be able to prove otherwise</w:t>
      </w:r>
      <w:r w:rsidR="00AC4880">
        <w:rPr>
          <w:lang w:val="en-US"/>
        </w:rPr>
        <w:t xml:space="preserve"> and then satisfy</w:t>
      </w:r>
      <w:r w:rsidR="00DD526B">
        <w:rPr>
          <w:lang w:val="en-US"/>
        </w:rPr>
        <w:t xml:space="preserve"> the further point that this rendered his sentencing unfair.</w:t>
      </w:r>
    </w:p>
    <w:p w14:paraId="4353E19A" w14:textId="77777777" w:rsidR="000E206B" w:rsidRDefault="000E206B" w:rsidP="000E206B">
      <w:pPr>
        <w:pStyle w:val="JUDGMENTCONTINUED"/>
      </w:pPr>
    </w:p>
    <w:p w14:paraId="116E32E6" w14:textId="65E97EFD" w:rsidR="00AC4880" w:rsidRDefault="003D7BD3" w:rsidP="000E206B">
      <w:pPr>
        <w:pStyle w:val="JUDGMENTNUMBERED"/>
      </w:pPr>
      <w:r>
        <w:t>On the second ground of alleged unfairness in the sentencing proceedings, the applicant has equally weak prospects of success.</w:t>
      </w:r>
      <w:r w:rsidR="00A66108">
        <w:t xml:space="preserve">  </w:t>
      </w:r>
      <w:r w:rsidR="00AC4880">
        <w:t>He</w:t>
      </w:r>
      <w:r>
        <w:t xml:space="preserve"> relies on </w:t>
      </w:r>
      <w:proofErr w:type="spellStart"/>
      <w:r>
        <w:rPr>
          <w:i/>
        </w:rPr>
        <w:t>Rammoko</w:t>
      </w:r>
      <w:proofErr w:type="spellEnd"/>
      <w:r>
        <w:t xml:space="preserve"> in arguing that the appropriateness of his sentence was insufficiently interrogated before it was imposed.  The reliance is misplaced.  In </w:t>
      </w:r>
      <w:proofErr w:type="spellStart"/>
      <w:r>
        <w:rPr>
          <w:i/>
        </w:rPr>
        <w:t>Rammoko</w:t>
      </w:r>
      <w:proofErr w:type="spellEnd"/>
      <w:r>
        <w:t xml:space="preserve">, </w:t>
      </w:r>
      <w:r w:rsidR="00AC4880">
        <w:t>no evidence what</w:t>
      </w:r>
      <w:r w:rsidR="00A149A5">
        <w:t>so</w:t>
      </w:r>
      <w:r w:rsidR="00AC4880">
        <w:t>ever was led regarding the applicant’s circumstances and, more particularly, the effect of the crime on the victim.</w:t>
      </w:r>
      <w:r w:rsidR="00425542">
        <w:rPr>
          <w:rStyle w:val="FootnoteReference"/>
        </w:rPr>
        <w:footnoteReference w:id="18"/>
      </w:r>
      <w:r w:rsidR="00AC4880">
        <w:t xml:space="preserve">  The Supreme Court of Appeal remitted the matter specifically for the purpose of receiving a victim impact statement.</w:t>
      </w:r>
    </w:p>
    <w:p w14:paraId="6FC53882" w14:textId="77777777" w:rsidR="00AC4880" w:rsidRDefault="00AC4880" w:rsidP="00AC4880">
      <w:pPr>
        <w:pStyle w:val="JUDGMENTCONTINUED"/>
      </w:pPr>
    </w:p>
    <w:p w14:paraId="6AE74585" w14:textId="3D5DCDDA" w:rsidR="00AC4880" w:rsidRPr="00AC4880" w:rsidRDefault="00AC4880" w:rsidP="00AC4880">
      <w:pPr>
        <w:pStyle w:val="JUDGMENTNUMBERED"/>
      </w:pPr>
      <w:r>
        <w:t xml:space="preserve">In this case, the brutal impact on the victim is clear.  In addition, the applicant took the stand in the sentencing proceedings to give evidence in mitigation of sentence.  </w:t>
      </w:r>
      <w:r w:rsidR="003141A4">
        <w:t xml:space="preserve">After considering the applicant’s personal circumstances, the High Court found </w:t>
      </w:r>
      <w:r w:rsidR="001D089E">
        <w:t>that</w:t>
      </w:r>
      <w:r w:rsidR="003141A4">
        <w:t xml:space="preserve"> there </w:t>
      </w:r>
      <w:r w:rsidR="001D089E">
        <w:t>are</w:t>
      </w:r>
      <w:r w:rsidR="003141A4">
        <w:t xml:space="preserve"> “no true mitigating</w:t>
      </w:r>
      <w:r w:rsidR="00EB1A35">
        <w:t xml:space="preserve"> </w:t>
      </w:r>
      <w:r w:rsidR="003141A4">
        <w:t>factors” or substantial and compelling circumstances to warrant deviation from the minimum sentence.  On this ground</w:t>
      </w:r>
      <w:r w:rsidR="00175429">
        <w:t xml:space="preserve"> </w:t>
      </w:r>
      <w:proofErr w:type="spellStart"/>
      <w:r w:rsidR="00175429">
        <w:t>too</w:t>
      </w:r>
      <w:proofErr w:type="spellEnd"/>
      <w:r w:rsidR="003141A4">
        <w:t xml:space="preserve"> the applicant fails to demonstrate</w:t>
      </w:r>
      <w:r w:rsidR="00A76954">
        <w:t xml:space="preserve"> prospect</w:t>
      </w:r>
      <w:r w:rsidR="003141A4">
        <w:t>s</w:t>
      </w:r>
      <w:r w:rsidR="00A76954">
        <w:t xml:space="preserve"> of success.</w:t>
      </w:r>
    </w:p>
    <w:p w14:paraId="05C92F1A" w14:textId="71F0B0D7" w:rsidR="00742609" w:rsidRPr="00742609" w:rsidRDefault="00742609" w:rsidP="00AC4880">
      <w:pPr>
        <w:pStyle w:val="JUDGMENTNUMBERED"/>
        <w:numPr>
          <w:ilvl w:val="0"/>
          <w:numId w:val="0"/>
        </w:numPr>
      </w:pPr>
    </w:p>
    <w:p w14:paraId="12209F43" w14:textId="77777777" w:rsidR="00860C4E" w:rsidRDefault="00860C4E" w:rsidP="00937742">
      <w:pPr>
        <w:pStyle w:val="HEADING"/>
      </w:pPr>
      <w:r w:rsidRPr="00BE700A">
        <w:t>Order</w:t>
      </w:r>
    </w:p>
    <w:p w14:paraId="3AE3894A" w14:textId="31B6A7D9" w:rsidR="00D25561" w:rsidRPr="00D25561" w:rsidRDefault="00D25561" w:rsidP="001354AC">
      <w:pPr>
        <w:pStyle w:val="JUDGMENTNUMBERED"/>
      </w:pPr>
      <w:r>
        <w:t>The following order is made:</w:t>
      </w:r>
    </w:p>
    <w:p w14:paraId="219FE4D6" w14:textId="0C5ED19C" w:rsidR="003D7BD3" w:rsidRDefault="009F7376" w:rsidP="00AC4880">
      <w:pPr>
        <w:pStyle w:val="ORDER"/>
        <w:numPr>
          <w:ilvl w:val="0"/>
          <w:numId w:val="19"/>
        </w:numPr>
        <w:ind w:left="1440" w:hanging="720"/>
      </w:pPr>
      <w:r>
        <w:t>C</w:t>
      </w:r>
      <w:r w:rsidR="003D7BD3">
        <w:t>ondonation is granted.</w:t>
      </w:r>
    </w:p>
    <w:p w14:paraId="1629EE82" w14:textId="005B85C9" w:rsidR="001C0C60" w:rsidRDefault="009F7376" w:rsidP="00CC2258">
      <w:pPr>
        <w:pStyle w:val="ORDER"/>
        <w:numPr>
          <w:ilvl w:val="0"/>
          <w:numId w:val="19"/>
        </w:numPr>
        <w:ind w:left="1440" w:hanging="720"/>
      </w:pPr>
      <w:r>
        <w:t>L</w:t>
      </w:r>
      <w:r w:rsidR="00CC2258">
        <w:t xml:space="preserve">eave to appeal is </w:t>
      </w:r>
      <w:r w:rsidR="00BA3EA2">
        <w:t>refused</w:t>
      </w:r>
      <w:r w:rsidR="000A6441">
        <w:t>.</w:t>
      </w:r>
    </w:p>
    <w:p w14:paraId="3C4B0F0C" w14:textId="77777777" w:rsidR="001C0C60" w:rsidRDefault="001C0C60" w:rsidP="001C0C60">
      <w:pPr>
        <w:pStyle w:val="JUDGMENTCONTINUED"/>
      </w:pPr>
    </w:p>
    <w:p w14:paraId="268D2138" w14:textId="77777777" w:rsidR="001C0C60" w:rsidRDefault="001C0C60" w:rsidP="001C0C60">
      <w:pPr>
        <w:pStyle w:val="JUDGMENTNUMBERED"/>
        <w:sectPr w:rsidR="001C0C60" w:rsidSect="00D94EE8">
          <w:headerReference w:type="default" r:id="rId12"/>
          <w:footerReference w:type="first" r:id="rId13"/>
          <w:type w:val="continuous"/>
          <w:pgSz w:w="11907" w:h="16839" w:code="9"/>
          <w:pgMar w:top="1440" w:right="1440" w:bottom="1440" w:left="1440" w:header="708" w:footer="708" w:gutter="0"/>
          <w:pgNumType w:start="2"/>
          <w:cols w:space="708"/>
          <w:titlePg/>
          <w:docGrid w:linePitch="360"/>
        </w:sectPr>
      </w:pPr>
    </w:p>
    <w:p w14:paraId="0F401D5D" w14:textId="77777777" w:rsidR="001C0C60" w:rsidRPr="009C3888" w:rsidRDefault="001C0C60" w:rsidP="001C0C60">
      <w:pPr>
        <w:sectPr w:rsidR="001C0C60" w:rsidRPr="009C3888" w:rsidSect="009559B5">
          <w:headerReference w:type="default" r:id="rId14"/>
          <w:footerReference w:type="default" r:id="rId15"/>
          <w:pgSz w:w="11907" w:h="16839" w:code="9"/>
          <w:pgMar w:top="1440" w:right="1440" w:bottom="1440" w:left="1440" w:header="708" w:footer="708" w:gutter="0"/>
          <w:pgNumType w:start="1"/>
          <w:cols w:space="708"/>
          <w:docGrid w:linePitch="360"/>
        </w:sectPr>
      </w:pPr>
    </w:p>
    <w:p w14:paraId="29B33F38" w14:textId="1B971080" w:rsidR="001C0C60" w:rsidRPr="009C3888" w:rsidRDefault="001C0C60" w:rsidP="001354AC">
      <w:pPr>
        <w:pStyle w:val="COUNSELDETAILS"/>
        <w:tabs>
          <w:tab w:val="left" w:pos="5397"/>
        </w:tabs>
        <w:ind w:left="5397" w:hanging="5397"/>
      </w:pPr>
      <w:r w:rsidRPr="009C3888">
        <w:t xml:space="preserve">For the </w:t>
      </w:r>
      <w:r>
        <w:t>Applicant</w:t>
      </w:r>
      <w:r w:rsidRPr="009C3888">
        <w:t>:</w:t>
      </w:r>
      <w:r>
        <w:tab/>
        <w:t>C Ballard of Lawyers for Human Rights</w:t>
      </w:r>
    </w:p>
    <w:p w14:paraId="5C8D174A" w14:textId="77777777" w:rsidR="001C0C60" w:rsidRPr="009C3888" w:rsidRDefault="001C0C60" w:rsidP="001C0C60">
      <w:pPr>
        <w:pStyle w:val="COUNSELDETAILS"/>
      </w:pPr>
    </w:p>
    <w:p w14:paraId="2BC36AD2" w14:textId="77777777" w:rsidR="001C0C60" w:rsidRPr="009C3888" w:rsidRDefault="001C0C60" w:rsidP="001C0C60">
      <w:pPr>
        <w:pStyle w:val="COUNSELDETAILS"/>
      </w:pPr>
    </w:p>
    <w:p w14:paraId="6FA89827" w14:textId="52AEEBC0" w:rsidR="001C0C60" w:rsidRDefault="001C0C60" w:rsidP="001354AC">
      <w:pPr>
        <w:pStyle w:val="ORDER"/>
        <w:tabs>
          <w:tab w:val="left" w:pos="5434"/>
        </w:tabs>
        <w:ind w:left="5430" w:hanging="5430"/>
        <w:rPr>
          <w:szCs w:val="26"/>
        </w:rPr>
      </w:pPr>
      <w:r w:rsidRPr="009C3888">
        <w:t xml:space="preserve">For the </w:t>
      </w:r>
      <w:r>
        <w:t>Respondent</w:t>
      </w:r>
      <w:r w:rsidRPr="009C3888">
        <w:t>:</w:t>
      </w:r>
      <w:r>
        <w:rPr>
          <w:szCs w:val="26"/>
        </w:rPr>
        <w:tab/>
      </w:r>
      <w:r>
        <w:rPr>
          <w:szCs w:val="26"/>
        </w:rPr>
        <w:tab/>
        <w:t>K</w:t>
      </w:r>
      <w:r w:rsidR="00175429">
        <w:rPr>
          <w:szCs w:val="26"/>
        </w:rPr>
        <w:t xml:space="preserve"> </w:t>
      </w:r>
      <w:r>
        <w:rPr>
          <w:szCs w:val="26"/>
        </w:rPr>
        <w:t xml:space="preserve">H Van </w:t>
      </w:r>
      <w:proofErr w:type="spellStart"/>
      <w:r>
        <w:rPr>
          <w:szCs w:val="26"/>
        </w:rPr>
        <w:t>Rensburg</w:t>
      </w:r>
      <w:proofErr w:type="spellEnd"/>
      <w:r>
        <w:rPr>
          <w:szCs w:val="26"/>
        </w:rPr>
        <w:t xml:space="preserve"> of Public Prosecutions Gauteng Division,</w:t>
      </w:r>
    </w:p>
    <w:p w14:paraId="1A4D0C2A" w14:textId="44BFB671" w:rsidR="00860C4E" w:rsidRPr="00EB68F9" w:rsidRDefault="001C0C60" w:rsidP="00EB68F9">
      <w:pPr>
        <w:pStyle w:val="ORDER"/>
        <w:tabs>
          <w:tab w:val="left" w:pos="5434"/>
        </w:tabs>
        <w:ind w:left="2160" w:hanging="2160"/>
        <w:rPr>
          <w:szCs w:val="26"/>
        </w:rPr>
      </w:pPr>
      <w:r>
        <w:rPr>
          <w:szCs w:val="26"/>
        </w:rPr>
        <w:tab/>
      </w:r>
      <w:r>
        <w:rPr>
          <w:szCs w:val="26"/>
        </w:rPr>
        <w:tab/>
        <w:t>Pretoria</w:t>
      </w:r>
    </w:p>
    <w:sectPr w:rsidR="00860C4E" w:rsidRPr="00EB68F9" w:rsidSect="00547DB5">
      <w:headerReference w:type="default" r:id="rId16"/>
      <w:footerReference w:type="default" r:id="rId17"/>
      <w:type w:val="continuous"/>
      <w:pgSz w:w="11907" w:h="16839" w:code="9"/>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3A9F13" w14:textId="77777777" w:rsidR="001354AC" w:rsidRDefault="001354AC" w:rsidP="00E4607C">
      <w:pPr>
        <w:spacing w:line="240" w:lineRule="auto"/>
      </w:pPr>
      <w:r>
        <w:separator/>
      </w:r>
    </w:p>
  </w:endnote>
  <w:endnote w:type="continuationSeparator" w:id="0">
    <w:p w14:paraId="2BE9693D" w14:textId="77777777" w:rsidR="001354AC" w:rsidRDefault="001354AC" w:rsidP="00E4607C">
      <w:pPr>
        <w:spacing w:line="240" w:lineRule="auto"/>
      </w:pPr>
      <w:r>
        <w:continuationSeparator/>
      </w:r>
    </w:p>
  </w:endnote>
  <w:endnote w:type="continuationNotice" w:id="1">
    <w:p w14:paraId="497F0CBA" w14:textId="77777777" w:rsidR="001354AC" w:rsidRDefault="001354A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7E66C" w14:textId="77777777" w:rsidR="00A76954" w:rsidRDefault="00A76954" w:rsidP="0087217E">
    <w:pPr>
      <w:pStyle w:val="Footer"/>
      <w:jc w:val="center"/>
    </w:pPr>
    <w:r>
      <w:fldChar w:fldCharType="begin"/>
    </w:r>
    <w:r>
      <w:instrText xml:space="preserve"> PAGE   \* MERGEFORMAT </w:instrText>
    </w:r>
    <w:r>
      <w:fldChar w:fldCharType="separate"/>
    </w:r>
    <w:r w:rsidR="00901D97">
      <w:rPr>
        <w:noProof/>
      </w:rPr>
      <w:t>9</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679DB7" w14:textId="2BE98291" w:rsidR="00604A8D" w:rsidRDefault="00604A8D">
    <w:pPr>
      <w:pStyle w:val="Footer"/>
      <w:jc w:val="center"/>
    </w:pPr>
  </w:p>
  <w:p w14:paraId="2F9EC39A" w14:textId="77777777" w:rsidR="00604A8D" w:rsidRDefault="00604A8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384FCF" w14:textId="3A152FAF" w:rsidR="00D94EE8" w:rsidRDefault="00D94EE8" w:rsidP="00D94EE8">
    <w:pPr>
      <w:pStyle w:val="Footer"/>
      <w:jc w:val="center"/>
    </w:pPr>
    <w:r>
      <w:t>2</w:t>
    </w:r>
  </w:p>
  <w:p w14:paraId="5D182460" w14:textId="77777777" w:rsidR="00D94EE8" w:rsidRDefault="00D94EE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D4A1E5" w14:textId="77777777" w:rsidR="001C0C60" w:rsidRDefault="001C0C60" w:rsidP="0087217E">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61221E" w14:textId="77777777" w:rsidR="00A76954" w:rsidRDefault="00A76954"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2ED2F4" w14:textId="77777777" w:rsidR="001354AC" w:rsidRDefault="001354AC" w:rsidP="00E4607C">
      <w:pPr>
        <w:spacing w:line="240" w:lineRule="auto"/>
      </w:pPr>
      <w:r>
        <w:separator/>
      </w:r>
    </w:p>
  </w:footnote>
  <w:footnote w:type="continuationSeparator" w:id="0">
    <w:p w14:paraId="6F89E299" w14:textId="77777777" w:rsidR="001354AC" w:rsidRDefault="001354AC" w:rsidP="00E4607C">
      <w:pPr>
        <w:spacing w:line="240" w:lineRule="auto"/>
      </w:pPr>
      <w:r>
        <w:continuationSeparator/>
      </w:r>
    </w:p>
  </w:footnote>
  <w:footnote w:type="continuationNotice" w:id="1">
    <w:p w14:paraId="40078C19" w14:textId="77777777" w:rsidR="001354AC" w:rsidRDefault="001354AC">
      <w:pPr>
        <w:spacing w:line="240" w:lineRule="auto"/>
      </w:pPr>
    </w:p>
  </w:footnote>
  <w:footnote w:id="2">
    <w:p w14:paraId="30D2C37B" w14:textId="77777777" w:rsidR="00A76954" w:rsidRDefault="00A76954">
      <w:pPr>
        <w:pStyle w:val="FootnoteText"/>
      </w:pPr>
      <w:r>
        <w:rPr>
          <w:rStyle w:val="FootnoteReference"/>
        </w:rPr>
        <w:footnoteRef/>
      </w:r>
      <w:r>
        <w:t xml:space="preserve"> Contraventions of sections 2 and 36 of the Arms and Ammunition Act 75 of 1969.</w:t>
      </w:r>
    </w:p>
  </w:footnote>
  <w:footnote w:id="3">
    <w:p w14:paraId="20A222F9" w14:textId="789F674D" w:rsidR="00A76954" w:rsidRDefault="00A76954">
      <w:pPr>
        <w:pStyle w:val="FootnoteText"/>
      </w:pPr>
      <w:r>
        <w:rPr>
          <w:rStyle w:val="FootnoteReference"/>
        </w:rPr>
        <w:footnoteRef/>
      </w:r>
      <w:r>
        <w:t xml:space="preserve"> </w:t>
      </w:r>
      <w:r w:rsidRPr="00DB2DB7">
        <w:rPr>
          <w:i/>
        </w:rPr>
        <w:t xml:space="preserve">S v </w:t>
      </w:r>
      <w:proofErr w:type="spellStart"/>
      <w:r w:rsidRPr="00DB2DB7">
        <w:rPr>
          <w:i/>
        </w:rPr>
        <w:t>Raulinga</w:t>
      </w:r>
      <w:proofErr w:type="spellEnd"/>
      <w:r w:rsidR="00795365">
        <w:rPr>
          <w:i/>
        </w:rPr>
        <w:t xml:space="preserve"> and </w:t>
      </w:r>
      <w:proofErr w:type="spellStart"/>
      <w:r w:rsidR="00795365">
        <w:rPr>
          <w:i/>
        </w:rPr>
        <w:t>T</w:t>
      </w:r>
      <w:r w:rsidR="009C0263">
        <w:rPr>
          <w:i/>
        </w:rPr>
        <w:t>h</w:t>
      </w:r>
      <w:r w:rsidR="00795365">
        <w:rPr>
          <w:i/>
        </w:rPr>
        <w:t>wala</w:t>
      </w:r>
      <w:proofErr w:type="spellEnd"/>
      <w:r>
        <w:t>, unreported judgment of the North Gauteng High Court, Pretoria, Case number 79/03 (22 May 2003).</w:t>
      </w:r>
    </w:p>
  </w:footnote>
  <w:footnote w:id="4">
    <w:p w14:paraId="00551697" w14:textId="59EB9B88" w:rsidR="009F7376" w:rsidRDefault="009F7376">
      <w:pPr>
        <w:pStyle w:val="FootnoteText"/>
      </w:pPr>
      <w:r>
        <w:rPr>
          <w:rStyle w:val="FootnoteReference"/>
        </w:rPr>
        <w:footnoteRef/>
      </w:r>
      <w:r>
        <w:t xml:space="preserve"> </w:t>
      </w:r>
      <w:r w:rsidRPr="009F7376">
        <w:t>105 of 1997</w:t>
      </w:r>
      <w:r w:rsidR="00956C34">
        <w:t>.</w:t>
      </w:r>
    </w:p>
  </w:footnote>
  <w:footnote w:id="5">
    <w:p w14:paraId="07246EE8" w14:textId="77777777" w:rsidR="00A76954" w:rsidRDefault="00A76954">
      <w:pPr>
        <w:pStyle w:val="FootnoteText"/>
        <w:rPr>
          <w:lang w:val="en-US"/>
        </w:rPr>
      </w:pPr>
      <w:r>
        <w:rPr>
          <w:rStyle w:val="FootnoteReference"/>
        </w:rPr>
        <w:footnoteRef/>
      </w:r>
      <w:r>
        <w:t xml:space="preserve"> </w:t>
      </w:r>
      <w:r>
        <w:rPr>
          <w:lang w:val="en-US"/>
        </w:rPr>
        <w:t>Section 35(3) in relevant part reads:</w:t>
      </w:r>
    </w:p>
    <w:p w14:paraId="1BBF7E35" w14:textId="77777777" w:rsidR="00A76954" w:rsidRDefault="00A76954" w:rsidP="00547DB5">
      <w:pPr>
        <w:pStyle w:val="QUOTEINFOOTNOTE"/>
        <w:rPr>
          <w:lang w:val="en-US"/>
        </w:rPr>
      </w:pPr>
      <w:r>
        <w:rPr>
          <w:lang w:val="en-US"/>
        </w:rPr>
        <w:t>“Every accused person has the right to a fair trial, which includes the right—</w:t>
      </w:r>
    </w:p>
    <w:p w14:paraId="1C5970C4" w14:textId="77777777" w:rsidR="00A76954" w:rsidRDefault="00A76954" w:rsidP="00077729">
      <w:pPr>
        <w:pStyle w:val="FootnoteText"/>
        <w:numPr>
          <w:ilvl w:val="0"/>
          <w:numId w:val="18"/>
        </w:numPr>
        <w:ind w:left="1440"/>
        <w:rPr>
          <w:lang w:val="en-US"/>
        </w:rPr>
      </w:pPr>
      <w:r>
        <w:rPr>
          <w:lang w:val="en-US"/>
        </w:rPr>
        <w:t>to be informed of the charge with sufficient detail to answer it;</w:t>
      </w:r>
    </w:p>
    <w:p w14:paraId="2E47BF32" w14:textId="77777777" w:rsidR="00A76954" w:rsidRDefault="00A76954" w:rsidP="00077729">
      <w:pPr>
        <w:pStyle w:val="FootnoteText"/>
        <w:numPr>
          <w:ilvl w:val="0"/>
          <w:numId w:val="18"/>
        </w:numPr>
        <w:ind w:left="1440"/>
        <w:rPr>
          <w:lang w:val="en-US"/>
        </w:rPr>
      </w:pPr>
      <w:r>
        <w:rPr>
          <w:lang w:val="en-US"/>
        </w:rPr>
        <w:t xml:space="preserve">to have adequate time and facilities to prepare a </w:t>
      </w:r>
      <w:proofErr w:type="spellStart"/>
      <w:r>
        <w:rPr>
          <w:lang w:val="en-US"/>
        </w:rPr>
        <w:t>defence</w:t>
      </w:r>
      <w:proofErr w:type="spellEnd"/>
      <w:r>
        <w:rPr>
          <w:lang w:val="en-US"/>
        </w:rPr>
        <w:t>;</w:t>
      </w:r>
    </w:p>
    <w:p w14:paraId="117EB4E6" w14:textId="77777777" w:rsidR="00A76954" w:rsidRDefault="00A76954" w:rsidP="00077729">
      <w:pPr>
        <w:pStyle w:val="FootnoteText"/>
        <w:ind w:left="1440" w:hanging="720"/>
        <w:rPr>
          <w:lang w:val="en-US"/>
        </w:rPr>
      </w:pPr>
      <w:r>
        <w:rPr>
          <w:lang w:val="en-US"/>
        </w:rPr>
        <w:t>. . .</w:t>
      </w:r>
    </w:p>
    <w:p w14:paraId="44EEA193" w14:textId="77777777" w:rsidR="00A76954" w:rsidRPr="00077729" w:rsidRDefault="00A76954" w:rsidP="00077729">
      <w:pPr>
        <w:pStyle w:val="FootnoteText"/>
        <w:ind w:left="1440" w:hanging="720"/>
        <w:rPr>
          <w:lang w:val="en-US"/>
        </w:rPr>
      </w:pPr>
      <w:r>
        <w:rPr>
          <w:lang w:val="en-US"/>
        </w:rPr>
        <w:t>(k)</w:t>
      </w:r>
      <w:r>
        <w:rPr>
          <w:lang w:val="en-US"/>
        </w:rPr>
        <w:tab/>
      </w:r>
      <w:proofErr w:type="gramStart"/>
      <w:r>
        <w:rPr>
          <w:lang w:val="en-US"/>
        </w:rPr>
        <w:t>to</w:t>
      </w:r>
      <w:proofErr w:type="gramEnd"/>
      <w:r>
        <w:rPr>
          <w:lang w:val="en-US"/>
        </w:rPr>
        <w:t xml:space="preserve"> be tried in a language that the accused person understands or, if that is not practicable, to have the proceedings interpreted in that language.”</w:t>
      </w:r>
    </w:p>
  </w:footnote>
  <w:footnote w:id="6">
    <w:p w14:paraId="29EBA79C" w14:textId="1F099D15" w:rsidR="00A76954" w:rsidRPr="00B041F6" w:rsidRDefault="00A76954">
      <w:pPr>
        <w:pStyle w:val="FootnoteText"/>
      </w:pPr>
      <w:r>
        <w:rPr>
          <w:rStyle w:val="FootnoteReference"/>
        </w:rPr>
        <w:footnoteRef/>
      </w:r>
      <w:r>
        <w:t xml:space="preserve"> </w:t>
      </w:r>
      <w:r w:rsidR="00547DB5">
        <w:rPr>
          <w:i/>
        </w:rPr>
        <w:t xml:space="preserve">S v </w:t>
      </w:r>
      <w:proofErr w:type="spellStart"/>
      <w:r>
        <w:rPr>
          <w:i/>
        </w:rPr>
        <w:t>Molaudzi</w:t>
      </w:r>
      <w:proofErr w:type="spellEnd"/>
      <w:r>
        <w:rPr>
          <w:i/>
        </w:rPr>
        <w:t xml:space="preserve"> </w:t>
      </w:r>
      <w:r w:rsidR="00547DB5">
        <w:t xml:space="preserve">[2015] ZACC 20; 2015 (2) SACR 341 (CC); 2015 (8) BCLR 904 (CC) at </w:t>
      </w:r>
      <w:r>
        <w:t>para 19.</w:t>
      </w:r>
    </w:p>
  </w:footnote>
  <w:footnote w:id="7">
    <w:p w14:paraId="75302D40" w14:textId="3930F348" w:rsidR="00A76954" w:rsidRPr="0028099A" w:rsidRDefault="00A76954" w:rsidP="0010555D">
      <w:pPr>
        <w:pStyle w:val="FootnoteText1"/>
      </w:pPr>
      <w:r>
        <w:rPr>
          <w:rStyle w:val="FootnoteReference"/>
        </w:rPr>
        <w:footnoteRef/>
      </w:r>
      <w:r>
        <w:t xml:space="preserve"> </w:t>
      </w:r>
      <w:r w:rsidR="0028099A">
        <w:t>Id at</w:t>
      </w:r>
      <w:r>
        <w:rPr>
          <w:i/>
        </w:rPr>
        <w:t xml:space="preserve"> </w:t>
      </w:r>
      <w:r>
        <w:t>para 20</w:t>
      </w:r>
      <w:r w:rsidR="0028099A">
        <w:t xml:space="preserve">.  See also </w:t>
      </w:r>
      <w:r w:rsidR="0028099A">
        <w:rPr>
          <w:i/>
        </w:rPr>
        <w:t>Bertram v Wood</w:t>
      </w:r>
      <w:r w:rsidR="0028099A">
        <w:t xml:space="preserve"> (1893) 10 SC 177 at 180.</w:t>
      </w:r>
    </w:p>
  </w:footnote>
  <w:footnote w:id="8">
    <w:p w14:paraId="50088666" w14:textId="54D4CF48" w:rsidR="00A76954" w:rsidRDefault="00A76954" w:rsidP="0010555D">
      <w:pPr>
        <w:pStyle w:val="FootnoteText1"/>
      </w:pPr>
      <w:r>
        <w:rPr>
          <w:rStyle w:val="FootnoteReference"/>
        </w:rPr>
        <w:footnoteRef/>
      </w:r>
      <w:r w:rsidR="0028099A">
        <w:t xml:space="preserve"> </w:t>
      </w:r>
      <w:proofErr w:type="spellStart"/>
      <w:r w:rsidR="0028099A">
        <w:rPr>
          <w:i/>
        </w:rPr>
        <w:t>Molaudzi</w:t>
      </w:r>
      <w:proofErr w:type="spellEnd"/>
      <w:r w:rsidR="0028099A">
        <w:t xml:space="preserve"> above n </w:t>
      </w:r>
      <w:r w:rsidR="000266FF">
        <w:t>5</w:t>
      </w:r>
      <w:r w:rsidR="0028099A">
        <w:t xml:space="preserve"> at para</w:t>
      </w:r>
      <w:r>
        <w:t xml:space="preserve"> 45.</w:t>
      </w:r>
    </w:p>
  </w:footnote>
  <w:footnote w:id="9">
    <w:p w14:paraId="575FF6E3" w14:textId="765A5A10" w:rsidR="00A76954" w:rsidRDefault="00A76954" w:rsidP="0010555D">
      <w:pPr>
        <w:pStyle w:val="FootnoteText1"/>
      </w:pPr>
      <w:r>
        <w:rPr>
          <w:rStyle w:val="FootnoteReference"/>
        </w:rPr>
        <w:footnoteRef/>
      </w:r>
      <w:r>
        <w:t xml:space="preserve"> </w:t>
      </w:r>
      <w:r w:rsidR="000266FF">
        <w:t>Id</w:t>
      </w:r>
      <w:r w:rsidR="0028099A">
        <w:t xml:space="preserve"> </w:t>
      </w:r>
      <w:r>
        <w:t>at para 19</w:t>
      </w:r>
      <w:r w:rsidR="009B7755">
        <w:t xml:space="preserve"> provides</w:t>
      </w:r>
      <w:r>
        <w:t>:</w:t>
      </w:r>
    </w:p>
    <w:p w14:paraId="178F53E9" w14:textId="6E5C4600" w:rsidR="00A76954" w:rsidRPr="00375CC8" w:rsidRDefault="00A76954" w:rsidP="00770E5C">
      <w:pPr>
        <w:pStyle w:val="QUOTEINFOOTNOTE"/>
      </w:pPr>
      <w:r>
        <w:t xml:space="preserve">“Thus it appears that in the criminal context the </w:t>
      </w:r>
      <w:proofErr w:type="spellStart"/>
      <w:r>
        <w:t>‘cause</w:t>
      </w:r>
      <w:proofErr w:type="spellEnd"/>
      <w:r>
        <w:t xml:space="preserve"> of action’ is more aptly regarded as the conviction or sentence as a whole.  An accused who has been convicted and sentenced, generally may not appeal against the decision more than once – despite changing the grounds for appeal.”</w:t>
      </w:r>
    </w:p>
  </w:footnote>
  <w:footnote w:id="10">
    <w:p w14:paraId="57BA4BBE" w14:textId="1E3B71DF" w:rsidR="0028099A" w:rsidRPr="0028099A" w:rsidRDefault="0028099A">
      <w:pPr>
        <w:pStyle w:val="FootnoteText"/>
      </w:pPr>
      <w:r>
        <w:rPr>
          <w:rStyle w:val="FootnoteReference"/>
        </w:rPr>
        <w:footnoteRef/>
      </w:r>
      <w:r>
        <w:t xml:space="preserve"> Id at paras 37-8.</w:t>
      </w:r>
    </w:p>
  </w:footnote>
  <w:footnote w:id="11">
    <w:p w14:paraId="1FF12109" w14:textId="11FB9D2B" w:rsidR="0028099A" w:rsidRDefault="0028099A">
      <w:pPr>
        <w:pStyle w:val="FootnoteText"/>
      </w:pPr>
      <w:r>
        <w:rPr>
          <w:rStyle w:val="FootnoteReference"/>
        </w:rPr>
        <w:footnoteRef/>
      </w:r>
      <w:r>
        <w:t xml:space="preserve"> Id at para 37.</w:t>
      </w:r>
    </w:p>
  </w:footnote>
  <w:footnote w:id="12">
    <w:p w14:paraId="0C1F6D5D" w14:textId="0FE20496" w:rsidR="00A76954" w:rsidRPr="00DE27A9" w:rsidRDefault="00A76954">
      <w:pPr>
        <w:pStyle w:val="FootnoteText"/>
      </w:pPr>
      <w:r>
        <w:rPr>
          <w:rStyle w:val="FootnoteReference"/>
        </w:rPr>
        <w:footnoteRef/>
      </w:r>
      <w:r>
        <w:t xml:space="preserve"> </w:t>
      </w:r>
      <w:r w:rsidR="0028099A">
        <w:t>Id at</w:t>
      </w:r>
      <w:r>
        <w:rPr>
          <w:i/>
        </w:rPr>
        <w:t xml:space="preserve"> </w:t>
      </w:r>
      <w:r>
        <w:t>para 45.</w:t>
      </w:r>
    </w:p>
  </w:footnote>
  <w:footnote w:id="13">
    <w:p w14:paraId="607B47C5" w14:textId="6CD6A497" w:rsidR="00A76954" w:rsidRPr="00B221E1" w:rsidRDefault="00A76954">
      <w:pPr>
        <w:pStyle w:val="FootnoteText"/>
      </w:pPr>
      <w:r>
        <w:rPr>
          <w:rStyle w:val="FootnoteReference"/>
        </w:rPr>
        <w:footnoteRef/>
      </w:r>
      <w:r>
        <w:t xml:space="preserve"> </w:t>
      </w:r>
      <w:proofErr w:type="spellStart"/>
      <w:r>
        <w:rPr>
          <w:i/>
        </w:rPr>
        <w:t>Rammoko</w:t>
      </w:r>
      <w:proofErr w:type="spellEnd"/>
      <w:r>
        <w:rPr>
          <w:i/>
        </w:rPr>
        <w:t xml:space="preserve"> v Director of Public Prosecutions </w:t>
      </w:r>
      <w:r w:rsidR="0028099A">
        <w:t>[2002] ZASCA 138; 20</w:t>
      </w:r>
      <w:r>
        <w:t>03 (1) SACR 200 (SCA).</w:t>
      </w:r>
    </w:p>
  </w:footnote>
  <w:footnote w:id="14">
    <w:p w14:paraId="35DEB11F" w14:textId="3D36C786" w:rsidR="00A76954" w:rsidRDefault="00A76954">
      <w:pPr>
        <w:pStyle w:val="FootnoteText"/>
      </w:pPr>
      <w:r>
        <w:rPr>
          <w:rStyle w:val="FootnoteReference"/>
        </w:rPr>
        <w:footnoteRef/>
      </w:r>
      <w:r>
        <w:t xml:space="preserve"> Section 35(3</w:t>
      </w:r>
      <w:proofErr w:type="gramStart"/>
      <w:r>
        <w:t>)(</w:t>
      </w:r>
      <w:proofErr w:type="gramEnd"/>
      <w:r>
        <w:t>a).</w:t>
      </w:r>
    </w:p>
  </w:footnote>
  <w:footnote w:id="15">
    <w:p w14:paraId="1C1CD6EA" w14:textId="5219094E" w:rsidR="00A76954" w:rsidRPr="003B6EF0" w:rsidRDefault="00A76954">
      <w:pPr>
        <w:pStyle w:val="FootnoteText"/>
      </w:pPr>
      <w:r>
        <w:rPr>
          <w:rStyle w:val="FootnoteReference"/>
        </w:rPr>
        <w:footnoteRef/>
      </w:r>
      <w:r>
        <w:t xml:space="preserve"> </w:t>
      </w:r>
      <w:r w:rsidR="0081266D">
        <w:rPr>
          <w:i/>
        </w:rPr>
        <w:t xml:space="preserve">S v </w:t>
      </w:r>
      <w:proofErr w:type="spellStart"/>
      <w:r>
        <w:rPr>
          <w:i/>
        </w:rPr>
        <w:t>Legoa</w:t>
      </w:r>
      <w:proofErr w:type="spellEnd"/>
      <w:r>
        <w:t xml:space="preserve"> </w:t>
      </w:r>
      <w:r w:rsidR="0081266D">
        <w:t xml:space="preserve">[2002] ZASCA 122; 2003 (1) SACR 13 (SCA) </w:t>
      </w:r>
      <w:r>
        <w:t>at para 21.</w:t>
      </w:r>
    </w:p>
  </w:footnote>
  <w:footnote w:id="16">
    <w:p w14:paraId="725B1779" w14:textId="5D02B1CE" w:rsidR="00A76954" w:rsidRPr="000B404D" w:rsidRDefault="00A76954">
      <w:pPr>
        <w:pStyle w:val="FootnoteText"/>
      </w:pPr>
      <w:r>
        <w:rPr>
          <w:rStyle w:val="FootnoteReference"/>
        </w:rPr>
        <w:footnoteRef/>
      </w:r>
      <w:r>
        <w:t xml:space="preserve"> See, f</w:t>
      </w:r>
      <w:r w:rsidR="0081266D">
        <w:t xml:space="preserve">or example </w:t>
      </w:r>
      <w:r w:rsidR="0081266D">
        <w:rPr>
          <w:i/>
        </w:rPr>
        <w:t xml:space="preserve">S v Ndlovu </w:t>
      </w:r>
      <w:r w:rsidR="0081266D">
        <w:t>[2017] ZACC 19; 2017 (2) SACR 305 (CC)</w:t>
      </w:r>
      <w:r w:rsidR="00EB50FB">
        <w:t>; 2017 (10) BCLR 1286 (CC)</w:t>
      </w:r>
      <w:r w:rsidR="005527F8">
        <w:t xml:space="preserve"> (</w:t>
      </w:r>
      <w:r w:rsidR="005527F8">
        <w:rPr>
          <w:i/>
        </w:rPr>
        <w:t>Ndlovu 1</w:t>
      </w:r>
      <w:r w:rsidR="005527F8">
        <w:t>)</w:t>
      </w:r>
      <w:r w:rsidR="0057210A">
        <w:t>;</w:t>
      </w:r>
      <w:r w:rsidR="000B404D">
        <w:t xml:space="preserve"> </w:t>
      </w:r>
      <w:r w:rsidR="000B404D">
        <w:rPr>
          <w:i/>
        </w:rPr>
        <w:t xml:space="preserve">S v </w:t>
      </w:r>
      <w:proofErr w:type="spellStart"/>
      <w:r w:rsidR="000B404D">
        <w:rPr>
          <w:i/>
        </w:rPr>
        <w:t>Kolea</w:t>
      </w:r>
      <w:proofErr w:type="spellEnd"/>
      <w:r w:rsidR="000B404D">
        <w:t xml:space="preserve"> [2012] ZASCA 199; 2013 (1) SACR 409 (SCA)</w:t>
      </w:r>
      <w:r w:rsidR="0057210A">
        <w:t>;</w:t>
      </w:r>
      <w:r w:rsidR="000B404D">
        <w:t xml:space="preserve"> </w:t>
      </w:r>
      <w:r w:rsidR="000B404D">
        <w:rPr>
          <w:i/>
        </w:rPr>
        <w:t xml:space="preserve">S v </w:t>
      </w:r>
      <w:proofErr w:type="spellStart"/>
      <w:r w:rsidR="000B404D">
        <w:rPr>
          <w:i/>
        </w:rPr>
        <w:t>Mashinini</w:t>
      </w:r>
      <w:proofErr w:type="spellEnd"/>
      <w:r w:rsidR="000B404D">
        <w:t xml:space="preserve"> [2012] ZASCA 1; 2012 (1) SACR 604 (SCA)</w:t>
      </w:r>
      <w:r w:rsidR="0057210A">
        <w:t>;</w:t>
      </w:r>
      <w:r w:rsidR="000B404D">
        <w:t xml:space="preserve"> and </w:t>
      </w:r>
      <w:r w:rsidR="000B404D">
        <w:rPr>
          <w:i/>
        </w:rPr>
        <w:t xml:space="preserve">S v Ndlovu </w:t>
      </w:r>
      <w:r w:rsidR="000B404D">
        <w:t>[2002] ZASCA 144; 2003 (1) SACR 331 (SCA).</w:t>
      </w:r>
    </w:p>
  </w:footnote>
  <w:footnote w:id="17">
    <w:p w14:paraId="19975ACF" w14:textId="2BF25FFA" w:rsidR="00A76954" w:rsidRPr="000B404D" w:rsidRDefault="00A76954">
      <w:pPr>
        <w:pStyle w:val="FootnoteText"/>
      </w:pPr>
      <w:r>
        <w:rPr>
          <w:rStyle w:val="FootnoteReference"/>
        </w:rPr>
        <w:footnoteRef/>
      </w:r>
      <w:r w:rsidR="000B404D">
        <w:t xml:space="preserve"> Including: </w:t>
      </w:r>
      <w:proofErr w:type="spellStart"/>
      <w:r w:rsidR="000B404D">
        <w:rPr>
          <w:i/>
        </w:rPr>
        <w:t>Legoa</w:t>
      </w:r>
      <w:proofErr w:type="spellEnd"/>
      <w:r w:rsidR="000B404D">
        <w:t xml:space="preserve"> above n </w:t>
      </w:r>
      <w:r w:rsidR="0010555D">
        <w:t>14</w:t>
      </w:r>
      <w:r w:rsidR="00413F8B">
        <w:t>;</w:t>
      </w:r>
      <w:r w:rsidR="000B404D">
        <w:t xml:space="preserve"> </w:t>
      </w:r>
      <w:r w:rsidR="000B404D">
        <w:rPr>
          <w:i/>
        </w:rPr>
        <w:t>Ndlovu</w:t>
      </w:r>
      <w:r w:rsidR="005527F8">
        <w:rPr>
          <w:i/>
        </w:rPr>
        <w:t xml:space="preserve"> 1</w:t>
      </w:r>
      <w:r w:rsidR="000B404D">
        <w:t xml:space="preserve"> above n </w:t>
      </w:r>
      <w:r w:rsidR="00413F8B">
        <w:t>21;</w:t>
      </w:r>
      <w:r w:rsidR="000B404D">
        <w:t xml:space="preserve"> </w:t>
      </w:r>
      <w:proofErr w:type="spellStart"/>
      <w:r w:rsidR="000B404D">
        <w:rPr>
          <w:i/>
        </w:rPr>
        <w:t>Mashinini</w:t>
      </w:r>
      <w:proofErr w:type="spellEnd"/>
      <w:r w:rsidR="00EE74A0">
        <w:t xml:space="preserve"> above n 15</w:t>
      </w:r>
      <w:r w:rsidR="00413F8B">
        <w:t>;</w:t>
      </w:r>
      <w:r w:rsidR="000B404D">
        <w:t xml:space="preserve"> and </w:t>
      </w:r>
      <w:r w:rsidR="000B404D">
        <w:rPr>
          <w:i/>
        </w:rPr>
        <w:t xml:space="preserve">S v </w:t>
      </w:r>
      <w:proofErr w:type="spellStart"/>
      <w:r w:rsidR="000B404D">
        <w:rPr>
          <w:i/>
        </w:rPr>
        <w:t>Makatu</w:t>
      </w:r>
      <w:proofErr w:type="spellEnd"/>
      <w:r w:rsidR="000B404D">
        <w:rPr>
          <w:i/>
        </w:rPr>
        <w:t xml:space="preserve"> </w:t>
      </w:r>
      <w:r w:rsidR="003141A4">
        <w:t xml:space="preserve">[2006] ZASCA 72; </w:t>
      </w:r>
      <w:r w:rsidR="000B404D">
        <w:t xml:space="preserve">2006 (2) SACR </w:t>
      </w:r>
      <w:r w:rsidR="00956C34">
        <w:t>(SCA).</w:t>
      </w:r>
    </w:p>
  </w:footnote>
  <w:footnote w:id="18">
    <w:p w14:paraId="1D462085" w14:textId="37EB3E31" w:rsidR="00425542" w:rsidRDefault="00425542">
      <w:pPr>
        <w:pStyle w:val="FootnoteText"/>
      </w:pPr>
      <w:r>
        <w:rPr>
          <w:rStyle w:val="FootnoteReference"/>
        </w:rPr>
        <w:footnoteRef/>
      </w:r>
      <w:r>
        <w:t xml:space="preserve"> </w:t>
      </w:r>
      <w:proofErr w:type="spellStart"/>
      <w:r w:rsidRPr="00744D38">
        <w:rPr>
          <w:i/>
        </w:rPr>
        <w:t>Rammoko</w:t>
      </w:r>
      <w:proofErr w:type="spellEnd"/>
      <w:r w:rsidR="00E5315C">
        <w:t xml:space="preserve"> above 12</w:t>
      </w:r>
      <w:r>
        <w:t xml:space="preserve"> at para 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EEF79D" w14:textId="054AAE9E" w:rsidR="001354AC" w:rsidRDefault="00607283" w:rsidP="0010555D">
    <w:pPr>
      <w:pStyle w:val="Header"/>
      <w:jc w:val="right"/>
    </w:pPr>
    <w:r>
      <w:t>FRONEMAN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D4827" w14:textId="77777777" w:rsidR="001C0C60" w:rsidRDefault="001C0C60" w:rsidP="000F7521">
    <w:pPr>
      <w:pStyle w:val="Header"/>
      <w:tabs>
        <w:tab w:val="clear" w:pos="4680"/>
        <w:tab w:val="clear" w:pos="9360"/>
        <w:tab w:val="right" w:pos="9072"/>
      </w:tabs>
      <w:jc w:val="right"/>
    </w:pPr>
    <w:r>
      <w:t>FRONEMAN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95ADB0" w14:textId="77777777" w:rsidR="001C0C60" w:rsidRDefault="001C0C60" w:rsidP="008C727F">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94CC75" w14:textId="5EF54355" w:rsidR="00A76954" w:rsidRDefault="003141A4" w:rsidP="008C727F">
    <w:pPr>
      <w:pStyle w:val="Header"/>
      <w:jc w:val="right"/>
    </w:pPr>
    <w:r>
      <w:t>FRONEMAN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064E2938"/>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9984C93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BC4D64"/>
    <w:multiLevelType w:val="hybridMultilevel"/>
    <w:tmpl w:val="ECA633A2"/>
    <w:lvl w:ilvl="0" w:tplc="39CEFCFC">
      <w:start w:val="3"/>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70E2BA9"/>
    <w:multiLevelType w:val="hybridMultilevel"/>
    <w:tmpl w:val="EF6C8CEE"/>
    <w:lvl w:ilvl="0" w:tplc="25CC667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AE12C8D"/>
    <w:multiLevelType w:val="hybridMultilevel"/>
    <w:tmpl w:val="D1D0C71E"/>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67B5490E"/>
    <w:multiLevelType w:val="hybridMultilevel"/>
    <w:tmpl w:val="EBCA38B2"/>
    <w:lvl w:ilvl="0" w:tplc="F7007E8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681E0239"/>
    <w:multiLevelType w:val="hybridMultilevel"/>
    <w:tmpl w:val="B4A6BD2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7AF15114"/>
    <w:multiLevelType w:val="hybridMultilevel"/>
    <w:tmpl w:val="09F416E6"/>
    <w:lvl w:ilvl="0" w:tplc="12300F8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5"/>
  </w:num>
  <w:num w:numId="11">
    <w:abstractNumId w:val="3"/>
  </w:num>
  <w:num w:numId="12">
    <w:abstractNumId w:val="3"/>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4"/>
  </w:num>
  <w:num w:numId="17">
    <w:abstractNumId w:val="7"/>
  </w:num>
  <w:num w:numId="18">
    <w:abstractNumId w:val="8"/>
  </w:num>
  <w:num w:numId="19">
    <w:abstractNumId w:val="6"/>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67E"/>
    <w:rsid w:val="00003278"/>
    <w:rsid w:val="00011339"/>
    <w:rsid w:val="00021B45"/>
    <w:rsid w:val="000266FF"/>
    <w:rsid w:val="0003222E"/>
    <w:rsid w:val="0003332C"/>
    <w:rsid w:val="0003374F"/>
    <w:rsid w:val="00042149"/>
    <w:rsid w:val="00045273"/>
    <w:rsid w:val="00046387"/>
    <w:rsid w:val="000570BC"/>
    <w:rsid w:val="0006428D"/>
    <w:rsid w:val="00065C6B"/>
    <w:rsid w:val="000704F2"/>
    <w:rsid w:val="00077729"/>
    <w:rsid w:val="0008371B"/>
    <w:rsid w:val="000844E9"/>
    <w:rsid w:val="00095A15"/>
    <w:rsid w:val="00097740"/>
    <w:rsid w:val="000A6441"/>
    <w:rsid w:val="000B0C92"/>
    <w:rsid w:val="000B22E6"/>
    <w:rsid w:val="000B404D"/>
    <w:rsid w:val="000B63E9"/>
    <w:rsid w:val="000C38CF"/>
    <w:rsid w:val="000C62B4"/>
    <w:rsid w:val="000E206B"/>
    <w:rsid w:val="000E3F53"/>
    <w:rsid w:val="000F7521"/>
    <w:rsid w:val="001016AC"/>
    <w:rsid w:val="0010536E"/>
    <w:rsid w:val="0010555D"/>
    <w:rsid w:val="001061D1"/>
    <w:rsid w:val="001308A2"/>
    <w:rsid w:val="001354AC"/>
    <w:rsid w:val="001412D1"/>
    <w:rsid w:val="001472FB"/>
    <w:rsid w:val="001611B1"/>
    <w:rsid w:val="001742F7"/>
    <w:rsid w:val="00174981"/>
    <w:rsid w:val="00175429"/>
    <w:rsid w:val="00183FC9"/>
    <w:rsid w:val="00185184"/>
    <w:rsid w:val="001927E9"/>
    <w:rsid w:val="00194B9C"/>
    <w:rsid w:val="00197F12"/>
    <w:rsid w:val="001B3172"/>
    <w:rsid w:val="001B4ABD"/>
    <w:rsid w:val="001B4C29"/>
    <w:rsid w:val="001C050A"/>
    <w:rsid w:val="001C0C60"/>
    <w:rsid w:val="001D089E"/>
    <w:rsid w:val="001D31D7"/>
    <w:rsid w:val="001D3714"/>
    <w:rsid w:val="001E00B7"/>
    <w:rsid w:val="001E038D"/>
    <w:rsid w:val="001F0622"/>
    <w:rsid w:val="001F7821"/>
    <w:rsid w:val="001F7EC8"/>
    <w:rsid w:val="00206C4D"/>
    <w:rsid w:val="00207B79"/>
    <w:rsid w:val="00220243"/>
    <w:rsid w:val="002208F2"/>
    <w:rsid w:val="00232B8F"/>
    <w:rsid w:val="00236F9A"/>
    <w:rsid w:val="0024721D"/>
    <w:rsid w:val="0024725F"/>
    <w:rsid w:val="002576C7"/>
    <w:rsid w:val="00270DE8"/>
    <w:rsid w:val="00270E1A"/>
    <w:rsid w:val="002720C3"/>
    <w:rsid w:val="002723B8"/>
    <w:rsid w:val="00275306"/>
    <w:rsid w:val="00275DE5"/>
    <w:rsid w:val="0028099A"/>
    <w:rsid w:val="00287753"/>
    <w:rsid w:val="00295C91"/>
    <w:rsid w:val="002A4496"/>
    <w:rsid w:val="002C5F97"/>
    <w:rsid w:val="002C75BC"/>
    <w:rsid w:val="002C7AC5"/>
    <w:rsid w:val="002D174A"/>
    <w:rsid w:val="002D1FD9"/>
    <w:rsid w:val="002D6E04"/>
    <w:rsid w:val="002E1AA1"/>
    <w:rsid w:val="002E4857"/>
    <w:rsid w:val="002E76B4"/>
    <w:rsid w:val="002F3401"/>
    <w:rsid w:val="002F6A17"/>
    <w:rsid w:val="00302787"/>
    <w:rsid w:val="00307A1F"/>
    <w:rsid w:val="0031092A"/>
    <w:rsid w:val="003141A4"/>
    <w:rsid w:val="0032058B"/>
    <w:rsid w:val="00320815"/>
    <w:rsid w:val="00321686"/>
    <w:rsid w:val="0032646E"/>
    <w:rsid w:val="00326649"/>
    <w:rsid w:val="00341131"/>
    <w:rsid w:val="00346927"/>
    <w:rsid w:val="00360093"/>
    <w:rsid w:val="003604EA"/>
    <w:rsid w:val="00361604"/>
    <w:rsid w:val="003644DF"/>
    <w:rsid w:val="00366550"/>
    <w:rsid w:val="00375CC8"/>
    <w:rsid w:val="00381E96"/>
    <w:rsid w:val="003837F4"/>
    <w:rsid w:val="00383CA8"/>
    <w:rsid w:val="0038426C"/>
    <w:rsid w:val="00386126"/>
    <w:rsid w:val="00386F56"/>
    <w:rsid w:val="00386FCB"/>
    <w:rsid w:val="00392FD1"/>
    <w:rsid w:val="003A18CF"/>
    <w:rsid w:val="003A3C4A"/>
    <w:rsid w:val="003A3E5C"/>
    <w:rsid w:val="003A53AC"/>
    <w:rsid w:val="003B12C2"/>
    <w:rsid w:val="003B6EF0"/>
    <w:rsid w:val="003C283C"/>
    <w:rsid w:val="003C5CF6"/>
    <w:rsid w:val="003C7B6C"/>
    <w:rsid w:val="003D0865"/>
    <w:rsid w:val="003D432A"/>
    <w:rsid w:val="003D7BD3"/>
    <w:rsid w:val="003F6621"/>
    <w:rsid w:val="003F7937"/>
    <w:rsid w:val="00402718"/>
    <w:rsid w:val="004110F6"/>
    <w:rsid w:val="00413F8B"/>
    <w:rsid w:val="00415441"/>
    <w:rsid w:val="00425542"/>
    <w:rsid w:val="00432ABF"/>
    <w:rsid w:val="004416E4"/>
    <w:rsid w:val="0044313C"/>
    <w:rsid w:val="00443951"/>
    <w:rsid w:val="00446720"/>
    <w:rsid w:val="0044789D"/>
    <w:rsid w:val="004478DA"/>
    <w:rsid w:val="00452C6B"/>
    <w:rsid w:val="0046101D"/>
    <w:rsid w:val="0046182E"/>
    <w:rsid w:val="004620BF"/>
    <w:rsid w:val="00474D13"/>
    <w:rsid w:val="004768A3"/>
    <w:rsid w:val="004A14DE"/>
    <w:rsid w:val="004C7588"/>
    <w:rsid w:val="004D02BA"/>
    <w:rsid w:val="004D44FE"/>
    <w:rsid w:val="004E00EA"/>
    <w:rsid w:val="004E3677"/>
    <w:rsid w:val="004F667F"/>
    <w:rsid w:val="00503030"/>
    <w:rsid w:val="00525614"/>
    <w:rsid w:val="00526CE6"/>
    <w:rsid w:val="005314E0"/>
    <w:rsid w:val="00533037"/>
    <w:rsid w:val="00535E74"/>
    <w:rsid w:val="00542F53"/>
    <w:rsid w:val="00547DB5"/>
    <w:rsid w:val="005527F8"/>
    <w:rsid w:val="005627D3"/>
    <w:rsid w:val="0056742C"/>
    <w:rsid w:val="0057210A"/>
    <w:rsid w:val="00585938"/>
    <w:rsid w:val="00590B22"/>
    <w:rsid w:val="00593144"/>
    <w:rsid w:val="005A14EF"/>
    <w:rsid w:val="005A3E38"/>
    <w:rsid w:val="005B3F79"/>
    <w:rsid w:val="005E07C7"/>
    <w:rsid w:val="005E5AD4"/>
    <w:rsid w:val="005F25A8"/>
    <w:rsid w:val="00601A88"/>
    <w:rsid w:val="00601B7F"/>
    <w:rsid w:val="00604A8D"/>
    <w:rsid w:val="00607283"/>
    <w:rsid w:val="00622BDF"/>
    <w:rsid w:val="006233AB"/>
    <w:rsid w:val="006410C3"/>
    <w:rsid w:val="00657B43"/>
    <w:rsid w:val="00660A08"/>
    <w:rsid w:val="00664EC1"/>
    <w:rsid w:val="0067159E"/>
    <w:rsid w:val="006724E0"/>
    <w:rsid w:val="00674D2D"/>
    <w:rsid w:val="0067644D"/>
    <w:rsid w:val="00684DE7"/>
    <w:rsid w:val="00693B5E"/>
    <w:rsid w:val="00697319"/>
    <w:rsid w:val="006A6304"/>
    <w:rsid w:val="006D21A9"/>
    <w:rsid w:val="006E0FCE"/>
    <w:rsid w:val="006E3711"/>
    <w:rsid w:val="007038B4"/>
    <w:rsid w:val="00707C78"/>
    <w:rsid w:val="00715EC7"/>
    <w:rsid w:val="00717A9E"/>
    <w:rsid w:val="00730113"/>
    <w:rsid w:val="00742609"/>
    <w:rsid w:val="00744D38"/>
    <w:rsid w:val="007457E4"/>
    <w:rsid w:val="007459C4"/>
    <w:rsid w:val="0074753B"/>
    <w:rsid w:val="0075620A"/>
    <w:rsid w:val="00757C60"/>
    <w:rsid w:val="00770E5C"/>
    <w:rsid w:val="0077750A"/>
    <w:rsid w:val="00783B2D"/>
    <w:rsid w:val="00783D9B"/>
    <w:rsid w:val="00783E81"/>
    <w:rsid w:val="00792896"/>
    <w:rsid w:val="00793F89"/>
    <w:rsid w:val="007946F4"/>
    <w:rsid w:val="007947C8"/>
    <w:rsid w:val="00795365"/>
    <w:rsid w:val="007C2FC8"/>
    <w:rsid w:val="007C4840"/>
    <w:rsid w:val="007D6508"/>
    <w:rsid w:val="007E403C"/>
    <w:rsid w:val="007E60C2"/>
    <w:rsid w:val="008023CB"/>
    <w:rsid w:val="00806B34"/>
    <w:rsid w:val="00807A5D"/>
    <w:rsid w:val="008118F0"/>
    <w:rsid w:val="0081266D"/>
    <w:rsid w:val="00812DC7"/>
    <w:rsid w:val="0081431F"/>
    <w:rsid w:val="00834803"/>
    <w:rsid w:val="00835501"/>
    <w:rsid w:val="00840BBE"/>
    <w:rsid w:val="00842678"/>
    <w:rsid w:val="00851D8D"/>
    <w:rsid w:val="00860C4E"/>
    <w:rsid w:val="00862A2F"/>
    <w:rsid w:val="0086689B"/>
    <w:rsid w:val="0087217E"/>
    <w:rsid w:val="00893F46"/>
    <w:rsid w:val="00895A76"/>
    <w:rsid w:val="00897B62"/>
    <w:rsid w:val="008A0A3C"/>
    <w:rsid w:val="008A1F84"/>
    <w:rsid w:val="008A65D2"/>
    <w:rsid w:val="008B1882"/>
    <w:rsid w:val="008B567E"/>
    <w:rsid w:val="008C13DE"/>
    <w:rsid w:val="008C727F"/>
    <w:rsid w:val="008C7E19"/>
    <w:rsid w:val="008D0178"/>
    <w:rsid w:val="008D0184"/>
    <w:rsid w:val="008E31EF"/>
    <w:rsid w:val="008E562C"/>
    <w:rsid w:val="008F1AED"/>
    <w:rsid w:val="00901D97"/>
    <w:rsid w:val="00904D4C"/>
    <w:rsid w:val="00911782"/>
    <w:rsid w:val="00912C01"/>
    <w:rsid w:val="00931411"/>
    <w:rsid w:val="00937742"/>
    <w:rsid w:val="00940A0D"/>
    <w:rsid w:val="009559B5"/>
    <w:rsid w:val="00956C34"/>
    <w:rsid w:val="0095731E"/>
    <w:rsid w:val="009604D8"/>
    <w:rsid w:val="009632AB"/>
    <w:rsid w:val="00981034"/>
    <w:rsid w:val="0098219B"/>
    <w:rsid w:val="00987555"/>
    <w:rsid w:val="00987B57"/>
    <w:rsid w:val="00993779"/>
    <w:rsid w:val="009A6D2A"/>
    <w:rsid w:val="009B7755"/>
    <w:rsid w:val="009C0263"/>
    <w:rsid w:val="009C1480"/>
    <w:rsid w:val="009C3888"/>
    <w:rsid w:val="009E12A3"/>
    <w:rsid w:val="009E3DE6"/>
    <w:rsid w:val="009F0DA1"/>
    <w:rsid w:val="009F251A"/>
    <w:rsid w:val="009F7376"/>
    <w:rsid w:val="00A023AC"/>
    <w:rsid w:val="00A149A5"/>
    <w:rsid w:val="00A203C4"/>
    <w:rsid w:val="00A32CAC"/>
    <w:rsid w:val="00A35CE0"/>
    <w:rsid w:val="00A3608E"/>
    <w:rsid w:val="00A6007F"/>
    <w:rsid w:val="00A66108"/>
    <w:rsid w:val="00A76954"/>
    <w:rsid w:val="00A81C1D"/>
    <w:rsid w:val="00A97332"/>
    <w:rsid w:val="00AA6755"/>
    <w:rsid w:val="00AB5FD4"/>
    <w:rsid w:val="00AC08E4"/>
    <w:rsid w:val="00AC309A"/>
    <w:rsid w:val="00AC4880"/>
    <w:rsid w:val="00AD2D1A"/>
    <w:rsid w:val="00AD35F4"/>
    <w:rsid w:val="00AE1728"/>
    <w:rsid w:val="00AE2ADB"/>
    <w:rsid w:val="00AE7143"/>
    <w:rsid w:val="00AE7602"/>
    <w:rsid w:val="00AF3B08"/>
    <w:rsid w:val="00AF6E1D"/>
    <w:rsid w:val="00AF76BC"/>
    <w:rsid w:val="00B041F6"/>
    <w:rsid w:val="00B107C6"/>
    <w:rsid w:val="00B15BA2"/>
    <w:rsid w:val="00B221E1"/>
    <w:rsid w:val="00B25E4C"/>
    <w:rsid w:val="00B31462"/>
    <w:rsid w:val="00B32AB4"/>
    <w:rsid w:val="00B5009A"/>
    <w:rsid w:val="00B64ADD"/>
    <w:rsid w:val="00B67BB0"/>
    <w:rsid w:val="00B7017B"/>
    <w:rsid w:val="00B71F3C"/>
    <w:rsid w:val="00B81F77"/>
    <w:rsid w:val="00B83FB6"/>
    <w:rsid w:val="00B8590B"/>
    <w:rsid w:val="00B902A6"/>
    <w:rsid w:val="00B94118"/>
    <w:rsid w:val="00B97ED9"/>
    <w:rsid w:val="00BA38F6"/>
    <w:rsid w:val="00BA3BEF"/>
    <w:rsid w:val="00BA3EA2"/>
    <w:rsid w:val="00BB0654"/>
    <w:rsid w:val="00BB312F"/>
    <w:rsid w:val="00BB36C9"/>
    <w:rsid w:val="00BC231D"/>
    <w:rsid w:val="00BD0174"/>
    <w:rsid w:val="00BD425C"/>
    <w:rsid w:val="00BE48F6"/>
    <w:rsid w:val="00BE6452"/>
    <w:rsid w:val="00BE700A"/>
    <w:rsid w:val="00BF3824"/>
    <w:rsid w:val="00C066B6"/>
    <w:rsid w:val="00C2270D"/>
    <w:rsid w:val="00C279C7"/>
    <w:rsid w:val="00C362D9"/>
    <w:rsid w:val="00C44207"/>
    <w:rsid w:val="00C45ACB"/>
    <w:rsid w:val="00C51413"/>
    <w:rsid w:val="00C555E9"/>
    <w:rsid w:val="00C6034D"/>
    <w:rsid w:val="00C6085B"/>
    <w:rsid w:val="00C63EC7"/>
    <w:rsid w:val="00C6586B"/>
    <w:rsid w:val="00C66136"/>
    <w:rsid w:val="00C67D73"/>
    <w:rsid w:val="00C722CA"/>
    <w:rsid w:val="00C739DB"/>
    <w:rsid w:val="00C74761"/>
    <w:rsid w:val="00C8287C"/>
    <w:rsid w:val="00C95D7C"/>
    <w:rsid w:val="00CA3BF8"/>
    <w:rsid w:val="00CA4986"/>
    <w:rsid w:val="00CA6ACC"/>
    <w:rsid w:val="00CB0636"/>
    <w:rsid w:val="00CB0CB2"/>
    <w:rsid w:val="00CB63EA"/>
    <w:rsid w:val="00CC158D"/>
    <w:rsid w:val="00CC2258"/>
    <w:rsid w:val="00CC301A"/>
    <w:rsid w:val="00CC38E6"/>
    <w:rsid w:val="00CC395D"/>
    <w:rsid w:val="00CC6FCA"/>
    <w:rsid w:val="00CE085E"/>
    <w:rsid w:val="00CE5F9F"/>
    <w:rsid w:val="00CF0044"/>
    <w:rsid w:val="00CF3FC4"/>
    <w:rsid w:val="00CF697D"/>
    <w:rsid w:val="00D033C4"/>
    <w:rsid w:val="00D16736"/>
    <w:rsid w:val="00D25561"/>
    <w:rsid w:val="00D25DB9"/>
    <w:rsid w:val="00D43A99"/>
    <w:rsid w:val="00D64C94"/>
    <w:rsid w:val="00D76A1F"/>
    <w:rsid w:val="00D91349"/>
    <w:rsid w:val="00D94EE8"/>
    <w:rsid w:val="00DA7CDD"/>
    <w:rsid w:val="00DB2DB7"/>
    <w:rsid w:val="00DB3839"/>
    <w:rsid w:val="00DB3FC8"/>
    <w:rsid w:val="00DB4070"/>
    <w:rsid w:val="00DC1024"/>
    <w:rsid w:val="00DC1FA3"/>
    <w:rsid w:val="00DC47F7"/>
    <w:rsid w:val="00DD526B"/>
    <w:rsid w:val="00DE27A9"/>
    <w:rsid w:val="00DE7926"/>
    <w:rsid w:val="00DE7E61"/>
    <w:rsid w:val="00E04792"/>
    <w:rsid w:val="00E103DD"/>
    <w:rsid w:val="00E12D4B"/>
    <w:rsid w:val="00E20D84"/>
    <w:rsid w:val="00E210D3"/>
    <w:rsid w:val="00E22333"/>
    <w:rsid w:val="00E230D7"/>
    <w:rsid w:val="00E265B5"/>
    <w:rsid w:val="00E45515"/>
    <w:rsid w:val="00E4607C"/>
    <w:rsid w:val="00E4636A"/>
    <w:rsid w:val="00E51128"/>
    <w:rsid w:val="00E5315C"/>
    <w:rsid w:val="00E57C61"/>
    <w:rsid w:val="00E627D1"/>
    <w:rsid w:val="00E63C65"/>
    <w:rsid w:val="00E70761"/>
    <w:rsid w:val="00E93A1B"/>
    <w:rsid w:val="00EA2615"/>
    <w:rsid w:val="00EA4455"/>
    <w:rsid w:val="00EA45C2"/>
    <w:rsid w:val="00EB1A35"/>
    <w:rsid w:val="00EB50FB"/>
    <w:rsid w:val="00EB68F9"/>
    <w:rsid w:val="00EC067B"/>
    <w:rsid w:val="00EC5F92"/>
    <w:rsid w:val="00EC7457"/>
    <w:rsid w:val="00EC7527"/>
    <w:rsid w:val="00ED0FE3"/>
    <w:rsid w:val="00EE6D98"/>
    <w:rsid w:val="00EE74A0"/>
    <w:rsid w:val="00F008DA"/>
    <w:rsid w:val="00F10B26"/>
    <w:rsid w:val="00F12F57"/>
    <w:rsid w:val="00F15D09"/>
    <w:rsid w:val="00F15DD4"/>
    <w:rsid w:val="00F245CE"/>
    <w:rsid w:val="00F2678E"/>
    <w:rsid w:val="00F303B6"/>
    <w:rsid w:val="00F30C2B"/>
    <w:rsid w:val="00F318A3"/>
    <w:rsid w:val="00F32D8E"/>
    <w:rsid w:val="00F34023"/>
    <w:rsid w:val="00F44521"/>
    <w:rsid w:val="00F45DC4"/>
    <w:rsid w:val="00F4613E"/>
    <w:rsid w:val="00F47B41"/>
    <w:rsid w:val="00F549F8"/>
    <w:rsid w:val="00F72E2B"/>
    <w:rsid w:val="00F76D30"/>
    <w:rsid w:val="00F8303E"/>
    <w:rsid w:val="00FA30D0"/>
    <w:rsid w:val="00FA6731"/>
    <w:rsid w:val="00FD102D"/>
    <w:rsid w:val="00FE6B1B"/>
    <w:rsid w:val="00FE726D"/>
    <w:rsid w:val="00FF25DD"/>
    <w:rsid w:val="00FF56A1"/>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33EC9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F303B6"/>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F303B6"/>
    <w:rPr>
      <w:rFonts w:asciiTheme="majorHAnsi" w:eastAsiaTheme="majorEastAsia" w:hAnsiTheme="majorHAnsi" w:cstheme="majorBidi"/>
      <w:color w:val="365F91" w:themeColor="accent1" w:themeShade="BF"/>
      <w:sz w:val="26"/>
      <w:szCs w:val="26"/>
      <w:lang w:val="en-ZA"/>
    </w:rPr>
  </w:style>
  <w:style w:type="paragraph" w:styleId="NormalWeb">
    <w:name w:val="Normal (Web)"/>
    <w:basedOn w:val="Normal"/>
    <w:uiPriority w:val="99"/>
    <w:semiHidden/>
    <w:unhideWhenUsed/>
    <w:rsid w:val="00275306"/>
    <w:rPr>
      <w:sz w:val="24"/>
      <w:szCs w:val="24"/>
    </w:rPr>
  </w:style>
  <w:style w:type="character" w:styleId="CommentReference">
    <w:name w:val="annotation reference"/>
    <w:basedOn w:val="DefaultParagraphFont"/>
    <w:uiPriority w:val="99"/>
    <w:semiHidden/>
    <w:unhideWhenUsed/>
    <w:rsid w:val="002C75BC"/>
    <w:rPr>
      <w:sz w:val="16"/>
      <w:szCs w:val="16"/>
    </w:rPr>
  </w:style>
  <w:style w:type="paragraph" w:styleId="CommentText">
    <w:name w:val="annotation text"/>
    <w:basedOn w:val="Normal"/>
    <w:link w:val="CommentTextChar"/>
    <w:uiPriority w:val="99"/>
    <w:semiHidden/>
    <w:unhideWhenUsed/>
    <w:rsid w:val="002C75BC"/>
    <w:pPr>
      <w:spacing w:line="240" w:lineRule="auto"/>
    </w:pPr>
    <w:rPr>
      <w:sz w:val="20"/>
      <w:szCs w:val="20"/>
    </w:rPr>
  </w:style>
  <w:style w:type="character" w:customStyle="1" w:styleId="CommentTextChar">
    <w:name w:val="Comment Text Char"/>
    <w:basedOn w:val="DefaultParagraphFont"/>
    <w:link w:val="CommentText"/>
    <w:uiPriority w:val="99"/>
    <w:semiHidden/>
    <w:rsid w:val="002C75BC"/>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2C75BC"/>
    <w:rPr>
      <w:b/>
      <w:bCs/>
    </w:rPr>
  </w:style>
  <w:style w:type="character" w:customStyle="1" w:styleId="CommentSubjectChar">
    <w:name w:val="Comment Subject Char"/>
    <w:basedOn w:val="CommentTextChar"/>
    <w:link w:val="CommentSubject"/>
    <w:uiPriority w:val="99"/>
    <w:semiHidden/>
    <w:rsid w:val="002C75BC"/>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659842">
      <w:bodyDiv w:val="1"/>
      <w:marLeft w:val="0"/>
      <w:marRight w:val="0"/>
      <w:marTop w:val="0"/>
      <w:marBottom w:val="0"/>
      <w:divBdr>
        <w:top w:val="none" w:sz="0" w:space="0" w:color="auto"/>
        <w:left w:val="none" w:sz="0" w:space="0" w:color="auto"/>
        <w:bottom w:val="none" w:sz="0" w:space="0" w:color="auto"/>
        <w:right w:val="none" w:sz="0" w:space="0" w:color="auto"/>
      </w:divBdr>
    </w:div>
    <w:div w:id="663319583">
      <w:bodyDiv w:val="1"/>
      <w:marLeft w:val="0"/>
      <w:marRight w:val="0"/>
      <w:marTop w:val="0"/>
      <w:marBottom w:val="0"/>
      <w:divBdr>
        <w:top w:val="none" w:sz="0" w:space="0" w:color="auto"/>
        <w:left w:val="none" w:sz="0" w:space="0" w:color="auto"/>
        <w:bottom w:val="none" w:sz="0" w:space="0" w:color="auto"/>
        <w:right w:val="none" w:sz="0" w:space="0" w:color="auto"/>
      </w:divBdr>
    </w:div>
    <w:div w:id="801535873">
      <w:bodyDiv w:val="1"/>
      <w:marLeft w:val="0"/>
      <w:marRight w:val="0"/>
      <w:marTop w:val="0"/>
      <w:marBottom w:val="0"/>
      <w:divBdr>
        <w:top w:val="none" w:sz="0" w:space="0" w:color="auto"/>
        <w:left w:val="none" w:sz="0" w:space="0" w:color="auto"/>
        <w:bottom w:val="none" w:sz="0" w:space="0" w:color="auto"/>
        <w:right w:val="none" w:sz="0" w:space="0" w:color="auto"/>
      </w:divBdr>
    </w:div>
    <w:div w:id="1021783547">
      <w:bodyDiv w:val="1"/>
      <w:marLeft w:val="0"/>
      <w:marRight w:val="0"/>
      <w:marTop w:val="0"/>
      <w:marBottom w:val="0"/>
      <w:divBdr>
        <w:top w:val="none" w:sz="0" w:space="0" w:color="auto"/>
        <w:left w:val="none" w:sz="0" w:space="0" w:color="auto"/>
        <w:bottom w:val="none" w:sz="0" w:space="0" w:color="auto"/>
        <w:right w:val="none" w:sz="0" w:space="0" w:color="auto"/>
      </w:divBdr>
    </w:div>
    <w:div w:id="1136488544">
      <w:bodyDiv w:val="1"/>
      <w:marLeft w:val="0"/>
      <w:marRight w:val="0"/>
      <w:marTop w:val="0"/>
      <w:marBottom w:val="0"/>
      <w:divBdr>
        <w:top w:val="none" w:sz="0" w:space="0" w:color="auto"/>
        <w:left w:val="none" w:sz="0" w:space="0" w:color="auto"/>
        <w:bottom w:val="none" w:sz="0" w:space="0" w:color="auto"/>
        <w:right w:val="none" w:sz="0" w:space="0" w:color="auto"/>
      </w:divBdr>
    </w:div>
    <w:div w:id="1243830254">
      <w:bodyDiv w:val="1"/>
      <w:marLeft w:val="0"/>
      <w:marRight w:val="0"/>
      <w:marTop w:val="0"/>
      <w:marBottom w:val="0"/>
      <w:divBdr>
        <w:top w:val="none" w:sz="0" w:space="0" w:color="auto"/>
        <w:left w:val="none" w:sz="0" w:space="0" w:color="auto"/>
        <w:bottom w:val="none" w:sz="0" w:space="0" w:color="auto"/>
        <w:right w:val="none" w:sz="0" w:space="0" w:color="auto"/>
      </w:divBdr>
    </w:div>
    <w:div w:id="1326205165">
      <w:bodyDiv w:val="1"/>
      <w:marLeft w:val="0"/>
      <w:marRight w:val="0"/>
      <w:marTop w:val="0"/>
      <w:marBottom w:val="0"/>
      <w:divBdr>
        <w:top w:val="none" w:sz="0" w:space="0" w:color="auto"/>
        <w:left w:val="none" w:sz="0" w:space="0" w:color="auto"/>
        <w:bottom w:val="none" w:sz="0" w:space="0" w:color="auto"/>
        <w:right w:val="none" w:sz="0" w:space="0" w:color="auto"/>
      </w:divBdr>
    </w:div>
    <w:div w:id="1471753834">
      <w:bodyDiv w:val="1"/>
      <w:marLeft w:val="0"/>
      <w:marRight w:val="0"/>
      <w:marTop w:val="0"/>
      <w:marBottom w:val="0"/>
      <w:divBdr>
        <w:top w:val="none" w:sz="0" w:space="0" w:color="auto"/>
        <w:left w:val="none" w:sz="0" w:space="0" w:color="auto"/>
        <w:bottom w:val="none" w:sz="0" w:space="0" w:color="auto"/>
        <w:right w:val="none" w:sz="0" w:space="0" w:color="auto"/>
      </w:divBdr>
    </w:div>
    <w:div w:id="1857645558">
      <w:bodyDiv w:val="1"/>
      <w:marLeft w:val="0"/>
      <w:marRight w:val="0"/>
      <w:marTop w:val="0"/>
      <w:marBottom w:val="0"/>
      <w:divBdr>
        <w:top w:val="none" w:sz="0" w:space="0" w:color="auto"/>
        <w:left w:val="none" w:sz="0" w:space="0" w:color="auto"/>
        <w:bottom w:val="none" w:sz="0" w:space="0" w:color="auto"/>
        <w:right w:val="none" w:sz="0" w:space="0" w:color="auto"/>
      </w:divBdr>
    </w:div>
    <w:div w:id="1859781295">
      <w:bodyDiv w:val="1"/>
      <w:marLeft w:val="0"/>
      <w:marRight w:val="0"/>
      <w:marTop w:val="0"/>
      <w:marBottom w:val="0"/>
      <w:divBdr>
        <w:top w:val="none" w:sz="0" w:space="0" w:color="auto"/>
        <w:left w:val="none" w:sz="0" w:space="0" w:color="auto"/>
        <w:bottom w:val="none" w:sz="0" w:space="0" w:color="auto"/>
        <w:right w:val="none" w:sz="0" w:space="0" w:color="auto"/>
      </w:divBdr>
      <w:divsChild>
        <w:div w:id="14740628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231087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34163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4920558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16774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90824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765877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24954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963532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9709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8801661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489265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741984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1997806548">
      <w:bodyDiv w:val="1"/>
      <w:marLeft w:val="0"/>
      <w:marRight w:val="0"/>
      <w:marTop w:val="0"/>
      <w:marBottom w:val="0"/>
      <w:divBdr>
        <w:top w:val="none" w:sz="0" w:space="0" w:color="auto"/>
        <w:left w:val="none" w:sz="0" w:space="0" w:color="auto"/>
        <w:bottom w:val="none" w:sz="0" w:space="0" w:color="auto"/>
        <w:right w:val="none" w:sz="0" w:space="0" w:color="auto"/>
      </w:divBdr>
    </w:div>
    <w:div w:id="209508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733A11-5888-4D0E-AABB-3F1FB7D4E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1997</Words>
  <Characters>11387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13358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2018-09-27T07:29:00Z</dcterms:created>
  <dcterms:modified xsi:type="dcterms:W3CDTF">2018-09-27T07:29:00Z</dcterms:modified>
</cp:coreProperties>
</file>