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F7E02D"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3491352F" wp14:editId="41B2127E">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35FF7BD" w14:textId="77777777" w:rsidR="003A18CF" w:rsidRDefault="003A18CF" w:rsidP="003A18CF">
      <w:pPr>
        <w:spacing w:line="240" w:lineRule="auto"/>
        <w:jc w:val="center"/>
        <w:outlineLvl w:val="0"/>
      </w:pPr>
    </w:p>
    <w:p w14:paraId="23AFF2E4" w14:textId="77777777" w:rsidR="003A18CF" w:rsidRPr="00271C49" w:rsidRDefault="003A18CF" w:rsidP="003A18CF">
      <w:pPr>
        <w:spacing w:line="240" w:lineRule="auto"/>
        <w:jc w:val="center"/>
        <w:outlineLvl w:val="0"/>
        <w:rPr>
          <w:b/>
        </w:rPr>
      </w:pPr>
      <w:r w:rsidRPr="00271C49">
        <w:rPr>
          <w:b/>
        </w:rPr>
        <w:t>CONSTITUTIONAL COURT OF SOUTH AFRICA</w:t>
      </w:r>
    </w:p>
    <w:p w14:paraId="3005D784" w14:textId="77777777" w:rsidR="003A18CF" w:rsidRDefault="003A18CF" w:rsidP="003A18CF">
      <w:pPr>
        <w:spacing w:line="240" w:lineRule="auto"/>
      </w:pPr>
    </w:p>
    <w:p w14:paraId="6B29AFC1" w14:textId="77777777" w:rsidR="003A18CF" w:rsidRPr="009C3888" w:rsidRDefault="003A18CF" w:rsidP="003A18CF">
      <w:pPr>
        <w:spacing w:line="240" w:lineRule="auto"/>
      </w:pPr>
    </w:p>
    <w:p w14:paraId="39485FEC" w14:textId="77777777" w:rsidR="003A18CF" w:rsidRPr="00961263" w:rsidRDefault="003A18CF" w:rsidP="003A18CF">
      <w:pPr>
        <w:tabs>
          <w:tab w:val="right" w:pos="9029"/>
        </w:tabs>
        <w:spacing w:line="240" w:lineRule="auto"/>
      </w:pPr>
      <w:r w:rsidRPr="00961263">
        <w:tab/>
        <w:t xml:space="preserve">Case CCT </w:t>
      </w:r>
      <w:r w:rsidR="00C827C3" w:rsidRPr="00C827C3">
        <w:t>07</w:t>
      </w:r>
      <w:r w:rsidRPr="00C827C3">
        <w:t>/</w:t>
      </w:r>
      <w:r w:rsidR="00C827C3" w:rsidRPr="00C827C3">
        <w:t>18</w:t>
      </w:r>
    </w:p>
    <w:p w14:paraId="2894AE49" w14:textId="77777777" w:rsidR="003A18CF" w:rsidRDefault="003A18CF" w:rsidP="003A18CF">
      <w:pPr>
        <w:tabs>
          <w:tab w:val="left" w:pos="8998"/>
        </w:tabs>
        <w:spacing w:line="240" w:lineRule="auto"/>
      </w:pPr>
    </w:p>
    <w:p w14:paraId="6AEF0048" w14:textId="77777777" w:rsidR="003A18CF" w:rsidRPr="00E6071A" w:rsidRDefault="003A18CF" w:rsidP="003A18CF">
      <w:pPr>
        <w:tabs>
          <w:tab w:val="left" w:pos="8998"/>
        </w:tabs>
        <w:spacing w:line="240" w:lineRule="auto"/>
      </w:pPr>
      <w:r w:rsidRPr="00E6071A">
        <w:t>In the matter between:</w:t>
      </w:r>
    </w:p>
    <w:p w14:paraId="6DEABB38" w14:textId="77777777" w:rsidR="003A18CF" w:rsidRDefault="003A18CF" w:rsidP="003A18CF">
      <w:pPr>
        <w:tabs>
          <w:tab w:val="left" w:pos="8998"/>
        </w:tabs>
        <w:spacing w:line="240" w:lineRule="auto"/>
      </w:pPr>
    </w:p>
    <w:p w14:paraId="611D574A" w14:textId="77777777" w:rsidR="003A18CF" w:rsidRPr="009C3888" w:rsidRDefault="003A18CF" w:rsidP="003A18CF">
      <w:pPr>
        <w:tabs>
          <w:tab w:val="left" w:pos="8998"/>
        </w:tabs>
        <w:spacing w:line="240" w:lineRule="auto"/>
      </w:pPr>
    </w:p>
    <w:p w14:paraId="3DAAAD24" w14:textId="77777777" w:rsidR="003A18CF" w:rsidRPr="00EE02D5" w:rsidRDefault="00C827C3" w:rsidP="003A18CF">
      <w:pPr>
        <w:tabs>
          <w:tab w:val="right" w:pos="9029"/>
        </w:tabs>
        <w:spacing w:line="240" w:lineRule="auto"/>
        <w:rPr>
          <w:szCs w:val="26"/>
        </w:rPr>
      </w:pPr>
      <w:r>
        <w:rPr>
          <w:b/>
          <w:szCs w:val="26"/>
        </w:rPr>
        <w:t>ISHAQ TARR</w:t>
      </w:r>
      <w:r w:rsidR="003A18CF" w:rsidRPr="00EE02D5">
        <w:rPr>
          <w:szCs w:val="26"/>
        </w:rPr>
        <w:tab/>
        <w:t>Applicant</w:t>
      </w:r>
    </w:p>
    <w:p w14:paraId="57C11033" w14:textId="77777777" w:rsidR="003A18CF" w:rsidRPr="00EE02D5" w:rsidRDefault="003A18CF" w:rsidP="003A18CF">
      <w:pPr>
        <w:spacing w:line="240" w:lineRule="auto"/>
        <w:rPr>
          <w:szCs w:val="26"/>
        </w:rPr>
      </w:pPr>
    </w:p>
    <w:p w14:paraId="2497515E" w14:textId="59B2EF72" w:rsidR="003A18CF" w:rsidRPr="00EE02D5" w:rsidRDefault="002D4277" w:rsidP="003A18CF">
      <w:pPr>
        <w:spacing w:line="240" w:lineRule="auto"/>
        <w:rPr>
          <w:szCs w:val="26"/>
        </w:rPr>
      </w:pPr>
      <w:r>
        <w:rPr>
          <w:szCs w:val="26"/>
        </w:rPr>
        <w:t>and</w:t>
      </w:r>
    </w:p>
    <w:p w14:paraId="5C1938A5" w14:textId="77777777" w:rsidR="003A18CF" w:rsidRPr="00EE02D5" w:rsidRDefault="003A18CF" w:rsidP="003A18CF">
      <w:pPr>
        <w:spacing w:line="240" w:lineRule="auto"/>
        <w:rPr>
          <w:szCs w:val="26"/>
        </w:rPr>
      </w:pPr>
    </w:p>
    <w:p w14:paraId="4E9F064E" w14:textId="7DE40E37" w:rsidR="003A18CF" w:rsidRPr="00EE02D5" w:rsidRDefault="007F4395" w:rsidP="003A18CF">
      <w:pPr>
        <w:tabs>
          <w:tab w:val="right" w:pos="9029"/>
        </w:tabs>
        <w:spacing w:line="240" w:lineRule="auto"/>
        <w:rPr>
          <w:szCs w:val="26"/>
        </w:rPr>
      </w:pPr>
      <w:r>
        <w:rPr>
          <w:b/>
          <w:szCs w:val="26"/>
        </w:rPr>
        <w:t xml:space="preserve">THE </w:t>
      </w:r>
      <w:r w:rsidR="00C827C3">
        <w:rPr>
          <w:b/>
          <w:szCs w:val="26"/>
        </w:rPr>
        <w:t>STATE</w:t>
      </w:r>
      <w:r w:rsidR="003A18CF" w:rsidRPr="00EE02D5">
        <w:rPr>
          <w:szCs w:val="26"/>
        </w:rPr>
        <w:tab/>
        <w:t>Respondent</w:t>
      </w:r>
    </w:p>
    <w:p w14:paraId="45C1BB8C" w14:textId="77777777" w:rsidR="003A18CF" w:rsidRPr="00EE02D5" w:rsidRDefault="003A18CF" w:rsidP="003A18CF">
      <w:pPr>
        <w:tabs>
          <w:tab w:val="right" w:pos="9029"/>
        </w:tabs>
        <w:spacing w:line="240" w:lineRule="auto"/>
        <w:rPr>
          <w:szCs w:val="26"/>
        </w:rPr>
      </w:pPr>
    </w:p>
    <w:p w14:paraId="3444C233" w14:textId="77777777" w:rsidR="003A18CF" w:rsidRPr="009C3888" w:rsidRDefault="003A18CF" w:rsidP="003A18CF">
      <w:pPr>
        <w:spacing w:line="240" w:lineRule="auto"/>
      </w:pPr>
    </w:p>
    <w:p w14:paraId="4CDAFE49" w14:textId="24B726C0" w:rsidR="003A18CF" w:rsidRPr="00F05BBD" w:rsidRDefault="003A18CF" w:rsidP="003A18CF">
      <w:pPr>
        <w:spacing w:line="240" w:lineRule="auto"/>
        <w:ind w:left="2160" w:hanging="2160"/>
      </w:pPr>
      <w:r w:rsidRPr="008B40EE">
        <w:rPr>
          <w:b/>
        </w:rPr>
        <w:t>Neutral citation:</w:t>
      </w:r>
      <w:r>
        <w:tab/>
      </w:r>
      <w:r w:rsidR="002D4277" w:rsidRPr="007F4395">
        <w:rPr>
          <w:i/>
        </w:rPr>
        <w:t>Tarr</w:t>
      </w:r>
      <w:r w:rsidRPr="007F4395">
        <w:rPr>
          <w:i/>
        </w:rPr>
        <w:t xml:space="preserve"> v </w:t>
      </w:r>
      <w:r w:rsidR="002232D0" w:rsidRPr="007F4395">
        <w:rPr>
          <w:i/>
        </w:rPr>
        <w:t>S</w:t>
      </w:r>
      <w:r w:rsidRPr="007F4395">
        <w:rPr>
          <w:i/>
        </w:rPr>
        <w:t xml:space="preserve"> </w:t>
      </w:r>
      <w:r>
        <w:t>[</w:t>
      </w:r>
      <w:r w:rsidR="002232D0">
        <w:t>2018</w:t>
      </w:r>
      <w:r w:rsidR="00FA5EC7">
        <w:t>] ZACC 35</w:t>
      </w:r>
    </w:p>
    <w:p w14:paraId="085A159B" w14:textId="77777777" w:rsidR="003A18CF" w:rsidRDefault="003A18CF" w:rsidP="003A18CF">
      <w:pPr>
        <w:spacing w:line="240" w:lineRule="auto"/>
      </w:pPr>
    </w:p>
    <w:p w14:paraId="02FBA20C" w14:textId="473B3BE1" w:rsidR="007410F3" w:rsidRPr="00A8146A" w:rsidRDefault="003A18CF" w:rsidP="007410F3">
      <w:pPr>
        <w:pStyle w:val="BODYNON-NUMBERED"/>
        <w:spacing w:after="0"/>
        <w:ind w:left="2160" w:hanging="2160"/>
        <w:rPr>
          <w:szCs w:val="26"/>
        </w:rPr>
      </w:pPr>
      <w:r w:rsidRPr="008B40EE">
        <w:rPr>
          <w:b/>
        </w:rPr>
        <w:t>Coram:</w:t>
      </w:r>
      <w:r>
        <w:tab/>
      </w:r>
      <w:r w:rsidR="007410F3">
        <w:rPr>
          <w:szCs w:val="26"/>
        </w:rPr>
        <w:t xml:space="preserve">Mogoeng CJ, </w:t>
      </w:r>
      <w:r w:rsidR="00C827C3">
        <w:rPr>
          <w:szCs w:val="26"/>
        </w:rPr>
        <w:t xml:space="preserve">Zondo </w:t>
      </w:r>
      <w:r w:rsidR="007410F3">
        <w:rPr>
          <w:szCs w:val="26"/>
        </w:rPr>
        <w:t>D</w:t>
      </w:r>
      <w:r w:rsidR="007410F3" w:rsidRPr="001C25C3">
        <w:rPr>
          <w:szCs w:val="26"/>
        </w:rPr>
        <w:t>CJ</w:t>
      </w:r>
      <w:r w:rsidR="007410F3">
        <w:rPr>
          <w:szCs w:val="26"/>
        </w:rPr>
        <w:t xml:space="preserve">, </w:t>
      </w:r>
      <w:r w:rsidR="00CB356C" w:rsidRPr="00CB356C">
        <w:rPr>
          <w:szCs w:val="26"/>
        </w:rPr>
        <w:t xml:space="preserve">Basson AJ </w:t>
      </w:r>
      <w:r w:rsidR="007410F3" w:rsidRPr="002162D7">
        <w:rPr>
          <w:szCs w:val="26"/>
        </w:rPr>
        <w:t>Cameron J</w:t>
      </w:r>
      <w:r w:rsidR="004206E7">
        <w:rPr>
          <w:szCs w:val="26"/>
        </w:rPr>
        <w:t>,</w:t>
      </w:r>
      <w:r w:rsidR="00CB356C">
        <w:rPr>
          <w:szCs w:val="26"/>
        </w:rPr>
        <w:t xml:space="preserve"> </w:t>
      </w:r>
      <w:r w:rsidR="00CB356C" w:rsidRPr="00CB356C">
        <w:rPr>
          <w:szCs w:val="26"/>
        </w:rPr>
        <w:t xml:space="preserve">Dlodlo AJ, </w:t>
      </w:r>
      <w:r w:rsidR="004206E7">
        <w:rPr>
          <w:szCs w:val="26"/>
        </w:rPr>
        <w:t>Froneman J,</w:t>
      </w:r>
      <w:r w:rsidR="00CB356C">
        <w:rPr>
          <w:szCs w:val="26"/>
        </w:rPr>
        <w:t xml:space="preserve"> </w:t>
      </w:r>
      <w:r w:rsidR="00CB356C" w:rsidRPr="00CB356C">
        <w:rPr>
          <w:szCs w:val="26"/>
        </w:rPr>
        <w:t>Goliath AJ,</w:t>
      </w:r>
      <w:r w:rsidR="007410F3">
        <w:rPr>
          <w:szCs w:val="26"/>
        </w:rPr>
        <w:t xml:space="preserve"> Khampepe</w:t>
      </w:r>
      <w:r w:rsidR="00281D5B">
        <w:rPr>
          <w:szCs w:val="26"/>
        </w:rPr>
        <w:t xml:space="preserve"> </w:t>
      </w:r>
      <w:r w:rsidR="00030B54">
        <w:rPr>
          <w:szCs w:val="26"/>
        </w:rPr>
        <w:t>J,</w:t>
      </w:r>
      <w:r w:rsidR="007410F3" w:rsidRPr="002162D7">
        <w:rPr>
          <w:szCs w:val="26"/>
        </w:rPr>
        <w:t xml:space="preserve"> Mhlantla</w:t>
      </w:r>
      <w:r w:rsidR="00281D5B">
        <w:rPr>
          <w:szCs w:val="26"/>
        </w:rPr>
        <w:t xml:space="preserve"> </w:t>
      </w:r>
      <w:r w:rsidR="007410F3" w:rsidRPr="002162D7">
        <w:rPr>
          <w:szCs w:val="26"/>
        </w:rPr>
        <w:t>J,</w:t>
      </w:r>
      <w:r w:rsidR="00C827C3">
        <w:rPr>
          <w:szCs w:val="26"/>
        </w:rPr>
        <w:t xml:space="preserve"> Petse AJ</w:t>
      </w:r>
      <w:r w:rsidR="00CB356C">
        <w:rPr>
          <w:szCs w:val="26"/>
        </w:rPr>
        <w:t xml:space="preserve"> and Theron J</w:t>
      </w:r>
      <w:r w:rsidR="00C827C3">
        <w:rPr>
          <w:szCs w:val="26"/>
        </w:rPr>
        <w:t>.</w:t>
      </w:r>
    </w:p>
    <w:p w14:paraId="0F695B99" w14:textId="77777777" w:rsidR="003A18CF" w:rsidRDefault="003A18CF" w:rsidP="003A18CF">
      <w:pPr>
        <w:spacing w:line="240" w:lineRule="auto"/>
      </w:pPr>
    </w:p>
    <w:p w14:paraId="57EBA8A1" w14:textId="391FD982" w:rsidR="00AE7143" w:rsidRDefault="00AE7143" w:rsidP="00C827C3">
      <w:pPr>
        <w:spacing w:line="240" w:lineRule="auto"/>
        <w:ind w:left="2160" w:hanging="2160"/>
      </w:pPr>
      <w:r>
        <w:rPr>
          <w:b/>
        </w:rPr>
        <w:t>Judgments</w:t>
      </w:r>
      <w:r w:rsidRPr="008B40EE">
        <w:rPr>
          <w:b/>
        </w:rPr>
        <w:t>:</w:t>
      </w:r>
      <w:r>
        <w:tab/>
      </w:r>
      <w:r w:rsidR="00C827C3">
        <w:t>Froneman J</w:t>
      </w:r>
      <w:r>
        <w:t xml:space="preserve"> (</w:t>
      </w:r>
      <w:r w:rsidRPr="007F4395">
        <w:t>unanimous</w:t>
      </w:r>
      <w:r w:rsidR="000A273E">
        <w:t>):</w:t>
      </w:r>
    </w:p>
    <w:p w14:paraId="06B111F4" w14:textId="77777777" w:rsidR="00AE7143" w:rsidRDefault="00AE7143" w:rsidP="003A18CF">
      <w:pPr>
        <w:spacing w:line="240" w:lineRule="auto"/>
      </w:pPr>
    </w:p>
    <w:p w14:paraId="520A772F" w14:textId="61F2FD5F" w:rsidR="003A18CF" w:rsidRDefault="003A18CF" w:rsidP="0044313C">
      <w:pPr>
        <w:spacing w:line="240" w:lineRule="auto"/>
        <w:ind w:left="2160" w:hanging="2160"/>
      </w:pPr>
      <w:r w:rsidRPr="008B40EE">
        <w:rPr>
          <w:b/>
        </w:rPr>
        <w:t>Decided on:</w:t>
      </w:r>
      <w:r>
        <w:tab/>
      </w:r>
      <w:r w:rsidR="007F4395">
        <w:t>27 September 2018</w:t>
      </w:r>
    </w:p>
    <w:p w14:paraId="768B3318" w14:textId="77777777" w:rsidR="004110F6" w:rsidRDefault="004110F6" w:rsidP="003A18CF">
      <w:pPr>
        <w:spacing w:line="240" w:lineRule="auto"/>
      </w:pPr>
    </w:p>
    <w:p w14:paraId="4164B4FB" w14:textId="1808B0D0" w:rsidR="004D02BA" w:rsidRDefault="004D02BA" w:rsidP="007F4395">
      <w:pPr>
        <w:spacing w:line="240" w:lineRule="auto"/>
        <w:ind w:left="2160" w:hanging="2160"/>
      </w:pPr>
      <w:r>
        <w:rPr>
          <w:b/>
        </w:rPr>
        <w:t>Summary:</w:t>
      </w:r>
      <w:r>
        <w:rPr>
          <w:b/>
        </w:rPr>
        <w:tab/>
      </w:r>
      <w:r w:rsidR="007F4395">
        <w:t>E</w:t>
      </w:r>
      <w:r w:rsidR="007F4395" w:rsidRPr="005B6239">
        <w:t xml:space="preserve">xtra-curial statement </w:t>
      </w:r>
      <w:r w:rsidR="006724E0">
        <w:t>—</w:t>
      </w:r>
      <w:r w:rsidRPr="00542F53">
        <w:t xml:space="preserve"> </w:t>
      </w:r>
      <w:r w:rsidR="007F4395">
        <w:t>Interference with factual findings of a lower court</w:t>
      </w:r>
    </w:p>
    <w:p w14:paraId="4F7FE117" w14:textId="77777777" w:rsidR="004D02BA" w:rsidRDefault="004D02BA" w:rsidP="004D02BA">
      <w:pPr>
        <w:spacing w:line="240" w:lineRule="auto"/>
      </w:pPr>
    </w:p>
    <w:p w14:paraId="77EB1C5F" w14:textId="77777777" w:rsidR="004D02BA" w:rsidRPr="004110F6" w:rsidRDefault="004D02BA" w:rsidP="004D02BA">
      <w:pPr>
        <w:spacing w:line="240" w:lineRule="auto"/>
      </w:pPr>
    </w:p>
    <w:p w14:paraId="11AC73BB" w14:textId="77777777" w:rsidR="003A18CF" w:rsidRPr="009C3888" w:rsidRDefault="003A18CF" w:rsidP="003A18CF">
      <w:pPr>
        <w:keepNext/>
        <w:pBdr>
          <w:top w:val="single" w:sz="4" w:space="1" w:color="auto"/>
          <w:bottom w:val="single" w:sz="4" w:space="1" w:color="auto"/>
        </w:pBdr>
        <w:spacing w:line="240" w:lineRule="auto"/>
        <w:jc w:val="center"/>
      </w:pPr>
    </w:p>
    <w:p w14:paraId="1FE0934B"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057F6D3B" w14:textId="77777777" w:rsidR="003A18CF" w:rsidRPr="009C3888" w:rsidRDefault="003A18CF" w:rsidP="003A18CF">
      <w:pPr>
        <w:pBdr>
          <w:top w:val="single" w:sz="4" w:space="1" w:color="auto"/>
          <w:bottom w:val="single" w:sz="4" w:space="1" w:color="auto"/>
        </w:pBdr>
        <w:spacing w:line="240" w:lineRule="auto"/>
        <w:jc w:val="center"/>
      </w:pPr>
    </w:p>
    <w:p w14:paraId="048E20C4" w14:textId="77777777" w:rsidR="003A18CF" w:rsidRDefault="003A18CF" w:rsidP="003A18CF">
      <w:pPr>
        <w:spacing w:line="240" w:lineRule="auto"/>
      </w:pPr>
    </w:p>
    <w:p w14:paraId="7ECB7ACE" w14:textId="71C2B03A" w:rsidR="00152D81" w:rsidRPr="009C3888" w:rsidRDefault="00152D81" w:rsidP="007F4395">
      <w:pPr>
        <w:pStyle w:val="ORDER"/>
      </w:pPr>
      <w:r>
        <w:t xml:space="preserve">The </w:t>
      </w:r>
      <w:r w:rsidRPr="009C3888">
        <w:t>following order is made:</w:t>
      </w:r>
    </w:p>
    <w:p w14:paraId="5F33365B" w14:textId="5FFAA3FA" w:rsidR="00152D81" w:rsidRDefault="00152D81">
      <w:pPr>
        <w:pStyle w:val="ORDER"/>
      </w:pPr>
      <w:r w:rsidRPr="009C3888">
        <w:t>1.</w:t>
      </w:r>
      <w:r>
        <w:tab/>
        <w:t>Condonation is granted.</w:t>
      </w:r>
    </w:p>
    <w:p w14:paraId="31A5D5E4" w14:textId="17FFA290" w:rsidR="007F4395" w:rsidRDefault="00152D81" w:rsidP="008E313A">
      <w:pPr>
        <w:pStyle w:val="ORDER"/>
        <w:sectPr w:rsidR="007F4395" w:rsidSect="009559B5">
          <w:headerReference w:type="default" r:id="rId8"/>
          <w:footerReference w:type="default" r:id="rId9"/>
          <w:footerReference w:type="first" r:id="rId10"/>
          <w:pgSz w:w="11907" w:h="16839" w:code="9"/>
          <w:pgMar w:top="1440" w:right="1440" w:bottom="1440" w:left="1440" w:header="708" w:footer="708" w:gutter="0"/>
          <w:pgNumType w:start="1"/>
          <w:cols w:space="708"/>
          <w:titlePg/>
          <w:docGrid w:linePitch="360"/>
        </w:sectPr>
      </w:pPr>
      <w:r>
        <w:t>2.</w:t>
      </w:r>
      <w:r>
        <w:tab/>
        <w:t>Leave to appeal is refused</w:t>
      </w:r>
      <w:r w:rsidRPr="009C3888">
        <w:t>.</w:t>
      </w:r>
    </w:p>
    <w:p w14:paraId="79E211A3" w14:textId="77777777" w:rsidR="000704F2" w:rsidRPr="009C3888" w:rsidRDefault="000704F2" w:rsidP="007F4395">
      <w:pPr>
        <w:keepNext/>
        <w:pBdr>
          <w:top w:val="single" w:sz="4" w:space="1" w:color="auto"/>
          <w:bottom w:val="single" w:sz="4" w:space="1" w:color="auto"/>
        </w:pBdr>
        <w:spacing w:line="240" w:lineRule="auto"/>
      </w:pPr>
    </w:p>
    <w:p w14:paraId="70CB8EA7" w14:textId="1616E19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4C2C80FF" w14:textId="77777777" w:rsidR="000704F2" w:rsidRPr="009C3888" w:rsidRDefault="000704F2" w:rsidP="000704F2">
      <w:pPr>
        <w:pBdr>
          <w:top w:val="single" w:sz="4" w:space="1" w:color="auto"/>
          <w:bottom w:val="single" w:sz="4" w:space="1" w:color="auto"/>
        </w:pBdr>
        <w:spacing w:line="240" w:lineRule="auto"/>
        <w:jc w:val="center"/>
      </w:pPr>
    </w:p>
    <w:p w14:paraId="625D98DE" w14:textId="77777777" w:rsidR="000704F2" w:rsidRPr="009C3888" w:rsidRDefault="000704F2" w:rsidP="000704F2">
      <w:pPr>
        <w:spacing w:line="240" w:lineRule="auto"/>
      </w:pPr>
    </w:p>
    <w:p w14:paraId="10C9626C" w14:textId="77777777" w:rsidR="006E3711" w:rsidRDefault="006E3711" w:rsidP="000704F2">
      <w:pPr>
        <w:spacing w:line="240" w:lineRule="auto"/>
      </w:pPr>
    </w:p>
    <w:p w14:paraId="3C096DA0" w14:textId="77777777" w:rsidR="007F4395" w:rsidRPr="009C3888" w:rsidRDefault="007F4395" w:rsidP="000704F2">
      <w:pPr>
        <w:spacing w:line="240" w:lineRule="auto"/>
      </w:pPr>
    </w:p>
    <w:p w14:paraId="18D174B2" w14:textId="189F069D" w:rsidR="000704F2" w:rsidRPr="007B5814" w:rsidRDefault="007F4395" w:rsidP="007B5814">
      <w:pPr>
        <w:pStyle w:val="BODYNON-NUMBERED"/>
        <w:spacing w:after="0"/>
        <w:rPr>
          <w:szCs w:val="26"/>
        </w:rPr>
      </w:pPr>
      <w:r>
        <w:t xml:space="preserve">FRONEMAN </w:t>
      </w:r>
      <w:r w:rsidR="00AE7602" w:rsidRPr="009C3888">
        <w:t>J</w:t>
      </w:r>
      <w:r w:rsidR="003644DF">
        <w:t xml:space="preserve"> (</w:t>
      </w:r>
      <w:r>
        <w:rPr>
          <w:szCs w:val="26"/>
        </w:rPr>
        <w:t>Mogoeng CJ, Zondo D</w:t>
      </w:r>
      <w:r w:rsidRPr="001C25C3">
        <w:rPr>
          <w:szCs w:val="26"/>
        </w:rPr>
        <w:t>CJ</w:t>
      </w:r>
      <w:r>
        <w:rPr>
          <w:szCs w:val="26"/>
        </w:rPr>
        <w:t xml:space="preserve">, </w:t>
      </w:r>
      <w:r w:rsidRPr="00CB356C">
        <w:rPr>
          <w:szCs w:val="26"/>
        </w:rPr>
        <w:t xml:space="preserve">Basson AJ </w:t>
      </w:r>
      <w:r w:rsidRPr="002162D7">
        <w:rPr>
          <w:szCs w:val="26"/>
        </w:rPr>
        <w:t>Cameron J</w:t>
      </w:r>
      <w:r>
        <w:rPr>
          <w:szCs w:val="26"/>
        </w:rPr>
        <w:t xml:space="preserve">, </w:t>
      </w:r>
      <w:r w:rsidRPr="00CB356C">
        <w:rPr>
          <w:szCs w:val="26"/>
        </w:rPr>
        <w:t>Dlodlo AJ, Goliath AJ,</w:t>
      </w:r>
      <w:r>
        <w:rPr>
          <w:szCs w:val="26"/>
        </w:rPr>
        <w:t xml:space="preserve"> Khampepe J,</w:t>
      </w:r>
      <w:r w:rsidRPr="002162D7">
        <w:rPr>
          <w:szCs w:val="26"/>
        </w:rPr>
        <w:t xml:space="preserve"> Mhlantla</w:t>
      </w:r>
      <w:r>
        <w:rPr>
          <w:szCs w:val="26"/>
        </w:rPr>
        <w:t xml:space="preserve"> </w:t>
      </w:r>
      <w:r w:rsidRPr="002162D7">
        <w:rPr>
          <w:szCs w:val="26"/>
        </w:rPr>
        <w:t>J,</w:t>
      </w:r>
      <w:r>
        <w:rPr>
          <w:szCs w:val="26"/>
        </w:rPr>
        <w:t xml:space="preserve"> Petse AJ and Theron J</w:t>
      </w:r>
      <w:r w:rsidDel="007F4395">
        <w:rPr>
          <w:szCs w:val="26"/>
        </w:rPr>
        <w:t xml:space="preserve"> </w:t>
      </w:r>
      <w:r w:rsidR="00C739DB" w:rsidRPr="00C739DB">
        <w:t>concurring</w:t>
      </w:r>
      <w:r w:rsidR="003644DF">
        <w:t>)</w:t>
      </w:r>
      <w:r w:rsidR="00AE7602" w:rsidRPr="009C3888">
        <w:t>:</w:t>
      </w:r>
    </w:p>
    <w:p w14:paraId="367691A1" w14:textId="77777777" w:rsidR="00AE7602" w:rsidRPr="009C3888" w:rsidRDefault="00AE7602" w:rsidP="000704F2">
      <w:pPr>
        <w:spacing w:line="240" w:lineRule="auto"/>
      </w:pPr>
    </w:p>
    <w:p w14:paraId="7DBD9378" w14:textId="77777777" w:rsidR="00AE7602" w:rsidRPr="009C3888" w:rsidRDefault="00AE7602" w:rsidP="000704F2">
      <w:pPr>
        <w:spacing w:line="240" w:lineRule="auto"/>
      </w:pPr>
    </w:p>
    <w:p w14:paraId="6CCF5575" w14:textId="183CE915" w:rsidR="00C95D7C" w:rsidRDefault="00F765A1" w:rsidP="000E0DF2">
      <w:pPr>
        <w:pStyle w:val="JUDGMENTNUMBERED"/>
      </w:pPr>
      <w:r>
        <w:t>The applicant (</w:t>
      </w:r>
      <w:r w:rsidR="000E0DF2">
        <w:t>Mr Tarr</w:t>
      </w:r>
      <w:r>
        <w:t>)</w:t>
      </w:r>
      <w:r w:rsidR="000E0DF2">
        <w:t xml:space="preserve"> was convicted of murder</w:t>
      </w:r>
      <w:r w:rsidR="00C95D7C">
        <w:t>.</w:t>
      </w:r>
      <w:r w:rsidR="000E0DF2">
        <w:t xml:space="preserve">  This is an application for leave to appeal against his conviction and sentence by Daffue J in the Free State </w:t>
      </w:r>
      <w:r w:rsidR="00E4186F">
        <w:t xml:space="preserve">Division of the </w:t>
      </w:r>
      <w:r w:rsidR="000E0DF2">
        <w:t xml:space="preserve">High Court on 18 October 2013.  Mr Tarr’s application must be dismissed.  However, his case warrants a short judgment because it raises an issue related to the application of this court’s judgment in </w:t>
      </w:r>
      <w:r w:rsidR="000E0DF2" w:rsidRPr="000E0DF2">
        <w:rPr>
          <w:i/>
        </w:rPr>
        <w:t>Nkosi</w:t>
      </w:r>
      <w:r w:rsidR="004206E7">
        <w:t>,</w:t>
      </w:r>
      <w:r w:rsidR="000E0DF2">
        <w:t xml:space="preserve"> which was not addressed in the courts below.</w:t>
      </w:r>
      <w:r w:rsidR="000E0DF2">
        <w:rPr>
          <w:rStyle w:val="FootnoteReference"/>
        </w:rPr>
        <w:footnoteReference w:id="1"/>
      </w:r>
    </w:p>
    <w:p w14:paraId="690E54E0" w14:textId="77777777" w:rsidR="000E0DF2" w:rsidRDefault="000E0DF2" w:rsidP="000E0DF2">
      <w:pPr>
        <w:pStyle w:val="JUDGMENTCONTINUED"/>
      </w:pPr>
    </w:p>
    <w:p w14:paraId="65DAFA74" w14:textId="77777777" w:rsidR="000E0DF2" w:rsidRDefault="000E0DF2" w:rsidP="0081664A">
      <w:pPr>
        <w:pStyle w:val="HEADING"/>
      </w:pPr>
      <w:r>
        <w:t xml:space="preserve">Factual </w:t>
      </w:r>
      <w:r w:rsidR="00B774FC">
        <w:t xml:space="preserve">and legal </w:t>
      </w:r>
      <w:r>
        <w:t>background</w:t>
      </w:r>
    </w:p>
    <w:p w14:paraId="1CC70F42" w14:textId="4CA54B27" w:rsidR="000E0DF2" w:rsidRDefault="000E0DF2" w:rsidP="000E0DF2">
      <w:pPr>
        <w:pStyle w:val="JUDGMENTNUMBERED"/>
      </w:pPr>
      <w:r>
        <w:t xml:space="preserve">Mr Tarr was sentenced to 15 years’ imprisonment for the murder of Haremakale Selimo.  The murder occurred in November 2010 on the R57 </w:t>
      </w:r>
      <w:r w:rsidR="003B0C54">
        <w:t>between</w:t>
      </w:r>
      <w:r>
        <w:t xml:space="preserve"> Heilbron</w:t>
      </w:r>
      <w:r w:rsidR="003B0C54">
        <w:t xml:space="preserve"> and Petrus Steyn</w:t>
      </w:r>
      <w:r>
        <w:t xml:space="preserve">.  </w:t>
      </w:r>
      <w:r w:rsidR="00B30364">
        <w:t xml:space="preserve">Mr </w:t>
      </w:r>
      <w:r>
        <w:t>Lameck Mtagha</w:t>
      </w:r>
      <w:r w:rsidR="00B30364">
        <w:t xml:space="preserve"> (Mr Mtagha)</w:t>
      </w:r>
      <w:r>
        <w:t>, a former employee of M</w:t>
      </w:r>
      <w:r w:rsidR="0081664A">
        <w:t xml:space="preserve">r Tarr, was tried alongside Mr Tarr </w:t>
      </w:r>
      <w:r w:rsidR="00225AB6">
        <w:t>as accused n</w:t>
      </w:r>
      <w:r w:rsidR="00C32FE6">
        <w:t>umber</w:t>
      </w:r>
      <w:r w:rsidR="00225AB6">
        <w:t xml:space="preserve"> 1 </w:t>
      </w:r>
      <w:r w:rsidR="0081664A">
        <w:t xml:space="preserve">and </w:t>
      </w:r>
      <w:r w:rsidR="004116B9">
        <w:t>acquitted</w:t>
      </w:r>
      <w:r w:rsidR="0081664A">
        <w:t xml:space="preserve">.  Mr Mtagha’s evidence is at the heart of </w:t>
      </w:r>
      <w:r w:rsidR="004206E7">
        <w:t>the alleged irregularity leading to an unfair trial</w:t>
      </w:r>
      <w:r w:rsidR="0081664A">
        <w:t>.</w:t>
      </w:r>
    </w:p>
    <w:p w14:paraId="1BA105A9" w14:textId="77777777" w:rsidR="0081664A" w:rsidRDefault="0081664A" w:rsidP="0081664A">
      <w:pPr>
        <w:pStyle w:val="JUDGMENTCONTINUED"/>
      </w:pPr>
    </w:p>
    <w:p w14:paraId="34601A48" w14:textId="3F83AEBA" w:rsidR="005B6239" w:rsidRPr="005B6239" w:rsidRDefault="0081664A" w:rsidP="005B6239">
      <w:pPr>
        <w:pStyle w:val="JUDGMENTNUMBERED"/>
      </w:pPr>
      <w:r>
        <w:t xml:space="preserve">Mr Mtagha gave a statement to a </w:t>
      </w:r>
      <w:r w:rsidR="00C32FE6">
        <w:t>M</w:t>
      </w:r>
      <w:r>
        <w:t>agistrate in Koppies.  However, at trial, Mr</w:t>
      </w:r>
      <w:r w:rsidR="00B30364">
        <w:t> </w:t>
      </w:r>
      <w:r>
        <w:t>Mtagha denied that he had ever given that statement</w:t>
      </w:r>
      <w:r w:rsidR="004206E7">
        <w:t xml:space="preserve">.  Nevertheless, the </w:t>
      </w:r>
      <w:r w:rsidR="00F2780D">
        <w:t>Judge</w:t>
      </w:r>
      <w:r>
        <w:t xml:space="preserve"> admitted the statement as hearsay evidence</w:t>
      </w:r>
      <w:r w:rsidR="004116B9">
        <w:t xml:space="preserve"> (“Exhibit F” in the trial)</w:t>
      </w:r>
      <w:r>
        <w:t>.  He was confident that the statement was genuine, in part because it contained true information that anyone fabricating the statement could not have know</w:t>
      </w:r>
      <w:r w:rsidR="004116B9">
        <w:t>n</w:t>
      </w:r>
      <w:r w:rsidR="004206E7">
        <w:t>.  He</w:t>
      </w:r>
      <w:r w:rsidR="004116B9">
        <w:t xml:space="preserve"> found that </w:t>
      </w:r>
      <w:r w:rsidR="00935534">
        <w:t xml:space="preserve">there was “an undeniable link between the hearsay evidence contained in Exhibit </w:t>
      </w:r>
      <w:r w:rsidR="00225AB6">
        <w:t>F</w:t>
      </w:r>
      <w:r w:rsidR="00935534">
        <w:t xml:space="preserve"> and the objective or common cause evidence”.</w:t>
      </w:r>
      <w:r w:rsidR="00B774FC">
        <w:t xml:space="preserve">  His admission of Mr Mtagha’s extra-curial statement accorded with </w:t>
      </w:r>
      <w:r w:rsidR="00B774FC">
        <w:lastRenderedPageBreak/>
        <w:t>the principles set out in</w:t>
      </w:r>
      <w:r w:rsidR="00B774FC" w:rsidRPr="00B774FC">
        <w:t xml:space="preserve"> </w:t>
      </w:r>
      <w:r w:rsidR="004206E7">
        <w:t xml:space="preserve">the judgment of the Supreme Court of Appeal in </w:t>
      </w:r>
      <w:r w:rsidR="00B774FC" w:rsidRPr="00B774FC">
        <w:rPr>
          <w:i/>
        </w:rPr>
        <w:t>Ndhlovu</w:t>
      </w:r>
      <w:r w:rsidR="00B774FC">
        <w:t>.</w:t>
      </w:r>
      <w:r w:rsidR="00B774FC">
        <w:rPr>
          <w:rStyle w:val="FootnoteReference"/>
        </w:rPr>
        <w:footnoteReference w:id="2"/>
      </w:r>
      <w:r w:rsidR="005B6239">
        <w:t xml:space="preserve"> </w:t>
      </w:r>
      <w:r w:rsidR="00F765A1">
        <w:t xml:space="preserve"> </w:t>
      </w:r>
      <w:r w:rsidR="005B6239" w:rsidRPr="005B6239">
        <w:t>In the disputed extra-curial statement</w:t>
      </w:r>
      <w:r w:rsidR="00887C9A">
        <w:t>,</w:t>
      </w:r>
      <w:r w:rsidR="005B6239" w:rsidRPr="005B6239">
        <w:t xml:space="preserve"> accused </w:t>
      </w:r>
      <w:r w:rsidR="00C32FE6">
        <w:t xml:space="preserve">number </w:t>
      </w:r>
      <w:r w:rsidR="005B6239" w:rsidRPr="005B6239">
        <w:t xml:space="preserve">1 makes it clear that the applicant shot the deceased. </w:t>
      </w:r>
      <w:r w:rsidR="00F765A1">
        <w:t xml:space="preserve"> </w:t>
      </w:r>
      <w:r w:rsidR="005B6239" w:rsidRPr="005B6239">
        <w:t>At the trial</w:t>
      </w:r>
      <w:r w:rsidR="00225AB6">
        <w:t xml:space="preserve"> Mr Mtagha</w:t>
      </w:r>
      <w:r w:rsidR="005B6239" w:rsidRPr="005B6239">
        <w:t xml:space="preserve"> disavowed making the statement or any other statement implicating </w:t>
      </w:r>
      <w:r w:rsidR="00F765A1">
        <w:t>Mr Tarr</w:t>
      </w:r>
      <w:r w:rsidR="005B6239" w:rsidRPr="005B6239">
        <w:t xml:space="preserve">. </w:t>
      </w:r>
      <w:r w:rsidR="00F765A1">
        <w:t xml:space="preserve"> </w:t>
      </w:r>
      <w:r w:rsidR="005B6239" w:rsidRPr="005B6239">
        <w:t xml:space="preserve">Despite this disavowal the trial judge did not retract his earlier ruling on the admissibility of the extra-curial statement. </w:t>
      </w:r>
      <w:r w:rsidR="00F765A1">
        <w:t xml:space="preserve"> </w:t>
      </w:r>
      <w:r w:rsidR="005B6239" w:rsidRPr="005B6239">
        <w:t xml:space="preserve">He nevertheless acquitted accused </w:t>
      </w:r>
      <w:r w:rsidR="00C32FE6">
        <w:t xml:space="preserve">number </w:t>
      </w:r>
      <w:r w:rsidR="005B6239" w:rsidRPr="005B6239">
        <w:t xml:space="preserve">1, “despite his false evidence in this court”, on the basis that the extra-curial statement did not implicate himself in the murder. </w:t>
      </w:r>
      <w:r w:rsidR="00F765A1">
        <w:t xml:space="preserve"> </w:t>
      </w:r>
      <w:r w:rsidR="005B6239" w:rsidRPr="005B6239">
        <w:t xml:space="preserve">The contents of the extra-curial statement were however relied upon by the judge in convicting </w:t>
      </w:r>
      <w:r w:rsidR="00F765A1">
        <w:t>Mr Tarr</w:t>
      </w:r>
      <w:r w:rsidR="005B6239" w:rsidRPr="005B6239">
        <w:t>.</w:t>
      </w:r>
    </w:p>
    <w:p w14:paraId="6AEEECF2" w14:textId="77777777" w:rsidR="00B774FC" w:rsidRDefault="00B774FC" w:rsidP="00B774FC">
      <w:pPr>
        <w:pStyle w:val="JUDGMENTCONTINUED"/>
      </w:pPr>
    </w:p>
    <w:p w14:paraId="6B0502E3" w14:textId="0882B1CD" w:rsidR="00FC3DC5" w:rsidRPr="00FC3DC5" w:rsidRDefault="00B774FC" w:rsidP="008A5F05">
      <w:pPr>
        <w:pStyle w:val="JUDGMENTNUMBERED"/>
      </w:pPr>
      <w:r>
        <w:t xml:space="preserve">About a year and half after Mr Tarr was convicted, this Court decided </w:t>
      </w:r>
      <w:r w:rsidRPr="00FC3DC5">
        <w:rPr>
          <w:i/>
        </w:rPr>
        <w:t>Nkosi</w:t>
      </w:r>
      <w:r>
        <w:t>.</w:t>
      </w:r>
      <w:r w:rsidR="00FC3DC5">
        <w:t xml:space="preserve">  </w:t>
      </w:r>
      <w:r w:rsidR="00FC3DC5" w:rsidRPr="003B0C54">
        <w:rPr>
          <w:szCs w:val="26"/>
        </w:rPr>
        <w:t>The unanimous judgment was unequivocal</w:t>
      </w:r>
      <w:r w:rsidR="00281D5B">
        <w:rPr>
          <w:szCs w:val="26"/>
        </w:rPr>
        <w:t>:</w:t>
      </w:r>
      <w:r w:rsidR="00FC3DC5" w:rsidRPr="003B0C54">
        <w:rPr>
          <w:szCs w:val="26"/>
        </w:rPr>
        <w:t xml:space="preserve"> “</w:t>
      </w:r>
      <w:r w:rsidR="00281D5B">
        <w:rPr>
          <w:szCs w:val="26"/>
        </w:rPr>
        <w:t>[</w:t>
      </w:r>
      <w:r w:rsidR="00281D5B">
        <w:rPr>
          <w:color w:val="242121"/>
          <w:szCs w:val="26"/>
          <w:shd w:val="clear" w:color="auto" w:fill="FFFFFF"/>
        </w:rPr>
        <w:t>t]</w:t>
      </w:r>
      <w:r w:rsidR="00FC3DC5" w:rsidRPr="003B0C54">
        <w:rPr>
          <w:color w:val="242121"/>
          <w:szCs w:val="26"/>
          <w:shd w:val="clear" w:color="auto" w:fill="FFFFFF"/>
        </w:rPr>
        <w:t xml:space="preserve">he common law position before </w:t>
      </w:r>
      <w:r w:rsidR="00FC3DC5" w:rsidRPr="003B0C54">
        <w:rPr>
          <w:i/>
          <w:color w:val="242121"/>
          <w:szCs w:val="26"/>
          <w:shd w:val="clear" w:color="auto" w:fill="FFFFFF"/>
        </w:rPr>
        <w:t>Ndhlovu</w:t>
      </w:r>
      <w:r w:rsidR="00FC3DC5" w:rsidRPr="003B0C54">
        <w:rPr>
          <w:color w:val="242121"/>
          <w:szCs w:val="26"/>
          <w:shd w:val="clear" w:color="auto" w:fill="FFFFFF"/>
        </w:rPr>
        <w:t>, that extra-curial statements against co-accused are inadmissible, must be restored”</w:t>
      </w:r>
      <w:r w:rsidR="00F765A1">
        <w:rPr>
          <w:color w:val="242121"/>
          <w:szCs w:val="26"/>
          <w:shd w:val="clear" w:color="auto" w:fill="FFFFFF"/>
        </w:rPr>
        <w:t>.</w:t>
      </w:r>
      <w:r w:rsidR="00FC3DC5" w:rsidRPr="003B0C54">
        <w:rPr>
          <w:rStyle w:val="FootnoteReference"/>
          <w:color w:val="242121"/>
          <w:szCs w:val="26"/>
          <w:shd w:val="clear" w:color="auto" w:fill="FFFFFF"/>
        </w:rPr>
        <w:footnoteReference w:id="3"/>
      </w:r>
      <w:r w:rsidR="00FC3DC5" w:rsidRPr="003B0C54">
        <w:rPr>
          <w:color w:val="242121"/>
          <w:szCs w:val="26"/>
          <w:shd w:val="clear" w:color="auto" w:fill="FFFFFF"/>
        </w:rPr>
        <w:t xml:space="preserve">  </w:t>
      </w:r>
      <w:r w:rsidR="00FC3DC5" w:rsidRPr="003B0C54">
        <w:rPr>
          <w:szCs w:val="26"/>
        </w:rPr>
        <w:t xml:space="preserve">The impact on Mr Tarr’s case is clear. </w:t>
      </w:r>
      <w:r w:rsidR="00F765A1">
        <w:rPr>
          <w:szCs w:val="26"/>
        </w:rPr>
        <w:t xml:space="preserve"> </w:t>
      </w:r>
      <w:r w:rsidR="00FC3DC5" w:rsidRPr="003B0C54">
        <w:rPr>
          <w:szCs w:val="26"/>
        </w:rPr>
        <w:t>Exhibit F should not have been admitted as evidence.</w:t>
      </w:r>
    </w:p>
    <w:p w14:paraId="3A4CABC9" w14:textId="77777777" w:rsidR="00386F56" w:rsidRDefault="00386F56" w:rsidP="000C38CF">
      <w:pPr>
        <w:pStyle w:val="JUDGMENTCONTINUED"/>
      </w:pPr>
    </w:p>
    <w:p w14:paraId="2A671876" w14:textId="77777777" w:rsidR="004C7588" w:rsidRPr="00937742" w:rsidRDefault="00FC3DC5" w:rsidP="00937742">
      <w:pPr>
        <w:pStyle w:val="HEADING"/>
      </w:pPr>
      <w:r>
        <w:t>Submissions</w:t>
      </w:r>
    </w:p>
    <w:p w14:paraId="5022238F" w14:textId="13262951" w:rsidR="00860C4E" w:rsidRDefault="00647DF7" w:rsidP="000C38CF">
      <w:pPr>
        <w:pStyle w:val="JUDGMENTNUMBERED"/>
      </w:pPr>
      <w:r>
        <w:t>Mr Tarr applied for leave to appeal both his conviction and his sentence</w:t>
      </w:r>
      <w:r w:rsidR="00860C4E" w:rsidRPr="009C3888">
        <w:t>.</w:t>
      </w:r>
      <w:r>
        <w:t xml:space="preserve">  He advanced a number of grounds.  The vast majority of those grounds call into question factual findings or the application of uncontroversial legal principles</w:t>
      </w:r>
      <w:r w:rsidR="00225AB6">
        <w:t xml:space="preserve"> that have been correctly applied</w:t>
      </w:r>
      <w:r>
        <w:t>.  It is clear that this court does not have jurisdiction to deal with those submissions.  Therefore, I address only the two submissions that warrant discussion.</w:t>
      </w:r>
    </w:p>
    <w:p w14:paraId="48BB03BC" w14:textId="77777777" w:rsidR="00647DF7" w:rsidRDefault="00647DF7" w:rsidP="00647DF7">
      <w:pPr>
        <w:pStyle w:val="JUDGMENTCONTINUED"/>
      </w:pPr>
    </w:p>
    <w:p w14:paraId="498B1485" w14:textId="77777777" w:rsidR="00647DF7" w:rsidRDefault="00647DF7" w:rsidP="00647DF7">
      <w:pPr>
        <w:pStyle w:val="JUDGMENTNUMBERED"/>
      </w:pPr>
      <w:r>
        <w:t>The first concerns the effect of</w:t>
      </w:r>
      <w:r w:rsidR="003B0C54">
        <w:t xml:space="preserve"> </w:t>
      </w:r>
      <w:r w:rsidR="003B0C54">
        <w:rPr>
          <w:i/>
        </w:rPr>
        <w:t>Nkosi</w:t>
      </w:r>
      <w:r w:rsidR="003B0C54">
        <w:t>.  Mr Tarr argues that the inclusion of Exhibit F rendered his trial unfair and that without Exhibit F, he could not have been properly convicted.</w:t>
      </w:r>
    </w:p>
    <w:p w14:paraId="779F0842" w14:textId="77777777" w:rsidR="003B0C54" w:rsidRDefault="003B0C54" w:rsidP="003B0C54">
      <w:pPr>
        <w:pStyle w:val="JUDGMENTCONTINUED"/>
      </w:pPr>
    </w:p>
    <w:p w14:paraId="21391E1E" w14:textId="18EBAA1E" w:rsidR="006E5311" w:rsidRDefault="003B0C54" w:rsidP="006E5311">
      <w:pPr>
        <w:pStyle w:val="JUDGMENTNUMBERED"/>
      </w:pPr>
      <w:r>
        <w:t>The second relates to his sentencing</w:t>
      </w:r>
      <w:r w:rsidR="004206E7">
        <w:t xml:space="preserve">. </w:t>
      </w:r>
      <w:r w:rsidR="00F765A1">
        <w:t xml:space="preserve"> </w:t>
      </w:r>
      <w:r w:rsidR="00647DF7" w:rsidRPr="004206E7">
        <w:t>Mr Tarr raises the issue of whether he had to be warned about the application of minimum sentencing legislation.</w:t>
      </w:r>
    </w:p>
    <w:p w14:paraId="28D76753" w14:textId="77777777" w:rsidR="004206E7" w:rsidRPr="004206E7" w:rsidRDefault="004206E7" w:rsidP="004206E7">
      <w:pPr>
        <w:pStyle w:val="JUDGMENTCONTINUED"/>
      </w:pPr>
    </w:p>
    <w:p w14:paraId="27452D95" w14:textId="77777777" w:rsidR="006E5311" w:rsidRDefault="006E5311" w:rsidP="006E5311">
      <w:pPr>
        <w:pStyle w:val="HEADING"/>
      </w:pPr>
      <w:r>
        <w:t>Condonation</w:t>
      </w:r>
    </w:p>
    <w:p w14:paraId="23F267F3" w14:textId="5E5823D2" w:rsidR="006E5311" w:rsidRDefault="004206E7" w:rsidP="006E5311">
      <w:pPr>
        <w:pStyle w:val="JUDGMENTNUMBERED"/>
      </w:pPr>
      <w:r>
        <w:t>In view of the special circumstances</w:t>
      </w:r>
      <w:r w:rsidR="000A36D6">
        <w:t>,</w:t>
      </w:r>
      <w:r>
        <w:t xml:space="preserve"> the delay in bringing this application is condoned.</w:t>
      </w:r>
    </w:p>
    <w:p w14:paraId="3AEC37D1" w14:textId="77777777" w:rsidR="00225AB6" w:rsidRPr="00225AB6" w:rsidRDefault="00225AB6" w:rsidP="00E96203">
      <w:pPr>
        <w:pStyle w:val="JUDGMENTCONTINUED"/>
      </w:pPr>
    </w:p>
    <w:p w14:paraId="258A9F4F" w14:textId="77777777" w:rsidR="00860C4E" w:rsidRDefault="00647DF7" w:rsidP="003B0C54">
      <w:pPr>
        <w:pStyle w:val="HEADING"/>
      </w:pPr>
      <w:r>
        <w:t>Jurisdiction</w:t>
      </w:r>
    </w:p>
    <w:p w14:paraId="056FD005" w14:textId="61C1266A" w:rsidR="00BC1949" w:rsidRDefault="004206E7" w:rsidP="00BC1949">
      <w:pPr>
        <w:pStyle w:val="JUDGMENTNUMBERED"/>
      </w:pPr>
      <w:r>
        <w:t xml:space="preserve">Because of the outcome I reach it is </w:t>
      </w:r>
      <w:r w:rsidR="00BC1949">
        <w:t xml:space="preserve">not </w:t>
      </w:r>
      <w:r>
        <w:t xml:space="preserve">necessary to make a final pronouncement on whether this Court </w:t>
      </w:r>
      <w:r w:rsidR="00E317EF">
        <w:t>has</w:t>
      </w:r>
      <w:r>
        <w:t xml:space="preserve"> jurisdiction.</w:t>
      </w:r>
      <w:r w:rsidR="0029054F">
        <w:t xml:space="preserve"> </w:t>
      </w:r>
      <w:r>
        <w:t xml:space="preserve"> I will a</w:t>
      </w:r>
      <w:r w:rsidR="00BC1949">
        <w:t>ssume, without deciding, that we may have.</w:t>
      </w:r>
    </w:p>
    <w:p w14:paraId="75222195" w14:textId="2D8C0C5C" w:rsidR="003E7DAE" w:rsidRDefault="00BC1949" w:rsidP="00BC1949">
      <w:pPr>
        <w:pStyle w:val="JUDGMENTNUMBERED"/>
        <w:numPr>
          <w:ilvl w:val="0"/>
          <w:numId w:val="0"/>
        </w:numPr>
      </w:pPr>
      <w:r>
        <w:t xml:space="preserve"> </w:t>
      </w:r>
    </w:p>
    <w:p w14:paraId="7CE68EC3" w14:textId="6DEA95B2" w:rsidR="00CA503B" w:rsidRDefault="00BC1949" w:rsidP="00E96203">
      <w:pPr>
        <w:pStyle w:val="JUDGMENTNUMBERED"/>
      </w:pPr>
      <w:r>
        <w:t>T</w:t>
      </w:r>
      <w:r w:rsidR="003E7DAE">
        <w:t xml:space="preserve">he circumstances of this case are exceptional.  Mr Tarr was convicted before </w:t>
      </w:r>
      <w:r w:rsidR="003E7DAE">
        <w:rPr>
          <w:i/>
        </w:rPr>
        <w:t>Nkosi</w:t>
      </w:r>
      <w:r w:rsidR="003E7DAE">
        <w:t>, a case that would have changed the substance of his trial.</w:t>
      </w:r>
      <w:r w:rsidR="00CA503B">
        <w:t xml:space="preserve">  When he appealed his case after </w:t>
      </w:r>
      <w:r w:rsidR="00CA503B">
        <w:rPr>
          <w:i/>
        </w:rPr>
        <w:t>Nkosi</w:t>
      </w:r>
      <w:r w:rsidR="00CA503B">
        <w:t xml:space="preserve"> was handed down, he received no reasons for its dismissal except that the Supreme Court of Appeal said that he had no </w:t>
      </w:r>
      <w:r w:rsidR="0029054F">
        <w:t xml:space="preserve">reasonable </w:t>
      </w:r>
      <w:r w:rsidR="00CA503B">
        <w:t xml:space="preserve">prospects of success.  He, and potentially others, </w:t>
      </w:r>
      <w:r w:rsidR="00ED169D">
        <w:t>are</w:t>
      </w:r>
      <w:r w:rsidR="00CA503B">
        <w:t xml:space="preserve"> in the dark as to why his reliance on </w:t>
      </w:r>
      <w:r w:rsidR="00CA503B">
        <w:rPr>
          <w:i/>
        </w:rPr>
        <w:t>Nkosi</w:t>
      </w:r>
      <w:r w:rsidR="00CA503B">
        <w:t xml:space="preserve"> failed.</w:t>
      </w:r>
    </w:p>
    <w:p w14:paraId="2D6E5B98" w14:textId="77777777" w:rsidR="00BC1949" w:rsidRPr="00BC1949" w:rsidRDefault="00BC1949" w:rsidP="00BC1949">
      <w:pPr>
        <w:pStyle w:val="JUDGMENTCONTINUED"/>
      </w:pPr>
    </w:p>
    <w:p w14:paraId="4964756D" w14:textId="77777777" w:rsidR="003E7DAE" w:rsidRDefault="003E7DAE" w:rsidP="003E7DAE">
      <w:pPr>
        <w:pStyle w:val="HEADING"/>
      </w:pPr>
      <w:r>
        <w:t>Leave to appeal</w:t>
      </w:r>
    </w:p>
    <w:p w14:paraId="2DF9A9D8" w14:textId="12CB5398" w:rsidR="00501A35" w:rsidRDefault="00501A35" w:rsidP="00501A35">
      <w:pPr>
        <w:pStyle w:val="JUDGMENTNUMBERED"/>
      </w:pPr>
      <w:r>
        <w:t xml:space="preserve">Mr Tarr’s application for leave to appeal rests heavily on his prospects of success.  As regards his conviction, his prospects rest on one simple question: absent Exhibit F, was the </w:t>
      </w:r>
      <w:r w:rsidRPr="00501A35">
        <w:t xml:space="preserve">remaining case against </w:t>
      </w:r>
      <w:r w:rsidR="0029054F">
        <w:t>him</w:t>
      </w:r>
      <w:r>
        <w:t xml:space="preserve"> sufficient for his conviction?</w:t>
      </w:r>
    </w:p>
    <w:p w14:paraId="5DF595BD" w14:textId="77777777" w:rsidR="00501A35" w:rsidRDefault="00501A35" w:rsidP="00501A35">
      <w:pPr>
        <w:pStyle w:val="JUDGMENTCONTINUED"/>
      </w:pPr>
    </w:p>
    <w:p w14:paraId="317E5E6F" w14:textId="694CEF76" w:rsidR="00501A35" w:rsidRDefault="00501A35" w:rsidP="00501A35">
      <w:pPr>
        <w:pStyle w:val="JUDGMENTNUMBERED"/>
      </w:pPr>
      <w:r>
        <w:t>That quest</w:t>
      </w:r>
      <w:r w:rsidR="00BC1949">
        <w:t>ion is</w:t>
      </w:r>
      <w:r>
        <w:t xml:space="preserve"> entirely factual.  We could therefore approach the matter in formalistic terms.  The Supreme Court of Appeal was in a position to review the facts.  Although it gave no reasoned judgment, we must presume that it did so.  Thus, the principle that we will not ordinarily interfere with factual findings of the courts below leads inevitably to the conclusion that the remaining case was sufficient for his conviction.</w:t>
      </w:r>
    </w:p>
    <w:p w14:paraId="57F99BF1" w14:textId="77777777" w:rsidR="00501A35" w:rsidRDefault="00501A35" w:rsidP="00501A35">
      <w:pPr>
        <w:pStyle w:val="JUDGMENTCONTINUED"/>
      </w:pPr>
    </w:p>
    <w:p w14:paraId="02618961" w14:textId="099E5279" w:rsidR="00BC1949" w:rsidRDefault="00501A35" w:rsidP="00056B4F">
      <w:pPr>
        <w:pStyle w:val="JUDGMENTNUMBERED"/>
      </w:pPr>
      <w:r>
        <w:lastRenderedPageBreak/>
        <w:t xml:space="preserve">That is enough to dispose of this case. </w:t>
      </w:r>
      <w:r w:rsidR="00F765A1">
        <w:t xml:space="preserve"> </w:t>
      </w:r>
      <w:r>
        <w:t>Close inspection of the trial judgment lea</w:t>
      </w:r>
      <w:r w:rsidR="00BC1949">
        <w:t>ds</w:t>
      </w:r>
      <w:r>
        <w:t xml:space="preserve"> to the same result.</w:t>
      </w:r>
      <w:r w:rsidR="006E5311">
        <w:t xml:space="preserve">  The trial judge did not rely solely on Mr Mtagha’s extra</w:t>
      </w:r>
      <w:r w:rsidR="004D6262">
        <w:noBreakHyphen/>
      </w:r>
      <w:r w:rsidR="006E5311">
        <w:t>curial statement.</w:t>
      </w:r>
    </w:p>
    <w:p w14:paraId="2AC46D15" w14:textId="77777777" w:rsidR="00BC1949" w:rsidRPr="00BC1949" w:rsidRDefault="00BC1949" w:rsidP="00BC1949">
      <w:pPr>
        <w:pStyle w:val="JUDGMENTCONTINUED"/>
      </w:pPr>
    </w:p>
    <w:p w14:paraId="72DFFAE5" w14:textId="3DA2C79F" w:rsidR="00BC1949" w:rsidRPr="00BC1949" w:rsidRDefault="00BC1949" w:rsidP="00BC1949">
      <w:pPr>
        <w:pStyle w:val="JUDGMENTNUMBERED"/>
      </w:pPr>
      <w:r w:rsidRPr="00BC1949">
        <w:t>The deceased’s body was found on 8 November 2010 next to the R57 road between</w:t>
      </w:r>
      <w:r w:rsidR="00ED169D">
        <w:t xml:space="preserve"> the towns of</w:t>
      </w:r>
      <w:r w:rsidRPr="00BC1949">
        <w:t xml:space="preserve"> Heilbron and Petrus Steyn. </w:t>
      </w:r>
      <w:r w:rsidR="00F765A1">
        <w:t xml:space="preserve"> </w:t>
      </w:r>
      <w:r w:rsidRPr="00BC1949">
        <w:t xml:space="preserve">The cause of death was gunshots to the head and chest. </w:t>
      </w:r>
      <w:r w:rsidR="00F765A1">
        <w:t xml:space="preserve"> </w:t>
      </w:r>
      <w:r w:rsidRPr="00BC1949">
        <w:t>A bullet jacket was found on the body of the deceased.</w:t>
      </w:r>
      <w:r w:rsidR="00F765A1">
        <w:t xml:space="preserve"> </w:t>
      </w:r>
      <w:r w:rsidRPr="00BC1949">
        <w:t xml:space="preserve"> This bullet jacket was examined by a ballistics expert who concluded that the bullet was fired from a .357 revolver. </w:t>
      </w:r>
      <w:r w:rsidR="00F765A1">
        <w:t xml:space="preserve"> </w:t>
      </w:r>
      <w:r w:rsidRPr="00BC1949">
        <w:t xml:space="preserve">A damaged .357 revolver was later found at the </w:t>
      </w:r>
      <w:r w:rsidR="00F765A1">
        <w:t>Mr Tarr’s</w:t>
      </w:r>
      <w:r w:rsidR="00F765A1" w:rsidRPr="00BC1949">
        <w:t xml:space="preserve"> </w:t>
      </w:r>
      <w:r w:rsidRPr="00BC1949">
        <w:t>house.</w:t>
      </w:r>
      <w:r w:rsidR="00F765A1">
        <w:t xml:space="preserve"> </w:t>
      </w:r>
      <w:r w:rsidRPr="00BC1949">
        <w:t xml:space="preserve"> Despite some difficulty because of its damaged condition</w:t>
      </w:r>
      <w:r w:rsidR="000A36D6">
        <w:t>,</w:t>
      </w:r>
      <w:r w:rsidRPr="00BC1949">
        <w:t xml:space="preserve"> the ballistic</w:t>
      </w:r>
      <w:r w:rsidR="000A36D6">
        <w:t>s</w:t>
      </w:r>
      <w:r w:rsidRPr="00BC1949">
        <w:t xml:space="preserve"> expert managed to test the firing of a bullet from this revolver and concluded that both shots were fired from this self-same revolver. </w:t>
      </w:r>
      <w:r w:rsidR="00F765A1">
        <w:t xml:space="preserve"> Mr Tarr’s</w:t>
      </w:r>
      <w:r w:rsidRPr="00BC1949">
        <w:t xml:space="preserve"> version was that the .357 revolver found by the police in his safe was damaged in 2009 and kept in the </w:t>
      </w:r>
      <w:r>
        <w:t>safe ever since</w:t>
      </w:r>
      <w:r w:rsidR="000A36D6">
        <w:t xml:space="preserve"> then</w:t>
      </w:r>
      <w:r>
        <w:t>.</w:t>
      </w:r>
    </w:p>
    <w:p w14:paraId="15A906ED" w14:textId="77777777" w:rsidR="00BC1949" w:rsidRPr="00BC1949" w:rsidRDefault="00BC1949" w:rsidP="00BC1949">
      <w:pPr>
        <w:pStyle w:val="JUDGMENTNUMBERED"/>
        <w:numPr>
          <w:ilvl w:val="0"/>
          <w:numId w:val="0"/>
        </w:numPr>
      </w:pPr>
    </w:p>
    <w:p w14:paraId="1FA591E6" w14:textId="01DF078F" w:rsidR="00BC1949" w:rsidRDefault="00BC1949" w:rsidP="005B6239">
      <w:pPr>
        <w:pStyle w:val="JUDGMENTNUMBERED"/>
      </w:pPr>
      <w:r w:rsidRPr="00BC1949">
        <w:t xml:space="preserve">There is thus essentially only one argument </w:t>
      </w:r>
      <w:r w:rsidR="004D6262">
        <w:t xml:space="preserve">to be made that </w:t>
      </w:r>
      <w:r w:rsidR="00ED169D">
        <w:t>establish</w:t>
      </w:r>
      <w:r w:rsidR="004D6262">
        <w:t>es</w:t>
      </w:r>
      <w:r w:rsidR="00ED169D">
        <w:t xml:space="preserve"> </w:t>
      </w:r>
      <w:r w:rsidR="00F765A1">
        <w:t>Mr Tarr’s</w:t>
      </w:r>
      <w:r w:rsidRPr="00BC1949">
        <w:t xml:space="preserve"> </w:t>
      </w:r>
      <w:r w:rsidR="00ED169D">
        <w:t xml:space="preserve">guilt </w:t>
      </w:r>
      <w:r w:rsidRPr="00BC1949">
        <w:t xml:space="preserve">without reference to the extra-curial statement, namely that (1) the applicant’s .357 revolver fired the bullets that killed the deceased; (2) anyone who had killed with that firearm, other than </w:t>
      </w:r>
      <w:r w:rsidR="00F765A1">
        <w:t>Mr Tarr</w:t>
      </w:r>
      <w:r w:rsidRPr="00BC1949">
        <w:t xml:space="preserve">, would not have returned the firearm to </w:t>
      </w:r>
      <w:r w:rsidR="00F765A1">
        <w:t>Mr Tarr’s</w:t>
      </w:r>
      <w:r w:rsidRPr="00BC1949">
        <w:t xml:space="preserve"> safe; and (3) the .357 revolver was found in </w:t>
      </w:r>
      <w:r w:rsidR="00F765A1">
        <w:t>Mr Tarr’s</w:t>
      </w:r>
      <w:r w:rsidRPr="00BC1949">
        <w:t xml:space="preserve"> safe. </w:t>
      </w:r>
      <w:r w:rsidR="00F765A1">
        <w:t xml:space="preserve"> </w:t>
      </w:r>
      <w:r>
        <w:t xml:space="preserve">The </w:t>
      </w:r>
      <w:r w:rsidR="00F2780D">
        <w:t>Judge</w:t>
      </w:r>
      <w:r>
        <w:t xml:space="preserve"> accepted the</w:t>
      </w:r>
      <w:r w:rsidR="006E5311">
        <w:t xml:space="preserve"> argument.  Moreover, we have no reason to doubt their truth.  Crucially, they necessarily </w:t>
      </w:r>
      <w:r w:rsidR="00ED169D">
        <w:t xml:space="preserve">establish beyond reasonable doubt </w:t>
      </w:r>
      <w:r w:rsidR="006E5311">
        <w:t xml:space="preserve">that </w:t>
      </w:r>
      <w:r w:rsidR="00ED169D">
        <w:t xml:space="preserve">it was </w:t>
      </w:r>
      <w:r w:rsidR="006E5311">
        <w:t>Mr</w:t>
      </w:r>
      <w:r w:rsidR="00281D5B">
        <w:t> </w:t>
      </w:r>
      <w:r w:rsidR="006E5311">
        <w:t xml:space="preserve">Tarr </w:t>
      </w:r>
      <w:r w:rsidR="00ED169D">
        <w:t xml:space="preserve">who </w:t>
      </w:r>
      <w:r w:rsidR="006E5311">
        <w:t xml:space="preserve">murdered </w:t>
      </w:r>
      <w:r w:rsidR="00F765A1">
        <w:t>the deceased</w:t>
      </w:r>
      <w:r w:rsidR="006E5311">
        <w:t>.</w:t>
      </w:r>
    </w:p>
    <w:p w14:paraId="68D0796B" w14:textId="77777777" w:rsidR="005B6239" w:rsidRPr="005B6239" w:rsidRDefault="005B6239" w:rsidP="005B6239">
      <w:pPr>
        <w:pStyle w:val="JUDGMENTCONTINUED"/>
      </w:pPr>
    </w:p>
    <w:p w14:paraId="75BE468D" w14:textId="2B400727" w:rsidR="00BC1949" w:rsidRPr="00BC1949" w:rsidRDefault="005B6239" w:rsidP="00BC1949">
      <w:pPr>
        <w:pStyle w:val="JUDGMENTNUMBERED"/>
      </w:pPr>
      <w:r>
        <w:t xml:space="preserve">The killing was of a brutal execution-type. </w:t>
      </w:r>
      <w:r w:rsidR="00F765A1">
        <w:t xml:space="preserve"> </w:t>
      </w:r>
      <w:r>
        <w:t>The sentence of 15 years imprisonment is by no means excessive.</w:t>
      </w:r>
    </w:p>
    <w:p w14:paraId="440F8CED" w14:textId="77777777" w:rsidR="006E5311" w:rsidRDefault="006E5311" w:rsidP="006E5311">
      <w:pPr>
        <w:pStyle w:val="JUDGMENTCONTINUED"/>
      </w:pPr>
    </w:p>
    <w:p w14:paraId="70431D23" w14:textId="30B7C5FC" w:rsidR="00BC1949" w:rsidRPr="00BC1949" w:rsidRDefault="005B6239" w:rsidP="005B6239">
      <w:pPr>
        <w:pStyle w:val="JUDGMENTNUMBERED"/>
      </w:pPr>
      <w:r>
        <w:t>For those</w:t>
      </w:r>
      <w:r w:rsidR="006E5311">
        <w:t xml:space="preserve"> reason</w:t>
      </w:r>
      <w:r>
        <w:t>s</w:t>
      </w:r>
      <w:r w:rsidR="006E5311">
        <w:t>, Mr Tarr has no prospects of success in his appeal.  His ap</w:t>
      </w:r>
      <w:r>
        <w:t>plication for leave to appeal must be</w:t>
      </w:r>
      <w:r w:rsidR="006E5311">
        <w:t xml:space="preserve"> dismissed.</w:t>
      </w:r>
    </w:p>
    <w:p w14:paraId="077AC55D" w14:textId="77777777" w:rsidR="003B0C54" w:rsidRPr="003B0C54" w:rsidRDefault="003B0C54" w:rsidP="003B0C54">
      <w:pPr>
        <w:pStyle w:val="JUDGMENTCONTINUED"/>
      </w:pPr>
    </w:p>
    <w:p w14:paraId="0BF23CA8" w14:textId="77777777" w:rsidR="00860C4E" w:rsidRPr="00BE700A" w:rsidRDefault="00860C4E" w:rsidP="00937742">
      <w:pPr>
        <w:pStyle w:val="HEADING"/>
      </w:pPr>
      <w:r w:rsidRPr="00BE700A">
        <w:t>Order</w:t>
      </w:r>
    </w:p>
    <w:p w14:paraId="670DB186" w14:textId="6FB94B54" w:rsidR="00860C4E" w:rsidRPr="009C3888" w:rsidRDefault="008E313A" w:rsidP="000C38CF">
      <w:pPr>
        <w:pStyle w:val="JUDGMENTNUMBERED"/>
      </w:pPr>
      <w:r>
        <w:t>In the result the</w:t>
      </w:r>
      <w:r w:rsidR="00860C4E" w:rsidRPr="009C3888">
        <w:t xml:space="preserve"> following order is made:</w:t>
      </w:r>
    </w:p>
    <w:p w14:paraId="1360603D" w14:textId="74667CB9" w:rsidR="006E5311" w:rsidRDefault="00860C4E" w:rsidP="0029054F">
      <w:pPr>
        <w:pStyle w:val="ORDER"/>
      </w:pPr>
      <w:r w:rsidRPr="009C3888">
        <w:t>1.</w:t>
      </w:r>
      <w:r w:rsidR="00152D81">
        <w:tab/>
      </w:r>
      <w:r w:rsidR="00ED169D">
        <w:t>C</w:t>
      </w:r>
      <w:r w:rsidR="006E5311">
        <w:t>ondonation is granted.</w:t>
      </w:r>
    </w:p>
    <w:p w14:paraId="7358AF9E" w14:textId="5CB3450C" w:rsidR="00860C4E" w:rsidRPr="009C3888" w:rsidRDefault="006E5311" w:rsidP="006E5311">
      <w:pPr>
        <w:pStyle w:val="ORDER"/>
      </w:pPr>
      <w:r>
        <w:lastRenderedPageBreak/>
        <w:t>2.</w:t>
      </w:r>
      <w:r w:rsidR="00152D81">
        <w:tab/>
      </w:r>
      <w:r w:rsidR="00ED169D">
        <w:t>L</w:t>
      </w:r>
      <w:r>
        <w:t xml:space="preserve">eave to appeal is </w:t>
      </w:r>
      <w:r w:rsidR="009A0B4B">
        <w:t>refused</w:t>
      </w:r>
      <w:r w:rsidR="00860C4E" w:rsidRPr="009C3888">
        <w:t>.</w:t>
      </w:r>
    </w:p>
    <w:p w14:paraId="2C5627BA" w14:textId="77777777" w:rsidR="00CE5F9F" w:rsidRDefault="00CE5F9F" w:rsidP="000C38CF">
      <w:pPr>
        <w:pStyle w:val="JUDGMENTCONTINUED"/>
      </w:pPr>
    </w:p>
    <w:p w14:paraId="324974A8" w14:textId="77777777" w:rsidR="00C535E6" w:rsidRDefault="00C535E6" w:rsidP="00E96203">
      <w:pPr>
        <w:pStyle w:val="JUDGMENTNUMBERED"/>
        <w:sectPr w:rsidR="00C535E6" w:rsidSect="008E313A">
          <w:headerReference w:type="default" r:id="rId11"/>
          <w:footerReference w:type="first" r:id="rId12"/>
          <w:type w:val="continuous"/>
          <w:pgSz w:w="11907" w:h="16839" w:code="9"/>
          <w:pgMar w:top="1440" w:right="1440" w:bottom="1440" w:left="1440" w:header="708" w:footer="708" w:gutter="0"/>
          <w:pgNumType w:start="2"/>
          <w:cols w:space="708"/>
          <w:titlePg/>
          <w:docGrid w:linePitch="360"/>
        </w:sectPr>
      </w:pPr>
    </w:p>
    <w:p w14:paraId="003ED0A2" w14:textId="77777777" w:rsidR="00236F9A" w:rsidRPr="009C3888" w:rsidRDefault="00236F9A" w:rsidP="00860C4E">
      <w:pPr>
        <w:sectPr w:rsidR="00236F9A" w:rsidRPr="009C3888" w:rsidSect="009559B5">
          <w:headerReference w:type="default" r:id="rId13"/>
          <w:footerReference w:type="default" r:id="rId14"/>
          <w:pgSz w:w="11907" w:h="16839" w:code="9"/>
          <w:pgMar w:top="1440" w:right="1440" w:bottom="1440" w:left="1440" w:header="708" w:footer="708" w:gutter="0"/>
          <w:pgNumType w:start="1"/>
          <w:cols w:space="708"/>
          <w:docGrid w:linePitch="360"/>
        </w:sectPr>
      </w:pPr>
    </w:p>
    <w:p w14:paraId="0F89C0CB" w14:textId="77777777" w:rsidR="00152D81" w:rsidRPr="009C3888" w:rsidRDefault="00152D81" w:rsidP="00152D81">
      <w:pPr>
        <w:pStyle w:val="COUNSELDETAILS"/>
      </w:pPr>
      <w:r w:rsidRPr="009C3888">
        <w:t xml:space="preserve">For the </w:t>
      </w:r>
      <w:r>
        <w:t>Applicant</w:t>
      </w:r>
      <w:r w:rsidRPr="009C3888">
        <w:t>:</w:t>
      </w:r>
    </w:p>
    <w:p w14:paraId="32B5DC13" w14:textId="77777777" w:rsidR="00152D81" w:rsidRPr="009C3888" w:rsidRDefault="00152D81" w:rsidP="00152D81">
      <w:pPr>
        <w:pStyle w:val="COUNSELDETAILS"/>
      </w:pPr>
    </w:p>
    <w:p w14:paraId="05C8A4D0" w14:textId="77777777" w:rsidR="00152D81" w:rsidRPr="009C3888" w:rsidRDefault="00152D81" w:rsidP="00152D81">
      <w:pPr>
        <w:pStyle w:val="COUNSELDETAILS"/>
      </w:pPr>
    </w:p>
    <w:p w14:paraId="78DC25E2" w14:textId="22990BD9" w:rsidR="00152D81" w:rsidRPr="009C3888" w:rsidRDefault="00152D81" w:rsidP="00152D81">
      <w:pPr>
        <w:pStyle w:val="COUNSELDETAILS"/>
      </w:pPr>
      <w:r w:rsidRPr="009C3888">
        <w:t xml:space="preserve">For the </w:t>
      </w:r>
      <w:r>
        <w:t>Respondent</w:t>
      </w:r>
      <w:r w:rsidRPr="009C3888">
        <w:t>:</w:t>
      </w:r>
    </w:p>
    <w:p w14:paraId="30A63E72" w14:textId="77777777" w:rsidR="00152D81" w:rsidRPr="009C3888" w:rsidRDefault="00152D81" w:rsidP="00152D81">
      <w:pPr>
        <w:pStyle w:val="COUNSELDETAILS"/>
      </w:pPr>
    </w:p>
    <w:p w14:paraId="74B67241" w14:textId="77777777" w:rsidR="00152D81" w:rsidRPr="009C3888" w:rsidRDefault="00152D81" w:rsidP="00152D81">
      <w:pPr>
        <w:pStyle w:val="COUNSELDETAILS"/>
      </w:pPr>
    </w:p>
    <w:p w14:paraId="164A1576" w14:textId="1311F8DA" w:rsidR="00152D81" w:rsidRPr="009C3888" w:rsidRDefault="00152D81" w:rsidP="00152D81">
      <w:pPr>
        <w:pStyle w:val="COUNSELDETAILS"/>
      </w:pPr>
      <w:r w:rsidRPr="009C3888">
        <w:br w:type="column"/>
      </w:r>
      <w:r>
        <w:t>Mr P Peyper of Peyper Buitendag Inc Attorneys</w:t>
      </w:r>
    </w:p>
    <w:p w14:paraId="33260E6F" w14:textId="77777777" w:rsidR="00152D81" w:rsidRDefault="00152D81" w:rsidP="00152D81">
      <w:pPr>
        <w:pStyle w:val="COUNSELDETAILS"/>
      </w:pPr>
    </w:p>
    <w:p w14:paraId="06825CCA" w14:textId="254491E9" w:rsidR="00152D81" w:rsidRPr="009C3888" w:rsidRDefault="00152D81" w:rsidP="00152D81">
      <w:pPr>
        <w:pStyle w:val="COUNSELDETAILS"/>
      </w:pPr>
      <w:r>
        <w:t xml:space="preserve">S Giorgi </w:t>
      </w:r>
      <w:r w:rsidRPr="009C3888">
        <w:t xml:space="preserve">instructed by </w:t>
      </w:r>
      <w:r>
        <w:t>Office of the Director of Public Prosecutions: Free State</w:t>
      </w:r>
    </w:p>
    <w:p w14:paraId="04D683F6" w14:textId="77777777" w:rsidR="00860C4E" w:rsidRPr="009C3888" w:rsidRDefault="00860C4E" w:rsidP="006E5311">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B128FF" w14:textId="77777777" w:rsidR="000E7609" w:rsidRDefault="000E7609" w:rsidP="00E4607C">
      <w:pPr>
        <w:spacing w:line="240" w:lineRule="auto"/>
      </w:pPr>
      <w:r>
        <w:separator/>
      </w:r>
    </w:p>
  </w:endnote>
  <w:endnote w:type="continuationSeparator" w:id="0">
    <w:p w14:paraId="5838A920" w14:textId="77777777" w:rsidR="000E7609" w:rsidRDefault="000E760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1FBD17" w14:textId="77777777" w:rsidR="008C727F" w:rsidRDefault="006A0EBD" w:rsidP="0087217E">
    <w:pPr>
      <w:pStyle w:val="Footer"/>
      <w:jc w:val="center"/>
    </w:pPr>
    <w:r>
      <w:fldChar w:fldCharType="begin"/>
    </w:r>
    <w:r w:rsidR="00C63EC7">
      <w:instrText xml:space="preserve"> PAGE   \* MERGEFORMAT </w:instrText>
    </w:r>
    <w:r>
      <w:fldChar w:fldCharType="separate"/>
    </w:r>
    <w:r w:rsidR="00335FBD">
      <w:rPr>
        <w:noProof/>
      </w:rPr>
      <w:t>3</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E13A6" w14:textId="51BA7F57" w:rsidR="008E313A" w:rsidRDefault="008E313A" w:rsidP="008E313A">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F8531" w14:textId="18D58D5B" w:rsidR="008E313A" w:rsidRDefault="008E313A" w:rsidP="008E313A">
    <w:pPr>
      <w:pStyle w:val="Footer"/>
      <w:jc w:val="center"/>
    </w:pPr>
    <w:r>
      <w:t>2</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2E65F5" w14:textId="77777777" w:rsidR="0087217E" w:rsidRDefault="0087217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39937F" w14:textId="77777777" w:rsidR="000E7609" w:rsidRDefault="000E7609" w:rsidP="00E4607C">
      <w:pPr>
        <w:spacing w:line="240" w:lineRule="auto"/>
      </w:pPr>
      <w:r>
        <w:separator/>
      </w:r>
    </w:p>
  </w:footnote>
  <w:footnote w:type="continuationSeparator" w:id="0">
    <w:p w14:paraId="2B81A331" w14:textId="77777777" w:rsidR="000E7609" w:rsidRDefault="000E7609" w:rsidP="00E4607C">
      <w:pPr>
        <w:spacing w:line="240" w:lineRule="auto"/>
      </w:pPr>
      <w:r>
        <w:continuationSeparator/>
      </w:r>
    </w:p>
  </w:footnote>
  <w:footnote w:id="1">
    <w:p w14:paraId="7BD0BFBC" w14:textId="3BF61798" w:rsidR="000E0DF2" w:rsidRPr="000E0DF2" w:rsidRDefault="000E0DF2">
      <w:pPr>
        <w:pStyle w:val="FootnoteText"/>
      </w:pPr>
      <w:r>
        <w:rPr>
          <w:rStyle w:val="FootnoteReference"/>
        </w:rPr>
        <w:footnoteRef/>
      </w:r>
      <w:r>
        <w:t xml:space="preserve"> </w:t>
      </w:r>
      <w:r w:rsidRPr="000E0DF2">
        <w:rPr>
          <w:i/>
        </w:rPr>
        <w:t>Mhlongo v S; Nkosi v S</w:t>
      </w:r>
      <w:r>
        <w:t xml:space="preserve"> </w:t>
      </w:r>
      <w:r w:rsidRPr="000E0DF2">
        <w:t>[2015] ZACC 19; 2015 (2) SACR 323 (CC); 2015 (8) BCLR 887 (CC)</w:t>
      </w:r>
      <w:r>
        <w:t xml:space="preserve"> (</w:t>
      </w:r>
      <w:r>
        <w:rPr>
          <w:i/>
        </w:rPr>
        <w:t>Nkosi</w:t>
      </w:r>
      <w:r>
        <w:t>)</w:t>
      </w:r>
      <w:r w:rsidR="00F765A1">
        <w:t>.</w:t>
      </w:r>
    </w:p>
  </w:footnote>
  <w:footnote w:id="2">
    <w:p w14:paraId="12588B88" w14:textId="6FED108A" w:rsidR="00B774FC" w:rsidRDefault="00B774FC">
      <w:pPr>
        <w:pStyle w:val="FootnoteText"/>
      </w:pPr>
      <w:r>
        <w:rPr>
          <w:rStyle w:val="FootnoteReference"/>
        </w:rPr>
        <w:footnoteRef/>
      </w:r>
      <w:r>
        <w:t xml:space="preserve"> </w:t>
      </w:r>
      <w:r w:rsidRPr="00FC3DC5">
        <w:rPr>
          <w:i/>
        </w:rPr>
        <w:t>S v Ndhlovu</w:t>
      </w:r>
      <w:r w:rsidRPr="00B774FC">
        <w:t xml:space="preserve"> </w:t>
      </w:r>
      <w:r w:rsidR="00281D5B">
        <w:t>[2002] ZASCA 70</w:t>
      </w:r>
      <w:r w:rsidR="00F765A1">
        <w:t xml:space="preserve">; </w:t>
      </w:r>
      <w:r w:rsidR="0018794E">
        <w:t>2002 (2) SA 325</w:t>
      </w:r>
      <w:r w:rsidRPr="00B774FC">
        <w:t xml:space="preserve"> (SCA)</w:t>
      </w:r>
      <w:r w:rsidR="00F765A1">
        <w:t>.</w:t>
      </w:r>
    </w:p>
  </w:footnote>
  <w:footnote w:id="3">
    <w:p w14:paraId="69ED9A2C" w14:textId="7EC4821C" w:rsidR="00FC3DC5" w:rsidRPr="00FC3DC5" w:rsidRDefault="00FC3DC5">
      <w:pPr>
        <w:pStyle w:val="FootnoteText"/>
      </w:pPr>
      <w:r>
        <w:rPr>
          <w:rStyle w:val="FootnoteReference"/>
        </w:rPr>
        <w:footnoteRef/>
      </w:r>
      <w:r>
        <w:t xml:space="preserve"> </w:t>
      </w:r>
      <w:r>
        <w:rPr>
          <w:i/>
        </w:rPr>
        <w:t>Nkosi</w:t>
      </w:r>
      <w:r>
        <w:t xml:space="preserve"> </w:t>
      </w:r>
      <w:r w:rsidR="000C7408">
        <w:t xml:space="preserve">above n 1 at </w:t>
      </w:r>
      <w:r>
        <w:t>para 44.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544E55" w14:textId="77777777" w:rsidR="008E313A" w:rsidRDefault="008E313A" w:rsidP="008E313A">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DDC8BB" w14:textId="406A9D34" w:rsidR="008E313A" w:rsidRDefault="008E313A" w:rsidP="008E313A">
    <w:pPr>
      <w:pStyle w:val="Header"/>
      <w:jc w:val="right"/>
    </w:pPr>
    <w:r>
      <w:t>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0E70C2" w14:textId="77777777" w:rsidR="0087217E" w:rsidRDefault="0087217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8988AFF6"/>
    <w:lvl w:ilvl="0" w:tplc="F6887A34">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21B45"/>
    <w:rsid w:val="00030B54"/>
    <w:rsid w:val="0003222E"/>
    <w:rsid w:val="0003332C"/>
    <w:rsid w:val="0003374F"/>
    <w:rsid w:val="000570BC"/>
    <w:rsid w:val="000704F2"/>
    <w:rsid w:val="0008371B"/>
    <w:rsid w:val="00095A15"/>
    <w:rsid w:val="000A273E"/>
    <w:rsid w:val="000A36D6"/>
    <w:rsid w:val="000B0C92"/>
    <w:rsid w:val="000B22E6"/>
    <w:rsid w:val="000C38CF"/>
    <w:rsid w:val="000C7408"/>
    <w:rsid w:val="000E0DF2"/>
    <w:rsid w:val="000E7609"/>
    <w:rsid w:val="000F7521"/>
    <w:rsid w:val="001016AC"/>
    <w:rsid w:val="00152D81"/>
    <w:rsid w:val="001611B1"/>
    <w:rsid w:val="00174981"/>
    <w:rsid w:val="00183FC9"/>
    <w:rsid w:val="00186770"/>
    <w:rsid w:val="0018794E"/>
    <w:rsid w:val="001927E9"/>
    <w:rsid w:val="00194B9C"/>
    <w:rsid w:val="001B4C29"/>
    <w:rsid w:val="001C050A"/>
    <w:rsid w:val="001C2960"/>
    <w:rsid w:val="001D31D7"/>
    <w:rsid w:val="002208F2"/>
    <w:rsid w:val="002232D0"/>
    <w:rsid w:val="00225AB6"/>
    <w:rsid w:val="00232B8F"/>
    <w:rsid w:val="002348BF"/>
    <w:rsid w:val="00236F9A"/>
    <w:rsid w:val="0024725F"/>
    <w:rsid w:val="00281D5B"/>
    <w:rsid w:val="00287753"/>
    <w:rsid w:val="0029054F"/>
    <w:rsid w:val="00295C91"/>
    <w:rsid w:val="002C5F97"/>
    <w:rsid w:val="002C7AC5"/>
    <w:rsid w:val="002D1FD9"/>
    <w:rsid w:val="002D4277"/>
    <w:rsid w:val="002D6E04"/>
    <w:rsid w:val="002E1AA1"/>
    <w:rsid w:val="002E4857"/>
    <w:rsid w:val="002F6A17"/>
    <w:rsid w:val="00326649"/>
    <w:rsid w:val="00335FBD"/>
    <w:rsid w:val="00341131"/>
    <w:rsid w:val="00346927"/>
    <w:rsid w:val="003644DF"/>
    <w:rsid w:val="00366550"/>
    <w:rsid w:val="00381E96"/>
    <w:rsid w:val="003837F4"/>
    <w:rsid w:val="00386F56"/>
    <w:rsid w:val="00386FCB"/>
    <w:rsid w:val="003A18CF"/>
    <w:rsid w:val="003A3C4A"/>
    <w:rsid w:val="003A3E5C"/>
    <w:rsid w:val="003B0C54"/>
    <w:rsid w:val="003B12C2"/>
    <w:rsid w:val="003C5CF6"/>
    <w:rsid w:val="003C7B6C"/>
    <w:rsid w:val="003E7DAE"/>
    <w:rsid w:val="004110F6"/>
    <w:rsid w:val="004116B9"/>
    <w:rsid w:val="004206E7"/>
    <w:rsid w:val="00432ABF"/>
    <w:rsid w:val="0044313C"/>
    <w:rsid w:val="0044789D"/>
    <w:rsid w:val="0046182E"/>
    <w:rsid w:val="004620BF"/>
    <w:rsid w:val="004A14DE"/>
    <w:rsid w:val="004C7588"/>
    <w:rsid w:val="004D02BA"/>
    <w:rsid w:val="004D3AD0"/>
    <w:rsid w:val="004D6262"/>
    <w:rsid w:val="004E00EA"/>
    <w:rsid w:val="004E3677"/>
    <w:rsid w:val="00501A35"/>
    <w:rsid w:val="00503030"/>
    <w:rsid w:val="00526CE6"/>
    <w:rsid w:val="005314E0"/>
    <w:rsid w:val="00533037"/>
    <w:rsid w:val="00535E74"/>
    <w:rsid w:val="00542F53"/>
    <w:rsid w:val="005627D3"/>
    <w:rsid w:val="0056742C"/>
    <w:rsid w:val="00590B22"/>
    <w:rsid w:val="005B6239"/>
    <w:rsid w:val="005E07C7"/>
    <w:rsid w:val="005F0CFF"/>
    <w:rsid w:val="005F25A8"/>
    <w:rsid w:val="00600D53"/>
    <w:rsid w:val="00601A88"/>
    <w:rsid w:val="00647DF7"/>
    <w:rsid w:val="00657B43"/>
    <w:rsid w:val="00663427"/>
    <w:rsid w:val="0067159E"/>
    <w:rsid w:val="006724E0"/>
    <w:rsid w:val="0067644D"/>
    <w:rsid w:val="00694FB6"/>
    <w:rsid w:val="00695FD0"/>
    <w:rsid w:val="006A0EBD"/>
    <w:rsid w:val="006A6304"/>
    <w:rsid w:val="006D21A9"/>
    <w:rsid w:val="006E3711"/>
    <w:rsid w:val="006E5311"/>
    <w:rsid w:val="007038B4"/>
    <w:rsid w:val="00707C78"/>
    <w:rsid w:val="00730113"/>
    <w:rsid w:val="007410F3"/>
    <w:rsid w:val="007459C4"/>
    <w:rsid w:val="0074753B"/>
    <w:rsid w:val="00793F89"/>
    <w:rsid w:val="007947C8"/>
    <w:rsid w:val="007B5814"/>
    <w:rsid w:val="007C2181"/>
    <w:rsid w:val="007C2FC8"/>
    <w:rsid w:val="007C4840"/>
    <w:rsid w:val="007E403C"/>
    <w:rsid w:val="007F4395"/>
    <w:rsid w:val="00807A5D"/>
    <w:rsid w:val="0081664A"/>
    <w:rsid w:val="00834803"/>
    <w:rsid w:val="00842678"/>
    <w:rsid w:val="00851D8D"/>
    <w:rsid w:val="00860C4E"/>
    <w:rsid w:val="0087217E"/>
    <w:rsid w:val="00887C9A"/>
    <w:rsid w:val="00893F46"/>
    <w:rsid w:val="00897B62"/>
    <w:rsid w:val="008A65D2"/>
    <w:rsid w:val="008B1882"/>
    <w:rsid w:val="008C727F"/>
    <w:rsid w:val="008E313A"/>
    <w:rsid w:val="008E31EF"/>
    <w:rsid w:val="008E562C"/>
    <w:rsid w:val="008F1AED"/>
    <w:rsid w:val="00911782"/>
    <w:rsid w:val="00935534"/>
    <w:rsid w:val="00937742"/>
    <w:rsid w:val="00940A0D"/>
    <w:rsid w:val="009559B5"/>
    <w:rsid w:val="0098219B"/>
    <w:rsid w:val="00987555"/>
    <w:rsid w:val="00987B57"/>
    <w:rsid w:val="009A0B4B"/>
    <w:rsid w:val="009C3888"/>
    <w:rsid w:val="009E12A3"/>
    <w:rsid w:val="00A203C4"/>
    <w:rsid w:val="00A35CE0"/>
    <w:rsid w:val="00A81C1D"/>
    <w:rsid w:val="00A97332"/>
    <w:rsid w:val="00AA6755"/>
    <w:rsid w:val="00AD2D1A"/>
    <w:rsid w:val="00AD35F4"/>
    <w:rsid w:val="00AE1728"/>
    <w:rsid w:val="00AE7143"/>
    <w:rsid w:val="00AE7602"/>
    <w:rsid w:val="00B10167"/>
    <w:rsid w:val="00B30364"/>
    <w:rsid w:val="00B31462"/>
    <w:rsid w:val="00B32AB4"/>
    <w:rsid w:val="00B64ADD"/>
    <w:rsid w:val="00B7017B"/>
    <w:rsid w:val="00B774FC"/>
    <w:rsid w:val="00B81F77"/>
    <w:rsid w:val="00B8590B"/>
    <w:rsid w:val="00B97ED9"/>
    <w:rsid w:val="00BA3BEF"/>
    <w:rsid w:val="00BB0654"/>
    <w:rsid w:val="00BB312F"/>
    <w:rsid w:val="00BB36C9"/>
    <w:rsid w:val="00BC1949"/>
    <w:rsid w:val="00BC231D"/>
    <w:rsid w:val="00BD0174"/>
    <w:rsid w:val="00BE700A"/>
    <w:rsid w:val="00BF3824"/>
    <w:rsid w:val="00C066B6"/>
    <w:rsid w:val="00C32FE6"/>
    <w:rsid w:val="00C35875"/>
    <w:rsid w:val="00C44207"/>
    <w:rsid w:val="00C51413"/>
    <w:rsid w:val="00C535E6"/>
    <w:rsid w:val="00C6034D"/>
    <w:rsid w:val="00C63EC7"/>
    <w:rsid w:val="00C67D73"/>
    <w:rsid w:val="00C739DB"/>
    <w:rsid w:val="00C74761"/>
    <w:rsid w:val="00C827C3"/>
    <w:rsid w:val="00C95D7C"/>
    <w:rsid w:val="00CA3BF8"/>
    <w:rsid w:val="00CA503B"/>
    <w:rsid w:val="00CA6ACC"/>
    <w:rsid w:val="00CB0CB2"/>
    <w:rsid w:val="00CB356C"/>
    <w:rsid w:val="00CB63EA"/>
    <w:rsid w:val="00CC158D"/>
    <w:rsid w:val="00CC301A"/>
    <w:rsid w:val="00CC38E6"/>
    <w:rsid w:val="00CC6FCA"/>
    <w:rsid w:val="00CE5F9F"/>
    <w:rsid w:val="00CF0044"/>
    <w:rsid w:val="00CF1D67"/>
    <w:rsid w:val="00D033C4"/>
    <w:rsid w:val="00D766FE"/>
    <w:rsid w:val="00D76A1F"/>
    <w:rsid w:val="00DA7CDD"/>
    <w:rsid w:val="00DB3839"/>
    <w:rsid w:val="00DB3FC8"/>
    <w:rsid w:val="00DB4070"/>
    <w:rsid w:val="00DC2BF8"/>
    <w:rsid w:val="00DE7926"/>
    <w:rsid w:val="00DE7E61"/>
    <w:rsid w:val="00E12D4B"/>
    <w:rsid w:val="00E210D3"/>
    <w:rsid w:val="00E230D7"/>
    <w:rsid w:val="00E317EF"/>
    <w:rsid w:val="00E4186F"/>
    <w:rsid w:val="00E45515"/>
    <w:rsid w:val="00E4607C"/>
    <w:rsid w:val="00E4636A"/>
    <w:rsid w:val="00E51128"/>
    <w:rsid w:val="00E63C65"/>
    <w:rsid w:val="00E70761"/>
    <w:rsid w:val="00E86705"/>
    <w:rsid w:val="00E93A1B"/>
    <w:rsid w:val="00E96203"/>
    <w:rsid w:val="00ED0FE3"/>
    <w:rsid w:val="00ED169D"/>
    <w:rsid w:val="00F008DA"/>
    <w:rsid w:val="00F12F57"/>
    <w:rsid w:val="00F245CE"/>
    <w:rsid w:val="00F2780D"/>
    <w:rsid w:val="00F44521"/>
    <w:rsid w:val="00F45DC4"/>
    <w:rsid w:val="00F47D8F"/>
    <w:rsid w:val="00F549F8"/>
    <w:rsid w:val="00F765A1"/>
    <w:rsid w:val="00F76D30"/>
    <w:rsid w:val="00F8303E"/>
    <w:rsid w:val="00FA5EC7"/>
    <w:rsid w:val="00FC3DC5"/>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961D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1664A"/>
    <w:rPr>
      <w:sz w:val="16"/>
      <w:szCs w:val="16"/>
    </w:rPr>
  </w:style>
  <w:style w:type="paragraph" w:styleId="CommentText">
    <w:name w:val="annotation text"/>
    <w:basedOn w:val="Normal"/>
    <w:link w:val="CommentTextChar"/>
    <w:uiPriority w:val="99"/>
    <w:semiHidden/>
    <w:unhideWhenUsed/>
    <w:rsid w:val="0081664A"/>
    <w:pPr>
      <w:spacing w:line="240" w:lineRule="auto"/>
    </w:pPr>
    <w:rPr>
      <w:sz w:val="20"/>
      <w:szCs w:val="20"/>
    </w:rPr>
  </w:style>
  <w:style w:type="character" w:customStyle="1" w:styleId="CommentTextChar">
    <w:name w:val="Comment Text Char"/>
    <w:basedOn w:val="DefaultParagraphFont"/>
    <w:link w:val="CommentText"/>
    <w:uiPriority w:val="99"/>
    <w:semiHidden/>
    <w:rsid w:val="0081664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1664A"/>
    <w:rPr>
      <w:b/>
      <w:bCs/>
    </w:rPr>
  </w:style>
  <w:style w:type="character" w:customStyle="1" w:styleId="CommentSubjectChar">
    <w:name w:val="Comment Subject Char"/>
    <w:basedOn w:val="CommentTextChar"/>
    <w:link w:val="CommentSubject"/>
    <w:uiPriority w:val="99"/>
    <w:semiHidden/>
    <w:rsid w:val="0081664A"/>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12946">
      <w:bodyDiv w:val="1"/>
      <w:marLeft w:val="0"/>
      <w:marRight w:val="0"/>
      <w:marTop w:val="0"/>
      <w:marBottom w:val="0"/>
      <w:divBdr>
        <w:top w:val="none" w:sz="0" w:space="0" w:color="auto"/>
        <w:left w:val="none" w:sz="0" w:space="0" w:color="auto"/>
        <w:bottom w:val="none" w:sz="0" w:space="0" w:color="auto"/>
        <w:right w:val="none" w:sz="0" w:space="0" w:color="auto"/>
      </w:divBdr>
    </w:div>
    <w:div w:id="121585012">
      <w:bodyDiv w:val="1"/>
      <w:marLeft w:val="0"/>
      <w:marRight w:val="0"/>
      <w:marTop w:val="0"/>
      <w:marBottom w:val="0"/>
      <w:divBdr>
        <w:top w:val="none" w:sz="0" w:space="0" w:color="auto"/>
        <w:left w:val="none" w:sz="0" w:space="0" w:color="auto"/>
        <w:bottom w:val="none" w:sz="0" w:space="0" w:color="auto"/>
        <w:right w:val="none" w:sz="0" w:space="0" w:color="auto"/>
      </w:divBdr>
    </w:div>
    <w:div w:id="1346908993">
      <w:bodyDiv w:val="1"/>
      <w:marLeft w:val="0"/>
      <w:marRight w:val="0"/>
      <w:marTop w:val="0"/>
      <w:marBottom w:val="0"/>
      <w:divBdr>
        <w:top w:val="none" w:sz="0" w:space="0" w:color="auto"/>
        <w:left w:val="none" w:sz="0" w:space="0" w:color="auto"/>
        <w:bottom w:val="none" w:sz="0" w:space="0" w:color="auto"/>
        <w:right w:val="none" w:sz="0" w:space="0" w:color="auto"/>
      </w:divBdr>
    </w:div>
    <w:div w:id="1457717409">
      <w:bodyDiv w:val="1"/>
      <w:marLeft w:val="0"/>
      <w:marRight w:val="0"/>
      <w:marTop w:val="0"/>
      <w:marBottom w:val="0"/>
      <w:divBdr>
        <w:top w:val="none" w:sz="0" w:space="0" w:color="auto"/>
        <w:left w:val="none" w:sz="0" w:space="0" w:color="auto"/>
        <w:bottom w:val="none" w:sz="0" w:space="0" w:color="auto"/>
        <w:right w:val="none" w:sz="0" w:space="0" w:color="auto"/>
      </w:divBdr>
    </w:div>
    <w:div w:id="2026394006">
      <w:bodyDiv w:val="1"/>
      <w:marLeft w:val="0"/>
      <w:marRight w:val="0"/>
      <w:marTop w:val="0"/>
      <w:marBottom w:val="0"/>
      <w:divBdr>
        <w:top w:val="none" w:sz="0" w:space="0" w:color="auto"/>
        <w:left w:val="none" w:sz="0" w:space="0" w:color="auto"/>
        <w:bottom w:val="none" w:sz="0" w:space="0" w:color="auto"/>
        <w:right w:val="none" w:sz="0" w:space="0" w:color="auto"/>
      </w:divBdr>
    </w:div>
    <w:div w:id="2116973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1110</Words>
  <Characters>6330</Characters>
  <Application>Microsoft Office Word</Application>
  <DocSecurity>0</DocSecurity>
  <Lines>52</Lines>
  <Paragraphs>14</Paragraphs>
  <ScaleCrop>false</ScaleCrop>
  <Company/>
  <LinksUpToDate>false</LinksUpToDate>
  <CharactersWithSpaces>7426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2018-09-27T07:15:00Z</dcterms:created>
  <dcterms:modified xsi:type="dcterms:W3CDTF">2018-09-27T07:15:00Z</dcterms:modified>
</cp:coreProperties>
</file>