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FF7D90"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637C5BBD" wp14:editId="34D8603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680B104" w14:textId="77777777" w:rsidR="003A18CF" w:rsidRDefault="003A18CF" w:rsidP="003A18CF">
      <w:pPr>
        <w:spacing w:line="240" w:lineRule="auto"/>
        <w:jc w:val="center"/>
        <w:outlineLvl w:val="0"/>
      </w:pPr>
    </w:p>
    <w:p w14:paraId="1213A6AB" w14:textId="77777777" w:rsidR="003A18CF" w:rsidRPr="00271C49" w:rsidRDefault="003A18CF" w:rsidP="003A18CF">
      <w:pPr>
        <w:spacing w:line="240" w:lineRule="auto"/>
        <w:jc w:val="center"/>
        <w:outlineLvl w:val="0"/>
        <w:rPr>
          <w:b/>
        </w:rPr>
      </w:pPr>
      <w:r w:rsidRPr="00271C49">
        <w:rPr>
          <w:b/>
        </w:rPr>
        <w:t>CONSTITUTIONAL COURT OF SOUTH AFRICA</w:t>
      </w:r>
    </w:p>
    <w:p w14:paraId="16EDBB26" w14:textId="77777777" w:rsidR="003A18CF" w:rsidRDefault="003A18CF" w:rsidP="003A18CF">
      <w:pPr>
        <w:spacing w:line="240" w:lineRule="auto"/>
      </w:pPr>
    </w:p>
    <w:p w14:paraId="39317028" w14:textId="77777777" w:rsidR="003A18CF" w:rsidRPr="009C3888" w:rsidRDefault="003A18CF" w:rsidP="003A18CF">
      <w:pPr>
        <w:spacing w:line="240" w:lineRule="auto"/>
      </w:pPr>
    </w:p>
    <w:p w14:paraId="38A86FB8" w14:textId="77777777" w:rsidR="003A18CF" w:rsidRPr="00961263" w:rsidRDefault="003A18CF" w:rsidP="003A18CF">
      <w:pPr>
        <w:tabs>
          <w:tab w:val="right" w:pos="9029"/>
        </w:tabs>
        <w:spacing w:line="240" w:lineRule="auto"/>
      </w:pPr>
      <w:r w:rsidRPr="00961263">
        <w:tab/>
        <w:t xml:space="preserve">Case CCT </w:t>
      </w:r>
      <w:r w:rsidR="007A5A44">
        <w:t>78</w:t>
      </w:r>
      <w:r w:rsidRPr="00961263">
        <w:t>/</w:t>
      </w:r>
      <w:r w:rsidR="007A5A44">
        <w:t>18</w:t>
      </w:r>
    </w:p>
    <w:p w14:paraId="30D2C0BC" w14:textId="77777777" w:rsidR="003A18CF" w:rsidRDefault="003A18CF" w:rsidP="003A18CF">
      <w:pPr>
        <w:tabs>
          <w:tab w:val="left" w:pos="8998"/>
        </w:tabs>
        <w:spacing w:line="240" w:lineRule="auto"/>
      </w:pPr>
    </w:p>
    <w:p w14:paraId="2038AC70" w14:textId="77777777" w:rsidR="003A18CF" w:rsidRPr="00E6071A" w:rsidRDefault="003A18CF" w:rsidP="003A18CF">
      <w:pPr>
        <w:tabs>
          <w:tab w:val="left" w:pos="8998"/>
        </w:tabs>
        <w:spacing w:line="240" w:lineRule="auto"/>
      </w:pPr>
      <w:r w:rsidRPr="00E6071A">
        <w:t>In the matter between:</w:t>
      </w:r>
    </w:p>
    <w:p w14:paraId="393C0ABF" w14:textId="77777777" w:rsidR="003A18CF" w:rsidRDefault="003A18CF" w:rsidP="003A18CF">
      <w:pPr>
        <w:tabs>
          <w:tab w:val="left" w:pos="8998"/>
        </w:tabs>
        <w:spacing w:line="240" w:lineRule="auto"/>
      </w:pPr>
    </w:p>
    <w:p w14:paraId="4F7514DB" w14:textId="77777777" w:rsidR="003A18CF" w:rsidRPr="009C3888" w:rsidRDefault="003A18CF" w:rsidP="003A18CF">
      <w:pPr>
        <w:tabs>
          <w:tab w:val="left" w:pos="8998"/>
        </w:tabs>
        <w:spacing w:line="240" w:lineRule="auto"/>
      </w:pPr>
    </w:p>
    <w:p w14:paraId="59ADFCBC" w14:textId="77777777" w:rsidR="003A18CF" w:rsidRPr="00EE02D5" w:rsidRDefault="007A5A44" w:rsidP="003A18CF">
      <w:pPr>
        <w:tabs>
          <w:tab w:val="right" w:pos="9029"/>
        </w:tabs>
        <w:spacing w:line="240" w:lineRule="auto"/>
        <w:rPr>
          <w:szCs w:val="26"/>
        </w:rPr>
      </w:pPr>
      <w:r w:rsidRPr="00F60551">
        <w:rPr>
          <w:b/>
          <w:szCs w:val="26"/>
        </w:rPr>
        <w:t>BUFFALO CITY METROPOLITAN MUNICIPALITY</w:t>
      </w:r>
      <w:r w:rsidR="003A18CF" w:rsidRPr="00EE02D5">
        <w:rPr>
          <w:szCs w:val="26"/>
        </w:rPr>
        <w:tab/>
      </w:r>
      <w:r>
        <w:rPr>
          <w:szCs w:val="26"/>
        </w:rPr>
        <w:t>A</w:t>
      </w:r>
      <w:r w:rsidR="003A18CF" w:rsidRPr="00EE02D5">
        <w:rPr>
          <w:szCs w:val="26"/>
        </w:rPr>
        <w:t>pplicant</w:t>
      </w:r>
    </w:p>
    <w:p w14:paraId="02C596B6" w14:textId="77777777" w:rsidR="003A18CF" w:rsidRPr="00EE02D5" w:rsidRDefault="003A18CF" w:rsidP="003A18CF">
      <w:pPr>
        <w:spacing w:line="240" w:lineRule="auto"/>
        <w:rPr>
          <w:szCs w:val="26"/>
        </w:rPr>
      </w:pPr>
    </w:p>
    <w:p w14:paraId="7133727F" w14:textId="77777777" w:rsidR="003A18CF" w:rsidRPr="00EE02D5" w:rsidRDefault="003A18CF" w:rsidP="003A18CF">
      <w:pPr>
        <w:spacing w:line="240" w:lineRule="auto"/>
        <w:rPr>
          <w:szCs w:val="26"/>
        </w:rPr>
      </w:pPr>
      <w:r w:rsidRPr="00EE02D5">
        <w:rPr>
          <w:szCs w:val="26"/>
        </w:rPr>
        <w:t>and</w:t>
      </w:r>
    </w:p>
    <w:p w14:paraId="5DBC5CB0" w14:textId="77777777" w:rsidR="003A18CF" w:rsidRPr="00EE02D5" w:rsidRDefault="003A18CF" w:rsidP="003A18CF">
      <w:pPr>
        <w:spacing w:line="240" w:lineRule="auto"/>
        <w:rPr>
          <w:szCs w:val="26"/>
        </w:rPr>
      </w:pPr>
    </w:p>
    <w:p w14:paraId="1E3CA1BC" w14:textId="77777777" w:rsidR="003A18CF" w:rsidRPr="00EE02D5" w:rsidRDefault="007A5A44" w:rsidP="003A18CF">
      <w:pPr>
        <w:tabs>
          <w:tab w:val="right" w:pos="9029"/>
        </w:tabs>
        <w:spacing w:line="240" w:lineRule="auto"/>
        <w:rPr>
          <w:szCs w:val="26"/>
        </w:rPr>
      </w:pPr>
      <w:r w:rsidRPr="00F60551">
        <w:rPr>
          <w:b/>
          <w:szCs w:val="26"/>
        </w:rPr>
        <w:t>METGOVIS (PTY) LIMITED</w:t>
      </w:r>
      <w:r w:rsidR="003A18CF" w:rsidRPr="00EE02D5">
        <w:rPr>
          <w:szCs w:val="26"/>
        </w:rPr>
        <w:tab/>
        <w:t>Respondent</w:t>
      </w:r>
    </w:p>
    <w:p w14:paraId="17155BF4" w14:textId="77777777" w:rsidR="003A18CF" w:rsidRPr="00EE02D5" w:rsidRDefault="003A18CF" w:rsidP="003A18CF">
      <w:pPr>
        <w:tabs>
          <w:tab w:val="right" w:pos="9029"/>
        </w:tabs>
        <w:spacing w:line="240" w:lineRule="auto"/>
        <w:rPr>
          <w:szCs w:val="26"/>
        </w:rPr>
      </w:pPr>
    </w:p>
    <w:p w14:paraId="29754B07" w14:textId="77777777" w:rsidR="003A18CF" w:rsidRPr="009C3888" w:rsidRDefault="003A18CF" w:rsidP="003A18CF">
      <w:pPr>
        <w:spacing w:line="240" w:lineRule="auto"/>
      </w:pPr>
    </w:p>
    <w:p w14:paraId="13CC058A" w14:textId="77777777" w:rsidR="003A18CF" w:rsidRPr="009C3888" w:rsidRDefault="003A18CF" w:rsidP="003A18CF">
      <w:pPr>
        <w:spacing w:line="240" w:lineRule="auto"/>
      </w:pPr>
    </w:p>
    <w:p w14:paraId="14FD493D" w14:textId="4D102D92" w:rsidR="003A18CF" w:rsidRPr="00F05BBD" w:rsidRDefault="003A18CF" w:rsidP="003A18CF">
      <w:pPr>
        <w:spacing w:line="240" w:lineRule="auto"/>
        <w:ind w:left="2160" w:hanging="2160"/>
      </w:pPr>
      <w:r w:rsidRPr="008B40EE">
        <w:rPr>
          <w:b/>
        </w:rPr>
        <w:t>Neutral citation:</w:t>
      </w:r>
      <w:r>
        <w:tab/>
      </w:r>
      <w:r w:rsidR="007A5A44" w:rsidRPr="00377039">
        <w:rPr>
          <w:i/>
        </w:rPr>
        <w:t>Buffalo City Metropolitan Municipality</w:t>
      </w:r>
      <w:r w:rsidRPr="00377039">
        <w:rPr>
          <w:i/>
        </w:rPr>
        <w:t xml:space="preserve"> v </w:t>
      </w:r>
      <w:proofErr w:type="spellStart"/>
      <w:r w:rsidR="007A5A44" w:rsidRPr="00377039">
        <w:rPr>
          <w:i/>
        </w:rPr>
        <w:t>Metgovis</w:t>
      </w:r>
      <w:proofErr w:type="spellEnd"/>
      <w:r w:rsidR="007A5A44">
        <w:rPr>
          <w:i/>
        </w:rPr>
        <w:t xml:space="preserve"> (Pty) </w:t>
      </w:r>
      <w:proofErr w:type="gramStart"/>
      <w:r w:rsidR="007A5A44">
        <w:rPr>
          <w:i/>
        </w:rPr>
        <w:t>Limited</w:t>
      </w:r>
      <w:proofErr w:type="gramEnd"/>
      <w:r>
        <w:rPr>
          <w:i/>
        </w:rPr>
        <w:t xml:space="preserve"> </w:t>
      </w:r>
      <w:r>
        <w:t>[</w:t>
      </w:r>
      <w:r w:rsidR="007A5A44">
        <w:t>2019</w:t>
      </w:r>
      <w:r>
        <w:t xml:space="preserve">] ZACC </w:t>
      </w:r>
      <w:r w:rsidR="006D6D46">
        <w:t>9</w:t>
      </w:r>
    </w:p>
    <w:p w14:paraId="53EF7549" w14:textId="77777777" w:rsidR="003A18CF" w:rsidRDefault="003A18CF" w:rsidP="003A18CF">
      <w:pPr>
        <w:spacing w:line="240" w:lineRule="auto"/>
      </w:pPr>
    </w:p>
    <w:p w14:paraId="24736057" w14:textId="77777777" w:rsidR="003A18CF" w:rsidRPr="00024866" w:rsidRDefault="003A18CF" w:rsidP="003A18CF">
      <w:pPr>
        <w:spacing w:line="240" w:lineRule="auto"/>
        <w:ind w:left="2160" w:hanging="2160"/>
      </w:pPr>
      <w:r w:rsidRPr="008B40EE">
        <w:rPr>
          <w:b/>
        </w:rPr>
        <w:t>Coram:</w:t>
      </w:r>
      <w:r>
        <w:tab/>
      </w:r>
      <w:proofErr w:type="spellStart"/>
      <w:r w:rsidR="00366550" w:rsidRPr="00366550">
        <w:rPr>
          <w:szCs w:val="26"/>
        </w:rPr>
        <w:t>Mogoeng</w:t>
      </w:r>
      <w:proofErr w:type="spellEnd"/>
      <w:r w:rsidR="00366550" w:rsidRPr="00366550">
        <w:rPr>
          <w:szCs w:val="26"/>
        </w:rPr>
        <w:t xml:space="preserve"> CJ, </w:t>
      </w:r>
      <w:proofErr w:type="spellStart"/>
      <w:r w:rsidR="007A5A44">
        <w:rPr>
          <w:szCs w:val="26"/>
        </w:rPr>
        <w:t>Basso</w:t>
      </w:r>
      <w:bookmarkStart w:id="0" w:name="_GoBack"/>
      <w:bookmarkEnd w:id="0"/>
      <w:r w:rsidR="007A5A44">
        <w:rPr>
          <w:szCs w:val="26"/>
        </w:rPr>
        <w:t>n</w:t>
      </w:r>
      <w:proofErr w:type="spellEnd"/>
      <w:r w:rsidR="007A5A44">
        <w:rPr>
          <w:szCs w:val="26"/>
        </w:rPr>
        <w:t xml:space="preserve"> AJ</w:t>
      </w:r>
      <w:r w:rsidR="00366550" w:rsidRPr="00366550">
        <w:rPr>
          <w:szCs w:val="26"/>
        </w:rPr>
        <w:t xml:space="preserve">, Cameron J, </w:t>
      </w:r>
      <w:proofErr w:type="spellStart"/>
      <w:r w:rsidR="007A5A44">
        <w:rPr>
          <w:szCs w:val="26"/>
        </w:rPr>
        <w:t>Dlodlo</w:t>
      </w:r>
      <w:proofErr w:type="spellEnd"/>
      <w:r w:rsidR="007A5A44">
        <w:rPr>
          <w:szCs w:val="26"/>
        </w:rPr>
        <w:t xml:space="preserve"> AJ, </w:t>
      </w:r>
      <w:proofErr w:type="spellStart"/>
      <w:r w:rsidR="00366550" w:rsidRPr="00366550">
        <w:rPr>
          <w:szCs w:val="26"/>
        </w:rPr>
        <w:t>Froneman</w:t>
      </w:r>
      <w:proofErr w:type="spellEnd"/>
      <w:r w:rsidR="00366550" w:rsidRPr="00366550">
        <w:rPr>
          <w:szCs w:val="26"/>
        </w:rPr>
        <w:t xml:space="preserve"> J, </w:t>
      </w:r>
      <w:r w:rsidR="007A5A44">
        <w:rPr>
          <w:szCs w:val="26"/>
        </w:rPr>
        <w:t xml:space="preserve">Goliath </w:t>
      </w:r>
      <w:r w:rsidR="007A5A44" w:rsidRPr="00024866">
        <w:rPr>
          <w:szCs w:val="26"/>
        </w:rPr>
        <w:t xml:space="preserve">AJ, </w:t>
      </w:r>
      <w:proofErr w:type="spellStart"/>
      <w:r w:rsidR="00366550" w:rsidRPr="00024866">
        <w:rPr>
          <w:szCs w:val="26"/>
        </w:rPr>
        <w:t>Khampepe</w:t>
      </w:r>
      <w:proofErr w:type="spellEnd"/>
      <w:r w:rsidR="00366550" w:rsidRPr="00024866">
        <w:rPr>
          <w:szCs w:val="26"/>
        </w:rPr>
        <w:t xml:space="preserve"> J, </w:t>
      </w:r>
      <w:proofErr w:type="spellStart"/>
      <w:r w:rsidR="007A5A44" w:rsidRPr="00024866">
        <w:rPr>
          <w:szCs w:val="26"/>
        </w:rPr>
        <w:t>Mhlantla</w:t>
      </w:r>
      <w:proofErr w:type="spellEnd"/>
      <w:r w:rsidR="007A5A44" w:rsidRPr="00024866">
        <w:rPr>
          <w:szCs w:val="26"/>
        </w:rPr>
        <w:t xml:space="preserve"> J</w:t>
      </w:r>
      <w:r w:rsidR="00366550" w:rsidRPr="00024866">
        <w:rPr>
          <w:szCs w:val="26"/>
        </w:rPr>
        <w:t xml:space="preserve">, </w:t>
      </w:r>
      <w:proofErr w:type="spellStart"/>
      <w:r w:rsidR="007A5A44" w:rsidRPr="00024866">
        <w:rPr>
          <w:szCs w:val="26"/>
        </w:rPr>
        <w:t>Petse</w:t>
      </w:r>
      <w:proofErr w:type="spellEnd"/>
      <w:r w:rsidR="00366550" w:rsidRPr="00024866">
        <w:rPr>
          <w:szCs w:val="26"/>
        </w:rPr>
        <w:t xml:space="preserve"> </w:t>
      </w:r>
      <w:r w:rsidR="007A5A44" w:rsidRPr="00024866">
        <w:rPr>
          <w:szCs w:val="26"/>
        </w:rPr>
        <w:t>A</w:t>
      </w:r>
      <w:r w:rsidR="00366550" w:rsidRPr="00024866">
        <w:rPr>
          <w:szCs w:val="26"/>
        </w:rPr>
        <w:t xml:space="preserve">J and </w:t>
      </w:r>
      <w:r w:rsidR="007A5A44" w:rsidRPr="00024866">
        <w:rPr>
          <w:szCs w:val="26"/>
        </w:rPr>
        <w:t>Theron</w:t>
      </w:r>
      <w:r w:rsidR="00366550" w:rsidRPr="00024866">
        <w:rPr>
          <w:szCs w:val="26"/>
        </w:rPr>
        <w:t xml:space="preserve"> J</w:t>
      </w:r>
    </w:p>
    <w:p w14:paraId="7943B5E1" w14:textId="77777777" w:rsidR="003A18CF" w:rsidRPr="00024866" w:rsidRDefault="003A18CF" w:rsidP="003A18CF">
      <w:pPr>
        <w:spacing w:line="240" w:lineRule="auto"/>
      </w:pPr>
    </w:p>
    <w:p w14:paraId="3F3547FF" w14:textId="504BFE39" w:rsidR="00AE7143" w:rsidRDefault="00AE7143" w:rsidP="00FD2456">
      <w:pPr>
        <w:spacing w:line="240" w:lineRule="auto"/>
        <w:ind w:left="2160" w:hanging="2160"/>
      </w:pPr>
      <w:r w:rsidRPr="00024866">
        <w:rPr>
          <w:b/>
        </w:rPr>
        <w:t>Judgment:</w:t>
      </w:r>
      <w:r w:rsidRPr="00024866">
        <w:tab/>
      </w:r>
      <w:r w:rsidR="0021551E" w:rsidRPr="00024866">
        <w:t>Khampepe J</w:t>
      </w:r>
      <w:r w:rsidRPr="00024866">
        <w:t xml:space="preserve"> (</w:t>
      </w:r>
      <w:r w:rsidRPr="00C91277">
        <w:t>unanimous</w:t>
      </w:r>
      <w:r w:rsidRPr="00024866">
        <w:t>)</w:t>
      </w:r>
    </w:p>
    <w:p w14:paraId="7A17E0DE" w14:textId="77777777" w:rsidR="00AE7143" w:rsidRDefault="00AE7143" w:rsidP="003A18CF">
      <w:pPr>
        <w:spacing w:line="240" w:lineRule="auto"/>
      </w:pPr>
    </w:p>
    <w:p w14:paraId="011A9FAF" w14:textId="77777777" w:rsidR="003A18CF" w:rsidRPr="009C3888" w:rsidRDefault="003A18CF" w:rsidP="0044313C">
      <w:pPr>
        <w:spacing w:line="240" w:lineRule="auto"/>
        <w:ind w:left="2160" w:hanging="2160"/>
      </w:pPr>
      <w:r w:rsidRPr="008B40EE">
        <w:rPr>
          <w:b/>
        </w:rPr>
        <w:t>Heard on:</w:t>
      </w:r>
      <w:r>
        <w:tab/>
      </w:r>
      <w:r w:rsidR="007A5A44">
        <w:t>21 November 2018</w:t>
      </w:r>
    </w:p>
    <w:p w14:paraId="756CB9F0" w14:textId="77777777" w:rsidR="003A18CF" w:rsidRPr="009C3888" w:rsidRDefault="003A18CF" w:rsidP="0044313C">
      <w:pPr>
        <w:spacing w:line="240" w:lineRule="auto"/>
        <w:ind w:left="2160" w:hanging="2160"/>
      </w:pPr>
    </w:p>
    <w:p w14:paraId="67262353" w14:textId="4645F629" w:rsidR="003A18CF" w:rsidRPr="008F510C" w:rsidRDefault="003A18CF" w:rsidP="0044313C">
      <w:pPr>
        <w:spacing w:line="240" w:lineRule="auto"/>
        <w:ind w:left="2160" w:hanging="2160"/>
      </w:pPr>
      <w:r w:rsidRPr="008F510C">
        <w:rPr>
          <w:b/>
        </w:rPr>
        <w:t>Decided on:</w:t>
      </w:r>
      <w:r w:rsidRPr="008F510C">
        <w:tab/>
      </w:r>
      <w:r w:rsidR="00FD2456" w:rsidRPr="008F510C">
        <w:t>28 February 2019</w:t>
      </w:r>
    </w:p>
    <w:p w14:paraId="3D260530" w14:textId="77777777" w:rsidR="004110F6" w:rsidRPr="008F510C" w:rsidRDefault="004110F6" w:rsidP="003A18CF">
      <w:pPr>
        <w:spacing w:line="240" w:lineRule="auto"/>
      </w:pPr>
    </w:p>
    <w:p w14:paraId="76A1DAB3" w14:textId="6F2BBFC0" w:rsidR="004D02BA" w:rsidRPr="008F510C" w:rsidRDefault="004D02BA" w:rsidP="004D02BA">
      <w:pPr>
        <w:spacing w:line="240" w:lineRule="auto"/>
        <w:ind w:left="2160" w:hanging="2160"/>
      </w:pPr>
      <w:r w:rsidRPr="008F510C">
        <w:rPr>
          <w:b/>
        </w:rPr>
        <w:t>Summary:</w:t>
      </w:r>
      <w:r w:rsidRPr="008F510C">
        <w:rPr>
          <w:b/>
        </w:rPr>
        <w:tab/>
      </w:r>
      <w:r w:rsidR="00E84F37" w:rsidRPr="008F510C">
        <w:t>Section 217 of the Constitution — development of the common law relating to tacit agreements entered into with organs of state</w:t>
      </w:r>
    </w:p>
    <w:p w14:paraId="3A50042E" w14:textId="77777777" w:rsidR="004D02BA" w:rsidRPr="008F510C" w:rsidRDefault="004D02BA" w:rsidP="004D02BA">
      <w:pPr>
        <w:spacing w:line="240" w:lineRule="auto"/>
        <w:ind w:left="2160" w:hanging="2160"/>
      </w:pPr>
    </w:p>
    <w:p w14:paraId="2ABD3BFE" w14:textId="7C681E4F" w:rsidR="004D02BA" w:rsidRPr="008F510C" w:rsidRDefault="00E84F37" w:rsidP="00E84F37">
      <w:pPr>
        <w:spacing w:line="240" w:lineRule="auto"/>
        <w:ind w:left="2160"/>
      </w:pPr>
      <w:r w:rsidRPr="008F510C">
        <w:t>Jurisdiction — misapplication of an accepted common law rule does not ordinarily raise a constitutional issue — factual dispute</w:t>
      </w:r>
    </w:p>
    <w:p w14:paraId="38B34C9A" w14:textId="77777777" w:rsidR="004D02BA" w:rsidRDefault="004D02BA" w:rsidP="004D02BA">
      <w:pPr>
        <w:spacing w:line="240" w:lineRule="auto"/>
      </w:pPr>
    </w:p>
    <w:p w14:paraId="518E74CE" w14:textId="77777777" w:rsidR="004D02BA" w:rsidRDefault="004D02BA" w:rsidP="004D02BA">
      <w:pPr>
        <w:spacing w:line="240" w:lineRule="auto"/>
      </w:pPr>
    </w:p>
    <w:p w14:paraId="6123D9E7" w14:textId="77777777" w:rsidR="004D02BA" w:rsidRPr="004110F6" w:rsidRDefault="004D02BA" w:rsidP="004D02BA">
      <w:pPr>
        <w:spacing w:line="240" w:lineRule="auto"/>
      </w:pPr>
    </w:p>
    <w:p w14:paraId="376B4F4E" w14:textId="77777777" w:rsidR="003A18CF" w:rsidRPr="009C3888" w:rsidRDefault="003A18CF" w:rsidP="003A18CF">
      <w:pPr>
        <w:keepNext/>
        <w:pBdr>
          <w:top w:val="single" w:sz="4" w:space="1" w:color="auto"/>
          <w:bottom w:val="single" w:sz="4" w:space="1" w:color="auto"/>
        </w:pBdr>
        <w:spacing w:line="240" w:lineRule="auto"/>
        <w:jc w:val="center"/>
      </w:pPr>
    </w:p>
    <w:p w14:paraId="2ACE3BC1"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44D71B7A" w14:textId="77777777" w:rsidR="003A18CF" w:rsidRPr="009C3888" w:rsidRDefault="003A18CF" w:rsidP="003A18CF">
      <w:pPr>
        <w:pBdr>
          <w:top w:val="single" w:sz="4" w:space="1" w:color="auto"/>
          <w:bottom w:val="single" w:sz="4" w:space="1" w:color="auto"/>
        </w:pBdr>
        <w:spacing w:line="240" w:lineRule="auto"/>
        <w:jc w:val="center"/>
      </w:pPr>
    </w:p>
    <w:p w14:paraId="0B45F249" w14:textId="77777777" w:rsidR="003A18CF" w:rsidRDefault="003A18CF" w:rsidP="003A18CF">
      <w:pPr>
        <w:spacing w:line="240" w:lineRule="auto"/>
      </w:pPr>
    </w:p>
    <w:p w14:paraId="156CA1A1" w14:textId="77777777" w:rsidR="003A18CF" w:rsidRPr="009C3888" w:rsidRDefault="003A18CF" w:rsidP="003A18CF">
      <w:pPr>
        <w:spacing w:line="240" w:lineRule="auto"/>
      </w:pPr>
    </w:p>
    <w:p w14:paraId="03815F6E" w14:textId="401107F6" w:rsidR="003A18CF" w:rsidRDefault="003A18CF" w:rsidP="000C38CF">
      <w:pPr>
        <w:pStyle w:val="JUDGMENTCONTINUED"/>
      </w:pPr>
      <w:r w:rsidRPr="005171C0">
        <w:t>On appeal</w:t>
      </w:r>
      <w:r w:rsidR="00F45DC4" w:rsidRPr="005171C0">
        <w:t xml:space="preserve"> from </w:t>
      </w:r>
      <w:r w:rsidRPr="005171C0">
        <w:t>the</w:t>
      </w:r>
      <w:r>
        <w:t xml:space="preserve"> </w:t>
      </w:r>
      <w:r w:rsidR="007A5A44">
        <w:t xml:space="preserve">High </w:t>
      </w:r>
      <w:r>
        <w:t>Court</w:t>
      </w:r>
      <w:r w:rsidR="007A5A44">
        <w:t xml:space="preserve"> of South Africa, Eastern Cape Division, East London</w:t>
      </w:r>
      <w:r>
        <w:t>:</w:t>
      </w:r>
    </w:p>
    <w:p w14:paraId="1536AC72" w14:textId="77777777" w:rsidR="007A5A44" w:rsidRDefault="007A5A44" w:rsidP="007A5A44">
      <w:pPr>
        <w:pStyle w:val="JUDGMENTCONTINUED"/>
        <w:numPr>
          <w:ilvl w:val="0"/>
          <w:numId w:val="14"/>
        </w:numPr>
      </w:pPr>
      <w:r>
        <w:t>The application for leave to appeal is dismissed.</w:t>
      </w:r>
    </w:p>
    <w:p w14:paraId="6D824EB4" w14:textId="77777777" w:rsidR="003A18CF" w:rsidRDefault="003B0397" w:rsidP="007A5A44">
      <w:pPr>
        <w:pStyle w:val="JUDGMENTCONTINUED"/>
        <w:numPr>
          <w:ilvl w:val="0"/>
          <w:numId w:val="14"/>
        </w:numPr>
      </w:pPr>
      <w:r>
        <w:t>The applicant is to pay the costs of the respondent in this Court</w:t>
      </w:r>
      <w:r w:rsidR="007A5A44">
        <w:t>.</w:t>
      </w:r>
    </w:p>
    <w:p w14:paraId="3B123F8F" w14:textId="77777777" w:rsidR="003A18CF" w:rsidRDefault="003A18CF" w:rsidP="00C74761">
      <w:pPr>
        <w:spacing w:line="240" w:lineRule="auto"/>
      </w:pPr>
    </w:p>
    <w:p w14:paraId="461D27A4" w14:textId="77777777" w:rsidR="00CB0CB2" w:rsidRPr="00CB0CB2" w:rsidRDefault="00CB0CB2" w:rsidP="000C38CF">
      <w:pPr>
        <w:pStyle w:val="JUDGMENTCONTINUED"/>
      </w:pPr>
    </w:p>
    <w:p w14:paraId="67869E7C" w14:textId="77777777" w:rsidR="00CB0CB2" w:rsidRDefault="00CB0CB2" w:rsidP="000C38CF">
      <w:pPr>
        <w:pStyle w:val="JUDGMENTCONTINUED"/>
        <w:sectPr w:rsidR="00CB0CB2"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14:paraId="327AE812" w14:textId="77777777" w:rsidR="000704F2" w:rsidRPr="009C3888" w:rsidRDefault="000704F2" w:rsidP="00F245CE">
      <w:pPr>
        <w:keepNext/>
        <w:pBdr>
          <w:top w:val="single" w:sz="4" w:space="1" w:color="auto"/>
          <w:bottom w:val="single" w:sz="4" w:space="1" w:color="auto"/>
        </w:pBdr>
        <w:spacing w:line="240" w:lineRule="auto"/>
        <w:jc w:val="center"/>
      </w:pPr>
    </w:p>
    <w:p w14:paraId="3025B908" w14:textId="6696F3D1"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r w:rsidR="007D67D6">
        <w:rPr>
          <w:b/>
        </w:rPr>
        <w:t xml:space="preserve"> </w:t>
      </w:r>
    </w:p>
    <w:p w14:paraId="32382E1D" w14:textId="77777777" w:rsidR="000704F2" w:rsidRPr="009C3888" w:rsidRDefault="000704F2" w:rsidP="000704F2">
      <w:pPr>
        <w:pBdr>
          <w:top w:val="single" w:sz="4" w:space="1" w:color="auto"/>
          <w:bottom w:val="single" w:sz="4" w:space="1" w:color="auto"/>
        </w:pBdr>
        <w:spacing w:line="240" w:lineRule="auto"/>
        <w:jc w:val="center"/>
      </w:pPr>
    </w:p>
    <w:p w14:paraId="304DEFF1" w14:textId="77777777" w:rsidR="000704F2" w:rsidRPr="009C3888" w:rsidRDefault="000704F2" w:rsidP="000704F2">
      <w:pPr>
        <w:spacing w:line="240" w:lineRule="auto"/>
      </w:pPr>
    </w:p>
    <w:p w14:paraId="38FACF7C" w14:textId="77777777" w:rsidR="00F12F57" w:rsidRDefault="00F12F57" w:rsidP="000704F2">
      <w:pPr>
        <w:spacing w:line="240" w:lineRule="auto"/>
      </w:pPr>
    </w:p>
    <w:p w14:paraId="08F6A736" w14:textId="77777777" w:rsidR="006E3711" w:rsidRPr="009C3888" w:rsidRDefault="006E3711" w:rsidP="000704F2">
      <w:pPr>
        <w:spacing w:line="240" w:lineRule="auto"/>
      </w:pPr>
    </w:p>
    <w:p w14:paraId="797969F4" w14:textId="222F7460" w:rsidR="000704F2" w:rsidRPr="009C3888" w:rsidRDefault="007A5A44" w:rsidP="001C050A">
      <w:pPr>
        <w:spacing w:line="240" w:lineRule="auto"/>
        <w:outlineLvl w:val="0"/>
      </w:pPr>
      <w:r>
        <w:t xml:space="preserve">KHAMPEPE J </w:t>
      </w:r>
      <w:r w:rsidR="003644DF">
        <w:t>(</w:t>
      </w:r>
      <w:proofErr w:type="spellStart"/>
      <w:r w:rsidR="008B38A5" w:rsidRPr="008B38A5">
        <w:t>Mogoeng</w:t>
      </w:r>
      <w:proofErr w:type="spellEnd"/>
      <w:r w:rsidR="008B38A5" w:rsidRPr="008B38A5">
        <w:t xml:space="preserve"> CJ, </w:t>
      </w:r>
      <w:proofErr w:type="spellStart"/>
      <w:r w:rsidR="008B38A5" w:rsidRPr="008B38A5">
        <w:t>Basson</w:t>
      </w:r>
      <w:proofErr w:type="spellEnd"/>
      <w:r w:rsidR="008B38A5" w:rsidRPr="008B38A5">
        <w:t xml:space="preserve"> AJ, Cameron J, </w:t>
      </w:r>
      <w:proofErr w:type="spellStart"/>
      <w:r w:rsidR="008B38A5" w:rsidRPr="008B38A5">
        <w:t>Dlodlo</w:t>
      </w:r>
      <w:proofErr w:type="spellEnd"/>
      <w:r w:rsidR="008B38A5" w:rsidRPr="008B38A5">
        <w:t xml:space="preserve"> AJ, </w:t>
      </w:r>
      <w:proofErr w:type="spellStart"/>
      <w:r w:rsidR="008B38A5" w:rsidRPr="008B38A5">
        <w:t>Froneman</w:t>
      </w:r>
      <w:proofErr w:type="spellEnd"/>
      <w:r w:rsidR="008B38A5" w:rsidRPr="008B38A5">
        <w:t xml:space="preserve"> J, Goliath</w:t>
      </w:r>
      <w:r w:rsidR="00FD2456">
        <w:t> </w:t>
      </w:r>
      <w:r w:rsidR="008B38A5" w:rsidRPr="008B38A5">
        <w:t xml:space="preserve">AJ, </w:t>
      </w:r>
      <w:proofErr w:type="spellStart"/>
      <w:r w:rsidR="008B38A5" w:rsidRPr="008B38A5">
        <w:t>Mhlantla</w:t>
      </w:r>
      <w:proofErr w:type="spellEnd"/>
      <w:r w:rsidR="008B38A5" w:rsidRPr="008B38A5">
        <w:t xml:space="preserve"> J, </w:t>
      </w:r>
      <w:proofErr w:type="spellStart"/>
      <w:r w:rsidR="008B38A5" w:rsidRPr="008B38A5">
        <w:t>Petse</w:t>
      </w:r>
      <w:proofErr w:type="spellEnd"/>
      <w:r w:rsidR="008B38A5" w:rsidRPr="008B38A5">
        <w:t xml:space="preserve"> AJ and Theron J </w:t>
      </w:r>
      <w:r w:rsidR="00C739DB" w:rsidRPr="00C739DB">
        <w:t>concurring</w:t>
      </w:r>
      <w:r w:rsidR="003644DF">
        <w:t>)</w:t>
      </w:r>
      <w:r w:rsidR="00AE7602" w:rsidRPr="009C3888">
        <w:t>:</w:t>
      </w:r>
    </w:p>
    <w:p w14:paraId="41E29D57" w14:textId="77777777" w:rsidR="00AE7602" w:rsidRPr="009C3888" w:rsidRDefault="00AE7602" w:rsidP="000704F2">
      <w:pPr>
        <w:spacing w:line="240" w:lineRule="auto"/>
      </w:pPr>
    </w:p>
    <w:p w14:paraId="2DBAFB6E" w14:textId="41735D74" w:rsidR="00AE7602" w:rsidRDefault="00AE7602" w:rsidP="000704F2">
      <w:pPr>
        <w:spacing w:line="240" w:lineRule="auto"/>
      </w:pPr>
    </w:p>
    <w:p w14:paraId="794C8938" w14:textId="77777777" w:rsidR="003B0397" w:rsidRPr="009C3888" w:rsidRDefault="003B0397" w:rsidP="003B0397">
      <w:pPr>
        <w:pStyle w:val="HEADING"/>
      </w:pPr>
      <w:r>
        <w:t>Introduction</w:t>
      </w:r>
    </w:p>
    <w:p w14:paraId="08391685" w14:textId="686B3637" w:rsidR="00C95D7C" w:rsidRPr="00C95D7C" w:rsidRDefault="003B0397" w:rsidP="007C0FDE">
      <w:pPr>
        <w:pStyle w:val="JUDGMENTNUMBERED"/>
        <w:ind w:left="0" w:firstLine="0"/>
      </w:pPr>
      <w:r w:rsidRPr="003B0397">
        <w:t xml:space="preserve">This is an application for leave to appeal against a decision of the High Court of </w:t>
      </w:r>
      <w:r w:rsidRPr="00D14F69">
        <w:t>South</w:t>
      </w:r>
      <w:r w:rsidRPr="003B0397">
        <w:t xml:space="preserve"> Africa, Eastern Cape Division, East London (High Court) in terms of which the applicant, the Buffalo City Metropolitan Municipality (Municipality)</w:t>
      </w:r>
      <w:r w:rsidR="008B38A5">
        <w:t>,</w:t>
      </w:r>
      <w:r w:rsidRPr="003B0397">
        <w:t xml:space="preserve"> was ordered to pay the respondent, </w:t>
      </w:r>
      <w:proofErr w:type="spellStart"/>
      <w:r w:rsidRPr="003B0397">
        <w:t>Metgovis</w:t>
      </w:r>
      <w:proofErr w:type="spellEnd"/>
      <w:r w:rsidRPr="003B0397">
        <w:t xml:space="preserve"> (Pty) Limited (</w:t>
      </w:r>
      <w:proofErr w:type="spellStart"/>
      <w:r w:rsidRPr="003B0397">
        <w:t>Metgovis</w:t>
      </w:r>
      <w:proofErr w:type="spellEnd"/>
      <w:r w:rsidRPr="003B0397">
        <w:t xml:space="preserve">), their monthly fees and costs incurred in terms of a tacit extension of an agreement between the parties. </w:t>
      </w:r>
      <w:r w:rsidR="00706F51">
        <w:t xml:space="preserve"> </w:t>
      </w:r>
      <w:r w:rsidRPr="003B0397">
        <w:t xml:space="preserve">The agreement was a </w:t>
      </w:r>
      <w:r w:rsidR="00EA1D54">
        <w:t>s</w:t>
      </w:r>
      <w:r w:rsidRPr="003B0397">
        <w:t xml:space="preserve">oftware </w:t>
      </w:r>
      <w:r w:rsidR="00D14F69">
        <w:t>l</w:t>
      </w:r>
      <w:r w:rsidRPr="003B0397">
        <w:t>icens</w:t>
      </w:r>
      <w:r w:rsidR="00EA1D54">
        <w:t>ing</w:t>
      </w:r>
      <w:r w:rsidRPr="003B0397">
        <w:t xml:space="preserve"> </w:t>
      </w:r>
      <w:r w:rsidR="00EA1D54">
        <w:t>a</w:t>
      </w:r>
      <w:r w:rsidRPr="003B0397">
        <w:t xml:space="preserve">greement for the use of </w:t>
      </w:r>
      <w:proofErr w:type="spellStart"/>
      <w:r w:rsidRPr="003B0397">
        <w:t>Metgovis</w:t>
      </w:r>
      <w:proofErr w:type="spellEnd"/>
      <w:r w:rsidRPr="003B0397">
        <w:t xml:space="preserve">’ </w:t>
      </w:r>
      <w:proofErr w:type="spellStart"/>
      <w:r w:rsidRPr="003B0397">
        <w:t>Metval</w:t>
      </w:r>
      <w:proofErr w:type="spellEnd"/>
      <w:r w:rsidRPr="003B0397">
        <w:t xml:space="preserve"> property valuation management system</w:t>
      </w:r>
      <w:r w:rsidR="00282B90">
        <w:t xml:space="preserve"> (</w:t>
      </w:r>
      <w:proofErr w:type="spellStart"/>
      <w:r w:rsidR="00282B90">
        <w:t>Metval</w:t>
      </w:r>
      <w:proofErr w:type="spellEnd"/>
      <w:r w:rsidR="00282B90">
        <w:t xml:space="preserve"> System)</w:t>
      </w:r>
      <w:r w:rsidRPr="003B0397">
        <w:t>.</w:t>
      </w:r>
    </w:p>
    <w:p w14:paraId="11219275" w14:textId="77777777" w:rsidR="00386F56" w:rsidRDefault="00386F56" w:rsidP="000C38CF">
      <w:pPr>
        <w:pStyle w:val="JUDGMENTCONTINUED"/>
      </w:pPr>
    </w:p>
    <w:p w14:paraId="4FFC5770" w14:textId="34053A82" w:rsidR="004C7588" w:rsidRPr="00937742" w:rsidRDefault="003B0397" w:rsidP="00937742">
      <w:pPr>
        <w:pStyle w:val="HEADING"/>
      </w:pPr>
      <w:r>
        <w:t xml:space="preserve">Factual </w:t>
      </w:r>
      <w:r w:rsidR="003B07E1">
        <w:t>b</w:t>
      </w:r>
      <w:r>
        <w:t>ackground</w:t>
      </w:r>
    </w:p>
    <w:p w14:paraId="1EB341BA" w14:textId="6ED72DFA" w:rsidR="00710839" w:rsidRDefault="00710839" w:rsidP="007C0FDE">
      <w:pPr>
        <w:pStyle w:val="JUDGMENTNUMBERED"/>
        <w:ind w:left="0" w:firstLine="0"/>
      </w:pPr>
      <w:r>
        <w:t xml:space="preserve">On 4 February 2008, the parties entered into a </w:t>
      </w:r>
      <w:r w:rsidR="001530EA">
        <w:t>s</w:t>
      </w:r>
      <w:r>
        <w:t xml:space="preserve">oftware </w:t>
      </w:r>
      <w:r w:rsidR="001530EA">
        <w:t>l</w:t>
      </w:r>
      <w:r>
        <w:t xml:space="preserve">icense </w:t>
      </w:r>
      <w:r w:rsidR="001530EA">
        <w:t>a</w:t>
      </w:r>
      <w:r>
        <w:t xml:space="preserve">greement (agreement) in terms of which </w:t>
      </w:r>
      <w:proofErr w:type="spellStart"/>
      <w:r>
        <w:t>Metgovis</w:t>
      </w:r>
      <w:proofErr w:type="spellEnd"/>
      <w:r>
        <w:t xml:space="preserve"> granted the Municipality a license to use its </w:t>
      </w:r>
      <w:proofErr w:type="spellStart"/>
      <w:r>
        <w:t>Metval</w:t>
      </w:r>
      <w:proofErr w:type="spellEnd"/>
      <w:r>
        <w:t xml:space="preserve"> System</w:t>
      </w:r>
      <w:r w:rsidR="007D74EF">
        <w:t xml:space="preserve">. </w:t>
      </w:r>
      <w:r w:rsidR="002217FA">
        <w:t xml:space="preserve"> </w:t>
      </w:r>
      <w:r w:rsidR="007D74EF">
        <w:t>This</w:t>
      </w:r>
      <w:r>
        <w:t xml:space="preserve"> </w:t>
      </w:r>
      <w:r w:rsidR="00282B90">
        <w:t xml:space="preserve">system </w:t>
      </w:r>
      <w:r>
        <w:t xml:space="preserve">assists municipalities in the compilation, administration and maintenance of </w:t>
      </w:r>
      <w:r w:rsidR="002217FA">
        <w:t>their property valuation rol</w:t>
      </w:r>
      <w:r w:rsidR="006B3CF2">
        <w:t>l</w:t>
      </w:r>
      <w:r w:rsidR="002217FA">
        <w:t>s</w:t>
      </w:r>
      <w:r w:rsidR="007D74EF">
        <w:t xml:space="preserve">.  </w:t>
      </w:r>
      <w:proofErr w:type="spellStart"/>
      <w:r w:rsidR="007D74EF">
        <w:t>Metgovis</w:t>
      </w:r>
      <w:proofErr w:type="spellEnd"/>
      <w:r w:rsidR="007D74EF">
        <w:t xml:space="preserve"> also</w:t>
      </w:r>
      <w:r>
        <w:t xml:space="preserve"> provided technical staff and support to enable the Municipalit</w:t>
      </w:r>
      <w:r w:rsidR="002217FA">
        <w:t xml:space="preserve">y </w:t>
      </w:r>
      <w:r w:rsidR="00C40C20">
        <w:t xml:space="preserve">to </w:t>
      </w:r>
      <w:r w:rsidR="002217FA">
        <w:t xml:space="preserve">use the </w:t>
      </w:r>
      <w:proofErr w:type="spellStart"/>
      <w:r w:rsidR="008F510C">
        <w:t>Metval</w:t>
      </w:r>
      <w:proofErr w:type="spellEnd"/>
      <w:r w:rsidR="008F510C">
        <w:t xml:space="preserve"> S</w:t>
      </w:r>
      <w:r w:rsidR="002217FA">
        <w:t>ystem</w:t>
      </w:r>
      <w:r w:rsidR="00AA698E">
        <w:t xml:space="preserve"> properly</w:t>
      </w:r>
      <w:r w:rsidR="002217FA">
        <w:t xml:space="preserve">.  </w:t>
      </w:r>
      <w:r>
        <w:t>The agreement terminated on 30 June 2011, but provided for automatic renewal for a further period of three years on the same terms and conditions if the agreement had not been expressly terminated o</w:t>
      </w:r>
      <w:r w:rsidR="002217FA">
        <w:t>n three months’ written notice.</w:t>
      </w:r>
    </w:p>
    <w:p w14:paraId="5DED2E79" w14:textId="77777777" w:rsidR="00710839" w:rsidRDefault="00710839" w:rsidP="00710839">
      <w:pPr>
        <w:pStyle w:val="JUDGMENTCONTINUED"/>
      </w:pPr>
    </w:p>
    <w:p w14:paraId="6F1CB0BF" w14:textId="6C8A509B" w:rsidR="00710839" w:rsidRDefault="00710839" w:rsidP="007C0FDE">
      <w:pPr>
        <w:pStyle w:val="JUDGMENTNUMBERED"/>
        <w:ind w:left="0" w:firstLine="0"/>
      </w:pPr>
      <w:proofErr w:type="spellStart"/>
      <w:r>
        <w:t>Metgovis</w:t>
      </w:r>
      <w:proofErr w:type="spellEnd"/>
      <w:r>
        <w:t xml:space="preserve"> submits that the Municipality failed to give any notice of its termination of the agreement and </w:t>
      </w:r>
      <w:r w:rsidR="00FC43EA">
        <w:t>that it</w:t>
      </w:r>
      <w:r>
        <w:t xml:space="preserve"> </w:t>
      </w:r>
      <w:r w:rsidR="006B3CF2">
        <w:t>(</w:t>
      </w:r>
      <w:proofErr w:type="spellStart"/>
      <w:r w:rsidR="006B3CF2">
        <w:t>Metgovis</w:t>
      </w:r>
      <w:proofErr w:type="spellEnd"/>
      <w:r w:rsidR="006B3CF2">
        <w:t xml:space="preserve">) </w:t>
      </w:r>
      <w:r>
        <w:t xml:space="preserve">proceeded on the basis that the </w:t>
      </w:r>
      <w:r w:rsidR="00C40C20">
        <w:t xml:space="preserve">agreement </w:t>
      </w:r>
      <w:r>
        <w:t xml:space="preserve">had been automatically renewed.  </w:t>
      </w:r>
      <w:r w:rsidR="00706F51">
        <w:t>Despite</w:t>
      </w:r>
      <w:r w:rsidR="002217FA">
        <w:t xml:space="preserve"> a</w:t>
      </w:r>
      <w:r>
        <w:t xml:space="preserve"> number of outstanding</w:t>
      </w:r>
      <w:r w:rsidR="00706F51">
        <w:t xml:space="preserve"> payments</w:t>
      </w:r>
      <w:r>
        <w:t>, including R474</w:t>
      </w:r>
      <w:r w:rsidR="008E1627">
        <w:t> </w:t>
      </w:r>
      <w:r>
        <w:t>126</w:t>
      </w:r>
      <w:r w:rsidR="008E1627">
        <w:t>.23</w:t>
      </w:r>
      <w:r>
        <w:t xml:space="preserve"> for the 2011/2012 financial year and R477</w:t>
      </w:r>
      <w:r w:rsidR="008E1627">
        <w:t> </w:t>
      </w:r>
      <w:r>
        <w:t>006</w:t>
      </w:r>
      <w:r w:rsidR="008E1627">
        <w:t>.82</w:t>
      </w:r>
      <w:r>
        <w:t xml:space="preserve"> for the monthly support period for July to December 2011, </w:t>
      </w:r>
      <w:proofErr w:type="spellStart"/>
      <w:r>
        <w:t>Metgovis</w:t>
      </w:r>
      <w:proofErr w:type="spellEnd"/>
      <w:r>
        <w:t xml:space="preserve"> indicated that it would continue to render the service </w:t>
      </w:r>
      <w:r w:rsidR="00FC43EA">
        <w:t xml:space="preserve">because of </w:t>
      </w:r>
      <w:r w:rsidR="008B38A5">
        <w:t xml:space="preserve">its </w:t>
      </w:r>
      <w:r>
        <w:t xml:space="preserve">essential nature pending the finalisation of the </w:t>
      </w:r>
      <w:r w:rsidR="00AD2B1A">
        <w:t>dispute and receipt of payment.</w:t>
      </w:r>
    </w:p>
    <w:p w14:paraId="3AB57298" w14:textId="114349D7" w:rsidR="00710839" w:rsidRDefault="00710839" w:rsidP="0020094A">
      <w:pPr>
        <w:pStyle w:val="JUDGMENTCONTINUED"/>
        <w:tabs>
          <w:tab w:val="left" w:pos="8265"/>
        </w:tabs>
      </w:pPr>
    </w:p>
    <w:p w14:paraId="5DF9F793" w14:textId="708EDDC0" w:rsidR="00710839" w:rsidRDefault="00710839" w:rsidP="007C0FDE">
      <w:pPr>
        <w:pStyle w:val="JUDGMENTNUMBERED"/>
        <w:ind w:left="0" w:firstLine="0"/>
      </w:pPr>
      <w:r>
        <w:t xml:space="preserve">A meeting was held on 17 October 2012 between representatives of the parties. </w:t>
      </w:r>
      <w:r w:rsidR="00120978">
        <w:t xml:space="preserve"> </w:t>
      </w:r>
      <w:r>
        <w:t>During the meeting</w:t>
      </w:r>
      <w:r w:rsidR="008B38A5">
        <w:t>,</w:t>
      </w:r>
      <w:r>
        <w:t xml:space="preserve"> it was decided that the Municipality would put out a new tender for the provision of the relevant service in the circumstances.  On 31 October 2012, the Municipality informed </w:t>
      </w:r>
      <w:proofErr w:type="spellStart"/>
      <w:r>
        <w:t>Metgovis</w:t>
      </w:r>
      <w:proofErr w:type="spellEnd"/>
      <w:r>
        <w:t xml:space="preserve"> that it would terminate the agreement a </w:t>
      </w:r>
      <w:r w:rsidR="002217FA">
        <w:t xml:space="preserve">year early (on 30 June 2013).  The contract for July 2013 to </w:t>
      </w:r>
      <w:r>
        <w:t xml:space="preserve">2016 went out to tender.  </w:t>
      </w:r>
      <w:proofErr w:type="spellStart"/>
      <w:r>
        <w:t>Metgovis</w:t>
      </w:r>
      <w:proofErr w:type="spellEnd"/>
      <w:r>
        <w:t xml:space="preserve"> </w:t>
      </w:r>
      <w:r w:rsidR="009B720B">
        <w:t xml:space="preserve">tendered </w:t>
      </w:r>
      <w:r>
        <w:t>but was unsuccessful.</w:t>
      </w:r>
    </w:p>
    <w:p w14:paraId="599BB1BF" w14:textId="77777777" w:rsidR="00710839" w:rsidRDefault="00710839" w:rsidP="00710839">
      <w:pPr>
        <w:pStyle w:val="JUDGMENTCONTINUED"/>
      </w:pPr>
    </w:p>
    <w:p w14:paraId="44FEC314" w14:textId="49D635B8" w:rsidR="00710839" w:rsidRDefault="00710839" w:rsidP="007C0FDE">
      <w:pPr>
        <w:pStyle w:val="JUDGMENTNUMBERED"/>
        <w:ind w:left="0" w:firstLine="0"/>
      </w:pPr>
      <w:r>
        <w:t xml:space="preserve">On 15 March 2013, the Municipal Manager, Mr </w:t>
      </w:r>
      <w:proofErr w:type="spellStart"/>
      <w:r>
        <w:t>Andile</w:t>
      </w:r>
      <w:proofErr w:type="spellEnd"/>
      <w:r>
        <w:t xml:space="preserve"> </w:t>
      </w:r>
      <w:proofErr w:type="spellStart"/>
      <w:r>
        <w:t>Fani</w:t>
      </w:r>
      <w:proofErr w:type="spellEnd"/>
      <w:r>
        <w:t xml:space="preserve">, wrote to </w:t>
      </w:r>
      <w:proofErr w:type="spellStart"/>
      <w:r>
        <w:t>Metgovis</w:t>
      </w:r>
      <w:proofErr w:type="spellEnd"/>
      <w:r>
        <w:t xml:space="preserve"> agreeing to an interim arrangement between them “to the extent that the license agreement </w:t>
      </w:r>
      <w:proofErr w:type="gramStart"/>
      <w:r>
        <w:t>be</w:t>
      </w:r>
      <w:proofErr w:type="gramEnd"/>
      <w:r>
        <w:t xml:space="preserve"> re</w:t>
      </w:r>
      <w:r w:rsidR="00E435C3">
        <w:t>newed until 30 June 2013 only”.</w:t>
      </w:r>
    </w:p>
    <w:p w14:paraId="7C8EB62C" w14:textId="77777777" w:rsidR="00710839" w:rsidRDefault="00710839" w:rsidP="00710839">
      <w:pPr>
        <w:pStyle w:val="JUDGMENTCONTINUED"/>
      </w:pPr>
    </w:p>
    <w:p w14:paraId="09EFA302" w14:textId="791827A2" w:rsidR="00E435C3" w:rsidRDefault="009B720B" w:rsidP="007C0FDE">
      <w:pPr>
        <w:pStyle w:val="JUDGMENTNUMBERED"/>
        <w:ind w:left="0" w:firstLine="0"/>
      </w:pPr>
      <w:r>
        <w:t>When</w:t>
      </w:r>
      <w:r w:rsidR="00710839">
        <w:t xml:space="preserve"> 30 June 2013</w:t>
      </w:r>
      <w:r>
        <w:t xml:space="preserve"> dawned,</w:t>
      </w:r>
      <w:r w:rsidR="00710839">
        <w:t xml:space="preserve"> the Municipality had no alternative system in place to enable it to perform its functions regarding the maintenance of a proper valuation roll. </w:t>
      </w:r>
      <w:r w:rsidR="00E435C3">
        <w:t xml:space="preserve"> </w:t>
      </w:r>
      <w:r w:rsidR="00710839">
        <w:t xml:space="preserve">Being mindful of the deleterious consequences for the </w:t>
      </w:r>
      <w:r w:rsidR="00706F51">
        <w:t>Municipality</w:t>
      </w:r>
      <w:r w:rsidR="00710839">
        <w:t xml:space="preserve"> if it simply terminated access to the system on 1 July 2013, </w:t>
      </w:r>
      <w:proofErr w:type="spellStart"/>
      <w:r w:rsidR="00710839">
        <w:t>Metgovis</w:t>
      </w:r>
      <w:proofErr w:type="spellEnd"/>
      <w:r w:rsidR="00710839">
        <w:t xml:space="preserve"> continue</w:t>
      </w:r>
      <w:r w:rsidR="006B3CF2">
        <w:t>d to</w:t>
      </w:r>
      <w:r w:rsidR="00710839">
        <w:t xml:space="preserve"> render the service until a new service provider could be appointed. </w:t>
      </w:r>
      <w:r w:rsidR="00706F51">
        <w:t xml:space="preserve"> </w:t>
      </w:r>
      <w:r w:rsidR="003B07E1">
        <w:t xml:space="preserve">It </w:t>
      </w:r>
      <w:r w:rsidR="00D321A1">
        <w:t xml:space="preserve">contends </w:t>
      </w:r>
      <w:r w:rsidR="003B07E1">
        <w:t xml:space="preserve">that </w:t>
      </w:r>
      <w:r w:rsidR="00D321A1">
        <w:t xml:space="preserve">it was therefore agreed, through a tacit </w:t>
      </w:r>
      <w:proofErr w:type="gramStart"/>
      <w:r w:rsidR="00D321A1">
        <w:t>agreement, that</w:t>
      </w:r>
      <w:proofErr w:type="gramEnd"/>
      <w:r w:rsidR="00D321A1">
        <w:t xml:space="preserve"> it w</w:t>
      </w:r>
      <w:r w:rsidR="0020094A">
        <w:t>ould continue to render the service</w:t>
      </w:r>
      <w:r w:rsidR="008F510C">
        <w:t xml:space="preserve"> on a month-to-</w:t>
      </w:r>
      <w:r w:rsidR="00D321A1">
        <w:t>month basis, as per the previous service level agreement.  During this period</w:t>
      </w:r>
      <w:r w:rsidR="00D63A28">
        <w:t>,</w:t>
      </w:r>
      <w:r w:rsidR="00D321A1">
        <w:t xml:space="preserve"> the Municipality continued to use </w:t>
      </w:r>
      <w:r w:rsidR="003B07E1">
        <w:t xml:space="preserve">the </w:t>
      </w:r>
      <w:r w:rsidR="00D321A1">
        <w:t xml:space="preserve">system, </w:t>
      </w:r>
      <w:proofErr w:type="spellStart"/>
      <w:r w:rsidR="00D321A1">
        <w:t>Metgovis</w:t>
      </w:r>
      <w:proofErr w:type="spellEnd"/>
      <w:r w:rsidR="00D321A1">
        <w:t xml:space="preserve"> continued to occupy municipal offices and it provided technical support in the same way it had since 2008.</w:t>
      </w:r>
    </w:p>
    <w:p w14:paraId="494D424B" w14:textId="77777777" w:rsidR="00710839" w:rsidRDefault="00710839" w:rsidP="00710839">
      <w:pPr>
        <w:pStyle w:val="JUDGMENTCONTINUED"/>
      </w:pPr>
    </w:p>
    <w:p w14:paraId="33F5046C" w14:textId="69774653" w:rsidR="00710839" w:rsidRDefault="00710839" w:rsidP="007C0FDE">
      <w:pPr>
        <w:pStyle w:val="JUDGMENTNUMBERED"/>
        <w:ind w:left="0" w:firstLine="0"/>
      </w:pPr>
      <w:r>
        <w:lastRenderedPageBreak/>
        <w:t xml:space="preserve">On 4 July 2013, </w:t>
      </w:r>
      <w:proofErr w:type="spellStart"/>
      <w:r>
        <w:t>Metgovis</w:t>
      </w:r>
      <w:proofErr w:type="spellEnd"/>
      <w:r>
        <w:t xml:space="preserve"> sent a letter to Mr </w:t>
      </w:r>
      <w:proofErr w:type="spellStart"/>
      <w:r>
        <w:t>Fani</w:t>
      </w:r>
      <w:proofErr w:type="spellEnd"/>
      <w:r>
        <w:t xml:space="preserve">, as well as </w:t>
      </w:r>
      <w:r w:rsidR="007B06A0">
        <w:t xml:space="preserve">to </w:t>
      </w:r>
      <w:r>
        <w:t xml:space="preserve">the Municipality’s Contracts and Procurement Manager, Mr </w:t>
      </w:r>
      <w:proofErr w:type="spellStart"/>
      <w:r>
        <w:t>Ayanda</w:t>
      </w:r>
      <w:proofErr w:type="spellEnd"/>
      <w:r>
        <w:t xml:space="preserve"> </w:t>
      </w:r>
      <w:proofErr w:type="spellStart"/>
      <w:r>
        <w:t>Sakwe</w:t>
      </w:r>
      <w:proofErr w:type="spellEnd"/>
      <w:r w:rsidR="007B06A0">
        <w:t>.</w:t>
      </w:r>
      <w:r>
        <w:t xml:space="preserve"> </w:t>
      </w:r>
      <w:r w:rsidR="007B06A0">
        <w:t xml:space="preserve"> The letter </w:t>
      </w:r>
      <w:r>
        <w:t>request</w:t>
      </w:r>
      <w:r w:rsidR="007B06A0">
        <w:t>ed</w:t>
      </w:r>
      <w:r>
        <w:t xml:space="preserve"> an urgent meeting to address the continued use of the </w:t>
      </w:r>
      <w:proofErr w:type="spellStart"/>
      <w:r>
        <w:t>Metval</w:t>
      </w:r>
      <w:proofErr w:type="spellEnd"/>
      <w:r>
        <w:t xml:space="preserve"> System in the 2013/2014 financial year as well as the procedure for billing for the use of the software until the new appointment was finalised.</w:t>
      </w:r>
    </w:p>
    <w:p w14:paraId="59B78085" w14:textId="77777777" w:rsidR="00710839" w:rsidRDefault="00710839" w:rsidP="00710839">
      <w:pPr>
        <w:pStyle w:val="JUDGMENTCONTINUED"/>
      </w:pPr>
    </w:p>
    <w:p w14:paraId="6FCA4D9F" w14:textId="1FD1CA20" w:rsidR="00710839" w:rsidRDefault="00710839" w:rsidP="007C0FDE">
      <w:pPr>
        <w:pStyle w:val="JUDGMENTNUMBERED"/>
        <w:ind w:left="0" w:firstLine="0"/>
      </w:pPr>
      <w:proofErr w:type="spellStart"/>
      <w:r>
        <w:t>Metgovis</w:t>
      </w:r>
      <w:proofErr w:type="spellEnd"/>
      <w:r>
        <w:t xml:space="preserve"> did not receive any reply to the letter</w:t>
      </w:r>
      <w:r w:rsidR="009B720B">
        <w:t>.</w:t>
      </w:r>
      <w:r>
        <w:t xml:space="preserve">  </w:t>
      </w:r>
      <w:r w:rsidR="009B720B">
        <w:t>C</w:t>
      </w:r>
      <w:r>
        <w:t xml:space="preserve">onsequently, on 15 July 2013, </w:t>
      </w:r>
      <w:r w:rsidR="009B720B">
        <w:t xml:space="preserve">it </w:t>
      </w:r>
      <w:r>
        <w:t xml:space="preserve">addressed another letter to </w:t>
      </w:r>
      <w:r w:rsidR="009B720B">
        <w:t xml:space="preserve">Mr </w:t>
      </w:r>
      <w:proofErr w:type="spellStart"/>
      <w:r w:rsidR="009B720B">
        <w:t>Fani</w:t>
      </w:r>
      <w:proofErr w:type="spellEnd"/>
      <w:r>
        <w:t xml:space="preserve"> stating that in the light of the fact that </w:t>
      </w:r>
      <w:r w:rsidR="003B07E1">
        <w:t xml:space="preserve">it </w:t>
      </w:r>
      <w:r w:rsidR="009B720B">
        <w:t>ha</w:t>
      </w:r>
      <w:r>
        <w:t>d not receive</w:t>
      </w:r>
      <w:r w:rsidR="009B720B">
        <w:t>d</w:t>
      </w:r>
      <w:r>
        <w:t xml:space="preserve"> a reply to the previous letter “and as a result of the continued use by the city of the </w:t>
      </w:r>
      <w:proofErr w:type="spellStart"/>
      <w:r>
        <w:t>Metval</w:t>
      </w:r>
      <w:proofErr w:type="spellEnd"/>
      <w:r>
        <w:t xml:space="preserve"> system”</w:t>
      </w:r>
      <w:proofErr w:type="gramStart"/>
      <w:r>
        <w:t>,</w:t>
      </w:r>
      <w:proofErr w:type="gramEnd"/>
      <w:r>
        <w:t xml:space="preserve"> it propose</w:t>
      </w:r>
      <w:r w:rsidR="0020094A">
        <w:t>d to continue rendering the service</w:t>
      </w:r>
      <w:r>
        <w:t xml:space="preserve"> on the basis of the existing agreement.</w:t>
      </w:r>
      <w:r w:rsidR="0021551E">
        <w:t xml:space="preserve"> </w:t>
      </w:r>
      <w:r>
        <w:t xml:space="preserve"> The invoice for the annual advance payment of the license fee was also attached to the letter.</w:t>
      </w:r>
    </w:p>
    <w:p w14:paraId="3F10CEC3" w14:textId="77777777" w:rsidR="00710839" w:rsidRDefault="00710839" w:rsidP="00710839">
      <w:pPr>
        <w:pStyle w:val="JUDGMENTCONTINUED"/>
      </w:pPr>
    </w:p>
    <w:p w14:paraId="02D8EE61" w14:textId="230E4269" w:rsidR="00710839" w:rsidRDefault="00710839" w:rsidP="007C0FDE">
      <w:pPr>
        <w:pStyle w:val="JUDGMENTNUMBERED"/>
        <w:ind w:left="0" w:firstLine="0"/>
      </w:pPr>
      <w:r>
        <w:t>The Municipali</w:t>
      </w:r>
      <w:r w:rsidR="002C45B6">
        <w:t xml:space="preserve">ty’s municipal </w:t>
      </w:r>
      <w:proofErr w:type="spellStart"/>
      <w:r w:rsidR="002C45B6">
        <w:t>value</w:t>
      </w:r>
      <w:r>
        <w:t>r</w:t>
      </w:r>
      <w:proofErr w:type="spellEnd"/>
      <w:r w:rsidR="0016224C">
        <w:t xml:space="preserve">, Mr Christopher </w:t>
      </w:r>
      <w:proofErr w:type="spellStart"/>
      <w:r w:rsidR="0016224C">
        <w:t>Lourens</w:t>
      </w:r>
      <w:proofErr w:type="spellEnd"/>
      <w:r w:rsidR="0016224C">
        <w:t>,</w:t>
      </w:r>
      <w:r>
        <w:t xml:space="preserve"> testified that on 30 June 2013 he instructed </w:t>
      </w:r>
      <w:proofErr w:type="spellStart"/>
      <w:r>
        <w:t>Metgovis</w:t>
      </w:r>
      <w:proofErr w:type="spellEnd"/>
      <w:r>
        <w:t xml:space="preserve">’ on-site technician, Mr Mathew </w:t>
      </w:r>
      <w:proofErr w:type="spellStart"/>
      <w:r>
        <w:t>Duminy</w:t>
      </w:r>
      <w:proofErr w:type="spellEnd"/>
      <w:r>
        <w:t xml:space="preserve">, that the agreement had expired and that </w:t>
      </w:r>
      <w:r w:rsidR="007C0FDE">
        <w:t>he</w:t>
      </w:r>
      <w:r>
        <w:t xml:space="preserve"> should vacate the premises</w:t>
      </w:r>
      <w:r w:rsidR="00372D83">
        <w:t>, but</w:t>
      </w:r>
      <w:r w:rsidR="009B720B">
        <w:t xml:space="preserve"> that</w:t>
      </w:r>
      <w:r w:rsidR="00372D83">
        <w:t xml:space="preserve"> he </w:t>
      </w:r>
      <w:r>
        <w:t>did not heed this instruction.</w:t>
      </w:r>
    </w:p>
    <w:p w14:paraId="573DA30E" w14:textId="77777777" w:rsidR="00710839" w:rsidRPr="00710839" w:rsidRDefault="00710839" w:rsidP="00710839">
      <w:pPr>
        <w:pStyle w:val="JUDGMENTCONTINUED"/>
      </w:pPr>
    </w:p>
    <w:p w14:paraId="72A5232E" w14:textId="5CA0EA29" w:rsidR="00710839" w:rsidRDefault="00710839" w:rsidP="007C0FDE">
      <w:pPr>
        <w:pStyle w:val="JUDGMENTNUMBERED"/>
        <w:ind w:left="0" w:firstLine="0"/>
      </w:pPr>
      <w:r>
        <w:t>On 10 October 2013</w:t>
      </w:r>
      <w:r w:rsidR="00D14F69">
        <w:t>,</w:t>
      </w:r>
      <w:r>
        <w:t xml:space="preserve"> </w:t>
      </w:r>
      <w:r w:rsidR="0076553B">
        <w:t xml:space="preserve">Mr </w:t>
      </w:r>
      <w:proofErr w:type="spellStart"/>
      <w:r w:rsidR="0076553B">
        <w:t>Lourens</w:t>
      </w:r>
      <w:proofErr w:type="spellEnd"/>
      <w:r>
        <w:t xml:space="preserve"> received an instruction from his supervisor</w:t>
      </w:r>
      <w:r w:rsidR="00706F51">
        <w:t xml:space="preserve">, </w:t>
      </w:r>
      <w:r w:rsidR="00706F51" w:rsidRPr="00706F51">
        <w:t xml:space="preserve">Mr </w:t>
      </w:r>
      <w:proofErr w:type="spellStart"/>
      <w:r w:rsidR="00706F51" w:rsidRPr="00706F51">
        <w:t>Mapasa</w:t>
      </w:r>
      <w:proofErr w:type="spellEnd"/>
      <w:r w:rsidR="00706F51">
        <w:t>,</w:t>
      </w:r>
      <w:r>
        <w:t xml:space="preserve"> to tell Mr </w:t>
      </w:r>
      <w:proofErr w:type="spellStart"/>
      <w:r>
        <w:t>Duminy</w:t>
      </w:r>
      <w:proofErr w:type="spellEnd"/>
      <w:r w:rsidR="005A39F6">
        <w:t xml:space="preserve"> again</w:t>
      </w:r>
      <w:r>
        <w:t xml:space="preserve"> to vacate the premises. </w:t>
      </w:r>
      <w:r w:rsidR="0021551E">
        <w:t xml:space="preserve"> </w:t>
      </w:r>
      <w:r w:rsidR="0076553B">
        <w:t xml:space="preserve">Mr </w:t>
      </w:r>
      <w:proofErr w:type="spellStart"/>
      <w:r w:rsidR="0076553B">
        <w:t>Lourens</w:t>
      </w:r>
      <w:proofErr w:type="spellEnd"/>
      <w:r>
        <w:t xml:space="preserve"> admitted that he and other officials made use of </w:t>
      </w:r>
      <w:r w:rsidR="0076553B">
        <w:t xml:space="preserve">the </w:t>
      </w:r>
      <w:proofErr w:type="spellStart"/>
      <w:r w:rsidR="0076553B">
        <w:t>Metval</w:t>
      </w:r>
      <w:proofErr w:type="spellEnd"/>
      <w:r w:rsidR="0076553B">
        <w:t xml:space="preserve"> System</w:t>
      </w:r>
      <w:r>
        <w:t xml:space="preserve"> from 1</w:t>
      </w:r>
      <w:r w:rsidR="00D14F69">
        <w:t xml:space="preserve"> </w:t>
      </w:r>
      <w:r>
        <w:t>July</w:t>
      </w:r>
      <w:r w:rsidR="00D14F69">
        <w:t xml:space="preserve"> </w:t>
      </w:r>
      <w:r>
        <w:t>2013 until 10</w:t>
      </w:r>
      <w:r w:rsidR="00C40C20">
        <w:t> </w:t>
      </w:r>
      <w:r>
        <w:t>October 2013 but said he was under the mistaken impression that the Municipality had purchased the software.</w:t>
      </w:r>
    </w:p>
    <w:p w14:paraId="44439D69" w14:textId="77777777" w:rsidR="00710839" w:rsidRDefault="00710839" w:rsidP="00710839">
      <w:pPr>
        <w:pStyle w:val="JUDGMENTCONTINUED"/>
      </w:pPr>
    </w:p>
    <w:p w14:paraId="70FAAF2A" w14:textId="256CF159" w:rsidR="00860C4E" w:rsidRPr="009C3888" w:rsidRDefault="0020094A" w:rsidP="007C0FDE">
      <w:pPr>
        <w:pStyle w:val="JUDGMENTNUMBERED"/>
        <w:ind w:left="0" w:firstLine="0"/>
      </w:pPr>
      <w:r>
        <w:t>The service</w:t>
      </w:r>
      <w:r w:rsidR="00710839">
        <w:t xml:space="preserve"> terminated on 10 October 2013 when </w:t>
      </w:r>
      <w:proofErr w:type="spellStart"/>
      <w:r w:rsidR="00710839">
        <w:t>Metgovis</w:t>
      </w:r>
      <w:proofErr w:type="spellEnd"/>
      <w:r w:rsidR="00710839">
        <w:t>’ technicians were instructed to vacate the municipal premises and were escorted off the premises by security guards.</w:t>
      </w:r>
      <w:r w:rsidR="0076553B">
        <w:t xml:space="preserve"> </w:t>
      </w:r>
      <w:r w:rsidR="00B77E74">
        <w:t xml:space="preserve"> </w:t>
      </w:r>
      <w:r w:rsidR="0076553B">
        <w:t xml:space="preserve">The Municipality disputed the existence of any agreement for the period from July </w:t>
      </w:r>
      <w:r w:rsidR="008F510C">
        <w:t xml:space="preserve">2013 </w:t>
      </w:r>
      <w:r w:rsidR="0076553B">
        <w:t>to October 2013.</w:t>
      </w:r>
    </w:p>
    <w:p w14:paraId="5C1EDF48" w14:textId="77777777" w:rsidR="003B0397" w:rsidRDefault="003B0397" w:rsidP="003B0397">
      <w:pPr>
        <w:pStyle w:val="JUDGMENTCONTINUED"/>
      </w:pPr>
    </w:p>
    <w:p w14:paraId="2768C545" w14:textId="77777777" w:rsidR="003B0397" w:rsidRDefault="003B0397" w:rsidP="003B0397">
      <w:pPr>
        <w:pStyle w:val="HEADING"/>
      </w:pPr>
      <w:r>
        <w:lastRenderedPageBreak/>
        <w:t xml:space="preserve">Litigation </w:t>
      </w:r>
      <w:r w:rsidR="005A39F6">
        <w:t>h</w:t>
      </w:r>
      <w:r>
        <w:t>istory</w:t>
      </w:r>
    </w:p>
    <w:p w14:paraId="7964A20F" w14:textId="24440F59" w:rsidR="009B720B" w:rsidRDefault="005330DE" w:rsidP="007C0FDE">
      <w:pPr>
        <w:pStyle w:val="JUDGMENTNUMBERED"/>
        <w:ind w:left="0" w:firstLine="0"/>
      </w:pPr>
      <w:proofErr w:type="spellStart"/>
      <w:r w:rsidRPr="005330DE">
        <w:t>Metgovis</w:t>
      </w:r>
      <w:proofErr w:type="spellEnd"/>
      <w:r w:rsidRPr="005330DE">
        <w:t xml:space="preserve">’ </w:t>
      </w:r>
      <w:r w:rsidR="00202B4E">
        <w:t>claim was based on contract</w:t>
      </w:r>
      <w:r w:rsidR="00B77E74">
        <w:t xml:space="preserve"> and</w:t>
      </w:r>
      <w:r w:rsidRPr="005330DE">
        <w:t xml:space="preserve">, </w:t>
      </w:r>
      <w:r w:rsidR="00B77E74">
        <w:t xml:space="preserve">in the </w:t>
      </w:r>
      <w:r w:rsidRPr="005330DE">
        <w:t>alternative</w:t>
      </w:r>
      <w:r w:rsidR="00B77E74">
        <w:t>,</w:t>
      </w:r>
      <w:r w:rsidR="009B720B">
        <w:t xml:space="preserve"> it was</w:t>
      </w:r>
      <w:r w:rsidRPr="005330DE">
        <w:t xml:space="preserve"> a claim for damages based on losses incurr</w:t>
      </w:r>
      <w:r w:rsidR="00B27207">
        <w:t>ed in the months between July</w:t>
      </w:r>
      <w:r w:rsidRPr="005330DE">
        <w:t xml:space="preserve"> and October 2013.  It is not in dispute that the written “renewed agreement” (after 30 June 2011)</w:t>
      </w:r>
      <w:r w:rsidR="00202B4E">
        <w:t xml:space="preserve"> was terminated on 30 June 2013</w:t>
      </w:r>
      <w:r w:rsidR="002450D2">
        <w:t>.</w:t>
      </w:r>
      <w:r w:rsidR="00706F51">
        <w:t xml:space="preserve"> </w:t>
      </w:r>
      <w:r w:rsidR="0021551E">
        <w:t xml:space="preserve"> </w:t>
      </w:r>
      <w:proofErr w:type="spellStart"/>
      <w:r w:rsidR="00202B4E" w:rsidRPr="005330DE">
        <w:rPr>
          <w:rStyle w:val="JUDGMENTNUMBEREDChar"/>
        </w:rPr>
        <w:t>Metgovis</w:t>
      </w:r>
      <w:proofErr w:type="spellEnd"/>
      <w:r w:rsidR="00202B4E" w:rsidRPr="005330DE">
        <w:rPr>
          <w:rStyle w:val="JUDGMENTNUMBEREDChar"/>
        </w:rPr>
        <w:t xml:space="preserve"> contended that the Municipality’s continued use of their system and technical support after 30 June 2013 created an “express, alternatively tacit agreement</w:t>
      </w:r>
      <w:r w:rsidR="0021551E">
        <w:rPr>
          <w:rStyle w:val="JUDGMENTNUMBEREDChar"/>
        </w:rPr>
        <w:t xml:space="preserve"> . . .</w:t>
      </w:r>
      <w:r w:rsidR="00202B4E" w:rsidRPr="005330DE">
        <w:rPr>
          <w:rStyle w:val="JUDGMENTNUMBEREDChar"/>
        </w:rPr>
        <w:t xml:space="preserve"> in terms whereof [the Municipality] would continue to use the services of [</w:t>
      </w:r>
      <w:proofErr w:type="spellStart"/>
      <w:r w:rsidR="00202B4E" w:rsidRPr="005330DE">
        <w:rPr>
          <w:rStyle w:val="JUDGMENTNUMBEREDChar"/>
        </w:rPr>
        <w:t>Metgovis</w:t>
      </w:r>
      <w:proofErr w:type="spellEnd"/>
      <w:r w:rsidR="00202B4E" w:rsidRPr="005330DE">
        <w:rPr>
          <w:rStyle w:val="JUDGMENTNUMBEREDChar"/>
        </w:rPr>
        <w:t>] on a month-to-month basis, on the same terms and conditions as contained in the agreement, until a new service provider could be appointed</w:t>
      </w:r>
      <w:r w:rsidR="00202B4E" w:rsidRPr="005330DE">
        <w:t>”.</w:t>
      </w:r>
    </w:p>
    <w:p w14:paraId="24AA09EB" w14:textId="77777777" w:rsidR="009B720B" w:rsidRDefault="009B720B" w:rsidP="00C91277">
      <w:pPr>
        <w:pStyle w:val="JUDGMENTCONTINUED"/>
      </w:pPr>
    </w:p>
    <w:p w14:paraId="2A4B4893" w14:textId="4B6EE04E" w:rsidR="005330DE" w:rsidRPr="005330DE" w:rsidRDefault="005330DE" w:rsidP="007C0FDE">
      <w:pPr>
        <w:pStyle w:val="JUDGMENTNUMBERED"/>
        <w:ind w:left="0" w:firstLine="0"/>
      </w:pPr>
      <w:r w:rsidRPr="005330DE">
        <w:t>The Municipality denied the existence of the contract for the period of June to October 2013</w:t>
      </w:r>
      <w:r w:rsidR="004755A6">
        <w:t xml:space="preserve">. </w:t>
      </w:r>
      <w:r w:rsidR="0016224C" w:rsidRPr="0016224C">
        <w:t xml:space="preserve"> </w:t>
      </w:r>
      <w:r w:rsidR="001530EA">
        <w:t>In the alternative, t</w:t>
      </w:r>
      <w:r w:rsidR="004755A6">
        <w:t xml:space="preserve">he Municipality </w:t>
      </w:r>
      <w:r w:rsidR="00706F51">
        <w:t>plead</w:t>
      </w:r>
      <w:r w:rsidR="004755A6">
        <w:t>ed that</w:t>
      </w:r>
      <w:r w:rsidR="0016224C" w:rsidRPr="0016224C">
        <w:t xml:space="preserve"> any implied month-to-month extension</w:t>
      </w:r>
      <w:r w:rsidR="004755A6">
        <w:t xml:space="preserve"> was</w:t>
      </w:r>
      <w:r w:rsidR="00AA698E">
        <w:t xml:space="preserve"> unlawful and void, since</w:t>
      </w:r>
      <w:r w:rsidR="0016224C" w:rsidRPr="0016224C">
        <w:t xml:space="preserve">, if any of the Municipality’s officials had purported to act on its </w:t>
      </w:r>
      <w:r w:rsidR="00AA698E">
        <w:t>behalf during negotiations, these</w:t>
      </w:r>
      <w:r w:rsidR="0016224C" w:rsidRPr="0016224C">
        <w:t xml:space="preserve"> officials lacked the necessary authority to do so.  </w:t>
      </w:r>
      <w:proofErr w:type="spellStart"/>
      <w:r w:rsidR="0016224C" w:rsidRPr="0016224C">
        <w:t>Metgovis</w:t>
      </w:r>
      <w:proofErr w:type="spellEnd"/>
      <w:r w:rsidR="004755A6">
        <w:t xml:space="preserve"> then</w:t>
      </w:r>
      <w:r w:rsidR="0016224C" w:rsidRPr="0016224C">
        <w:t xml:space="preserve"> include</w:t>
      </w:r>
      <w:r w:rsidR="004755A6">
        <w:t>d</w:t>
      </w:r>
      <w:r w:rsidR="0016224C" w:rsidRPr="0016224C">
        <w:t xml:space="preserve"> an alternative claim ba</w:t>
      </w:r>
      <w:r w:rsidR="004755A6">
        <w:t xml:space="preserve">sed on unjustified enrichment </w:t>
      </w:r>
      <w:r w:rsidR="001530EA">
        <w:t>to which</w:t>
      </w:r>
      <w:r w:rsidR="004755A6">
        <w:t xml:space="preserve"> t</w:t>
      </w:r>
      <w:r w:rsidR="0016224C" w:rsidRPr="0016224C">
        <w:t>he Municipality responded with</w:t>
      </w:r>
      <w:r w:rsidR="004755A6">
        <w:t xml:space="preserve"> a special plea of prescription.</w:t>
      </w:r>
    </w:p>
    <w:p w14:paraId="252BFED4" w14:textId="77777777" w:rsidR="005330DE" w:rsidRPr="005330DE" w:rsidRDefault="005330DE" w:rsidP="005330DE">
      <w:pPr>
        <w:pStyle w:val="JUDGMENTCONTINUED"/>
      </w:pPr>
    </w:p>
    <w:p w14:paraId="23DBD32C" w14:textId="779FEA52" w:rsidR="005330DE" w:rsidRPr="005330DE" w:rsidRDefault="0016224C" w:rsidP="007C0FDE">
      <w:pPr>
        <w:pStyle w:val="JUDGMENTNUMBERED"/>
        <w:ind w:left="0" w:firstLine="0"/>
      </w:pPr>
      <w:r>
        <w:t xml:space="preserve">Both </w:t>
      </w:r>
      <w:proofErr w:type="spellStart"/>
      <w:r>
        <w:t>Metgovis</w:t>
      </w:r>
      <w:proofErr w:type="spellEnd"/>
      <w:r>
        <w:t xml:space="preserve"> and the Municipality raised procedural </w:t>
      </w:r>
      <w:r w:rsidR="001530EA">
        <w:t>issue</w:t>
      </w:r>
      <w:r>
        <w:t xml:space="preserve">s but the matter was </w:t>
      </w:r>
      <w:r w:rsidR="009B720B">
        <w:t xml:space="preserve">nevertheless </w:t>
      </w:r>
      <w:r>
        <w:t>decided by the High Court</w:t>
      </w:r>
      <w:r w:rsidR="005A39F6">
        <w:t xml:space="preserve"> on its merits</w:t>
      </w:r>
      <w:r>
        <w:t xml:space="preserve">, and </w:t>
      </w:r>
      <w:r w:rsidR="004755A6">
        <w:t xml:space="preserve">these </w:t>
      </w:r>
      <w:r w:rsidR="005A39F6">
        <w:t xml:space="preserve">procedural </w:t>
      </w:r>
      <w:r w:rsidR="004755A6">
        <w:t xml:space="preserve">issues </w:t>
      </w:r>
      <w:r>
        <w:t>are not relevant in the matter as it stands before this Court.</w:t>
      </w:r>
    </w:p>
    <w:p w14:paraId="434115C0" w14:textId="77777777" w:rsidR="005330DE" w:rsidRPr="005330DE" w:rsidRDefault="005330DE" w:rsidP="004755A6">
      <w:pPr>
        <w:pStyle w:val="List1"/>
        <w:ind w:left="0" w:firstLine="0"/>
        <w:rPr>
          <w:lang w:val="en-US"/>
        </w:rPr>
      </w:pPr>
    </w:p>
    <w:p w14:paraId="32EC4DA1" w14:textId="74A3445F" w:rsidR="005330DE" w:rsidRPr="005330DE" w:rsidRDefault="00FF7A4A" w:rsidP="007C0FDE">
      <w:pPr>
        <w:pStyle w:val="JUDGMENTNUMBERED"/>
        <w:ind w:left="0" w:firstLine="0"/>
      </w:pPr>
      <w:r>
        <w:t>In determining whether a tacit contract existed, t</w:t>
      </w:r>
      <w:r w:rsidR="005330DE" w:rsidRPr="005330DE">
        <w:t xml:space="preserve">he High Court applied the test set out by the Appellate Division in </w:t>
      </w:r>
      <w:r w:rsidR="005330DE" w:rsidRPr="005330DE">
        <w:rPr>
          <w:i/>
        </w:rPr>
        <w:t>Ocean Commodities</w:t>
      </w:r>
      <w:r>
        <w:t>.</w:t>
      </w:r>
      <w:bookmarkStart w:id="1" w:name="_Ref534983726"/>
      <w:r w:rsidR="005330DE" w:rsidRPr="00FF7A4A">
        <w:rPr>
          <w:vertAlign w:val="superscript"/>
        </w:rPr>
        <w:footnoteReference w:id="1"/>
      </w:r>
      <w:bookmarkEnd w:id="1"/>
      <w:r w:rsidR="005330DE" w:rsidRPr="005330DE">
        <w:t xml:space="preserve"> </w:t>
      </w:r>
      <w:r>
        <w:t xml:space="preserve"> </w:t>
      </w:r>
      <w:r w:rsidR="005330DE" w:rsidRPr="005330DE">
        <w:t>This require</w:t>
      </w:r>
      <w:r w:rsidR="009B720B">
        <w:t>d</w:t>
      </w:r>
      <w:r w:rsidR="005330DE" w:rsidRPr="005330DE">
        <w:t xml:space="preserve"> </w:t>
      </w:r>
      <w:proofErr w:type="spellStart"/>
      <w:r w:rsidR="005330DE" w:rsidRPr="005330DE">
        <w:t>Metgovis</w:t>
      </w:r>
      <w:proofErr w:type="spellEnd"/>
      <w:r w:rsidR="005330DE" w:rsidRPr="005330DE">
        <w:t xml:space="preserve"> to show “by a preponderance of probabilities, unequivocal conduct which is capable of no other reasonable interpretation than that the parties intended to, and did in fact, contract on the terms alleged”.</w:t>
      </w:r>
      <w:r w:rsidR="005330DE" w:rsidRPr="005330DE">
        <w:rPr>
          <w:vertAlign w:val="superscript"/>
        </w:rPr>
        <w:footnoteReference w:id="2"/>
      </w:r>
      <w:r w:rsidR="005330DE" w:rsidRPr="005330DE">
        <w:t xml:space="preserve">  It found that the Municipality did not dispute that </w:t>
      </w:r>
      <w:proofErr w:type="spellStart"/>
      <w:r w:rsidR="005330DE" w:rsidRPr="005330DE">
        <w:lastRenderedPageBreak/>
        <w:t>Metgovis</w:t>
      </w:r>
      <w:proofErr w:type="spellEnd"/>
      <w:r w:rsidR="005330DE" w:rsidRPr="005330DE">
        <w:t xml:space="preserve">’ pleadings contained sufficient details of the terms of the tacit contract or the conduct from which a contract could be deduced.  The Municipality was required, in the terms of </w:t>
      </w:r>
      <w:r w:rsidR="005330DE" w:rsidRPr="005330DE">
        <w:rPr>
          <w:i/>
        </w:rPr>
        <w:t>McWilliams</w:t>
      </w:r>
      <w:r>
        <w:t>,</w:t>
      </w:r>
      <w:r w:rsidR="005330DE" w:rsidRPr="005330DE">
        <w:rPr>
          <w:vertAlign w:val="superscript"/>
        </w:rPr>
        <w:footnoteReference w:id="3"/>
      </w:r>
      <w:r w:rsidR="005330DE" w:rsidRPr="005330DE">
        <w:t xml:space="preserve"> firmly </w:t>
      </w:r>
      <w:r w:rsidR="0076553B">
        <w:t xml:space="preserve">to </w:t>
      </w:r>
      <w:r w:rsidR="005330DE" w:rsidRPr="005330DE">
        <w:t>repudiate the existence of a contract, and it failed to do so.  The High</w:t>
      </w:r>
      <w:r w:rsidR="000F772A">
        <w:t xml:space="preserve"> </w:t>
      </w:r>
      <w:r w:rsidR="005330DE" w:rsidRPr="005330DE">
        <w:t>Court held on the basis of the Municipality’s continued use of the software and technicians that a tacit agreement existed.</w:t>
      </w:r>
      <w:r w:rsidR="005330DE" w:rsidRPr="005330DE">
        <w:rPr>
          <w:vertAlign w:val="superscript"/>
        </w:rPr>
        <w:footnoteReference w:id="4"/>
      </w:r>
      <w:r w:rsidR="005330DE" w:rsidRPr="005330DE">
        <w:t xml:space="preserve">  The </w:t>
      </w:r>
      <w:r w:rsidR="00E16F2A">
        <w:t xml:space="preserve">High </w:t>
      </w:r>
      <w:r w:rsidR="005330DE" w:rsidRPr="005330DE">
        <w:t>Court held further that the Municipality did not bring sufficient evidence to prove that the agreement was unlawful.</w:t>
      </w:r>
      <w:r w:rsidR="005330DE" w:rsidRPr="005330DE">
        <w:rPr>
          <w:vertAlign w:val="superscript"/>
        </w:rPr>
        <w:footnoteReference w:id="5"/>
      </w:r>
      <w:r w:rsidR="0077301F">
        <w:t xml:space="preserve">  </w:t>
      </w:r>
      <w:r w:rsidR="0076553B">
        <w:t>Last, t</w:t>
      </w:r>
      <w:r w:rsidR="005330DE" w:rsidRPr="005330DE">
        <w:t>he High Court held that, even if the finding of the existence</w:t>
      </w:r>
      <w:r w:rsidR="008F510C">
        <w:t xml:space="preserve"> of the month-to-month contract</w:t>
      </w:r>
      <w:r w:rsidR="005330DE" w:rsidRPr="005330DE">
        <w:t xml:space="preserve"> was wrong, </w:t>
      </w:r>
      <w:proofErr w:type="spellStart"/>
      <w:r w:rsidR="005330DE" w:rsidRPr="005330DE">
        <w:t>Metgovis</w:t>
      </w:r>
      <w:proofErr w:type="spellEnd"/>
      <w:r w:rsidR="005330DE" w:rsidRPr="005330DE">
        <w:t xml:space="preserve"> was still entitled to rely on its alternative claim</w:t>
      </w:r>
      <w:r w:rsidR="00E16F2A">
        <w:t xml:space="preserve"> that was founded</w:t>
      </w:r>
      <w:r w:rsidR="005330DE" w:rsidRPr="005330DE">
        <w:t xml:space="preserve"> on unjustified enrichment.</w:t>
      </w:r>
    </w:p>
    <w:p w14:paraId="2E6ADC07" w14:textId="77777777" w:rsidR="005330DE" w:rsidRPr="005330DE" w:rsidRDefault="005330DE" w:rsidP="005330DE">
      <w:pPr>
        <w:pStyle w:val="JUDGMENTCONTINUED"/>
      </w:pPr>
    </w:p>
    <w:p w14:paraId="5487B768" w14:textId="05A94D09" w:rsidR="0016224C" w:rsidRDefault="005330DE" w:rsidP="007C0FDE">
      <w:pPr>
        <w:pStyle w:val="JUDGMENTNUMBERED"/>
        <w:ind w:left="0" w:firstLine="0"/>
      </w:pPr>
      <w:r w:rsidRPr="005330DE">
        <w:t xml:space="preserve">The High Court </w:t>
      </w:r>
      <w:r w:rsidR="0076553B">
        <w:t xml:space="preserve">therefore </w:t>
      </w:r>
      <w:r w:rsidRPr="005330DE">
        <w:t xml:space="preserve">found in favour of </w:t>
      </w:r>
      <w:proofErr w:type="spellStart"/>
      <w:r w:rsidRPr="005330DE">
        <w:t>Metgovis</w:t>
      </w:r>
      <w:proofErr w:type="spellEnd"/>
      <w:r w:rsidRPr="005330DE">
        <w:t xml:space="preserve"> with costs.</w:t>
      </w:r>
      <w:r w:rsidR="0016224C">
        <w:t xml:space="preserve">  </w:t>
      </w:r>
      <w:r w:rsidR="00710839" w:rsidRPr="005330DE">
        <w:t xml:space="preserve">Both the High Court and </w:t>
      </w:r>
      <w:r w:rsidR="00710839">
        <w:t xml:space="preserve">the </w:t>
      </w:r>
      <w:r w:rsidR="00710839" w:rsidRPr="005330DE">
        <w:t>S</w:t>
      </w:r>
      <w:r w:rsidR="00710839">
        <w:t xml:space="preserve">upreme </w:t>
      </w:r>
      <w:r w:rsidR="00710839" w:rsidRPr="005330DE">
        <w:t>C</w:t>
      </w:r>
      <w:r w:rsidR="00710839">
        <w:t xml:space="preserve">ourt of </w:t>
      </w:r>
      <w:r w:rsidR="00710839" w:rsidRPr="005330DE">
        <w:t>A</w:t>
      </w:r>
      <w:r w:rsidR="00710839">
        <w:t>ppeal</w:t>
      </w:r>
      <w:r w:rsidR="00710839" w:rsidRPr="005330DE">
        <w:t xml:space="preserve"> denied leave to appeal</w:t>
      </w:r>
      <w:r w:rsidR="0016224C">
        <w:t>.</w:t>
      </w:r>
    </w:p>
    <w:p w14:paraId="7593F9D4" w14:textId="77777777" w:rsidR="005A39F6" w:rsidRPr="005A39F6" w:rsidRDefault="005A39F6" w:rsidP="0020094A">
      <w:pPr>
        <w:pStyle w:val="JUDGMENTCONTINUED"/>
      </w:pPr>
    </w:p>
    <w:p w14:paraId="48E42D2E" w14:textId="77777777" w:rsidR="00710839" w:rsidRPr="0020094A" w:rsidRDefault="005A39F6" w:rsidP="007C0FDE">
      <w:pPr>
        <w:pStyle w:val="HEADING"/>
      </w:pPr>
      <w:r w:rsidRPr="0020094A">
        <w:t>In this Court</w:t>
      </w:r>
    </w:p>
    <w:p w14:paraId="74A61E97" w14:textId="77777777" w:rsidR="00710839" w:rsidRPr="00BE700A" w:rsidRDefault="0016224C" w:rsidP="0020094A">
      <w:pPr>
        <w:pStyle w:val="HEADING"/>
        <w:ind w:firstLine="720"/>
      </w:pPr>
      <w:r>
        <w:t>Applicant’s submissions</w:t>
      </w:r>
    </w:p>
    <w:p w14:paraId="23F081BD" w14:textId="2010E070" w:rsidR="00710839" w:rsidRDefault="00BA09DF" w:rsidP="007C0FDE">
      <w:pPr>
        <w:pStyle w:val="JUDGMENTNUMBERED"/>
        <w:ind w:left="0" w:firstLine="0"/>
      </w:pPr>
      <w:r>
        <w:t xml:space="preserve">The Municipality </w:t>
      </w:r>
      <w:r w:rsidR="0076553B">
        <w:t xml:space="preserve">persists in </w:t>
      </w:r>
      <w:r>
        <w:t>disput</w:t>
      </w:r>
      <w:r w:rsidR="0076553B">
        <w:t>ing</w:t>
      </w:r>
      <w:r>
        <w:t xml:space="preserve"> the existence of any tacit agreement for the period in question and, in the alternative, submits that any agreement</w:t>
      </w:r>
      <w:r w:rsidR="0076553B">
        <w:t xml:space="preserve"> of that nature</w:t>
      </w:r>
      <w:r>
        <w:t xml:space="preserve"> is unlawful and void </w:t>
      </w:r>
      <w:r w:rsidR="009B720B">
        <w:t xml:space="preserve">from the onset because of </w:t>
      </w:r>
      <w:r>
        <w:t>its non-compliance with public procurement legislation.</w:t>
      </w:r>
    </w:p>
    <w:p w14:paraId="5CAE054D" w14:textId="77777777" w:rsidR="00C16A81" w:rsidRPr="00C16A81" w:rsidRDefault="00C16A81" w:rsidP="00C16A81">
      <w:pPr>
        <w:pStyle w:val="JUDGMENTCONTINUED"/>
      </w:pPr>
    </w:p>
    <w:p w14:paraId="1B0E4C6B" w14:textId="1A88A9A3" w:rsidR="0016224C" w:rsidRDefault="00C16A81" w:rsidP="007C0FDE">
      <w:pPr>
        <w:pStyle w:val="JUDGMENTNUMBERED"/>
        <w:ind w:left="0" w:firstLine="0"/>
      </w:pPr>
      <w:r>
        <w:t>T</w:t>
      </w:r>
      <w:r w:rsidR="002C45B6">
        <w:t>o found jurisdiction, t</w:t>
      </w:r>
      <w:r>
        <w:t xml:space="preserve">he Municipality submitted that the central issue for determination, </w:t>
      </w:r>
      <w:r w:rsidR="00E16F2A">
        <w:t xml:space="preserve">being </w:t>
      </w:r>
      <w:r>
        <w:t xml:space="preserve">whether the High Court misapplied </w:t>
      </w:r>
      <w:r w:rsidR="00815A18">
        <w:t>the</w:t>
      </w:r>
      <w:r>
        <w:t xml:space="preserve"> law on the conclusion of a tacit contract with an organ of state, is</w:t>
      </w:r>
      <w:r w:rsidR="002C45B6">
        <w:t xml:space="preserve"> an issue of public importance.  It submitted that th</w:t>
      </w:r>
      <w:r w:rsidR="0076553B">
        <w:t>is</w:t>
      </w:r>
      <w:r w:rsidR="002C45B6">
        <w:t xml:space="preserve"> Court should finally determine the</w:t>
      </w:r>
      <w:r w:rsidR="00E16F2A">
        <w:t xml:space="preserve"> nature of the</w:t>
      </w:r>
      <w:r w:rsidR="002C45B6">
        <w:t xml:space="preserve"> onus on a party alleging a tacit contract between itself and an organ of state.  In doing this, th</w:t>
      </w:r>
      <w:r w:rsidR="00120978">
        <w:t>is</w:t>
      </w:r>
      <w:r w:rsidR="002C45B6">
        <w:t xml:space="preserve"> Court should develop the common law to harmonise it with section 217 of the Constitution.</w:t>
      </w:r>
      <w:r w:rsidR="002C45B6">
        <w:rPr>
          <w:rStyle w:val="FootnoteReference"/>
        </w:rPr>
        <w:footnoteReference w:id="6"/>
      </w:r>
    </w:p>
    <w:p w14:paraId="0E965880" w14:textId="77777777" w:rsidR="0016224C" w:rsidRPr="009C3888" w:rsidRDefault="0016224C" w:rsidP="0016224C">
      <w:pPr>
        <w:pStyle w:val="JUDGMENTCONTINUED"/>
      </w:pPr>
    </w:p>
    <w:p w14:paraId="38CDDFBF" w14:textId="77777777" w:rsidR="0016224C" w:rsidRPr="00BE700A" w:rsidRDefault="0016224C" w:rsidP="007C0FDE">
      <w:pPr>
        <w:pStyle w:val="HEADING"/>
        <w:ind w:firstLine="720"/>
      </w:pPr>
      <w:r>
        <w:t>Respondent’s submissions</w:t>
      </w:r>
    </w:p>
    <w:p w14:paraId="4D0D7389" w14:textId="7EE76EDD" w:rsidR="0016224C" w:rsidRDefault="00BA09DF" w:rsidP="007C0FDE">
      <w:pPr>
        <w:pStyle w:val="JUDGMENTNUMBERED"/>
        <w:ind w:left="0" w:firstLine="0"/>
      </w:pPr>
      <w:proofErr w:type="spellStart"/>
      <w:r w:rsidRPr="00BA09DF">
        <w:t>Metgovis</w:t>
      </w:r>
      <w:proofErr w:type="spellEnd"/>
      <w:r w:rsidRPr="00BA09DF">
        <w:t xml:space="preserve"> persists with its contention that there was a tacit agreement. </w:t>
      </w:r>
      <w:r w:rsidR="00DB656F">
        <w:t xml:space="preserve"> </w:t>
      </w:r>
      <w:r w:rsidRPr="00BA09DF">
        <w:t xml:space="preserve">In response to the Municipality’s allegation of unlawfulness, </w:t>
      </w:r>
      <w:proofErr w:type="spellStart"/>
      <w:r w:rsidRPr="00BA09DF">
        <w:t>Metgovis</w:t>
      </w:r>
      <w:proofErr w:type="spellEnd"/>
      <w:r w:rsidR="0076553B">
        <w:t xml:space="preserve"> also persists with its</w:t>
      </w:r>
      <w:r w:rsidRPr="00BA09DF">
        <w:t xml:space="preserve"> alternative claim based on unjustified enrichment</w:t>
      </w:r>
      <w:r w:rsidR="0076553B">
        <w:t xml:space="preserve"> which it denies has prescribed</w:t>
      </w:r>
      <w:r w:rsidRPr="00BA09DF">
        <w:t xml:space="preserve">. </w:t>
      </w:r>
      <w:r w:rsidR="00563C75">
        <w:t xml:space="preserve"> </w:t>
      </w:r>
      <w:proofErr w:type="spellStart"/>
      <w:r w:rsidRPr="00BA09DF">
        <w:t>Metgovis</w:t>
      </w:r>
      <w:proofErr w:type="spellEnd"/>
      <w:r w:rsidRPr="00BA09DF">
        <w:t xml:space="preserve"> submits that, if this Court does not uphold any of its claims, this Court should exercise its discretion to grant a just and equitable remedy by ordering the Municipality to pay for the service it rendered</w:t>
      </w:r>
      <w:r w:rsidR="002C45B6">
        <w:t xml:space="preserve"> during the period in question.</w:t>
      </w:r>
    </w:p>
    <w:p w14:paraId="18161DBF" w14:textId="77777777" w:rsidR="002C45B6" w:rsidRDefault="002C45B6" w:rsidP="002C45B6">
      <w:pPr>
        <w:pStyle w:val="JUDGMENTCONTINUED"/>
      </w:pPr>
    </w:p>
    <w:p w14:paraId="237FED19" w14:textId="77777777" w:rsidR="002C45B6" w:rsidRPr="002C45B6" w:rsidRDefault="002C45B6" w:rsidP="007C0FDE">
      <w:pPr>
        <w:pStyle w:val="JUDGMENTNUMBERED"/>
        <w:ind w:left="0" w:firstLine="0"/>
      </w:pPr>
      <w:r>
        <w:t xml:space="preserve">In response to the Municipality’s submissions that this Court has jurisdiction, </w:t>
      </w:r>
      <w:proofErr w:type="spellStart"/>
      <w:r>
        <w:t>Metgovis</w:t>
      </w:r>
      <w:proofErr w:type="spellEnd"/>
      <w:r>
        <w:t xml:space="preserve"> submits that this is not an issue of public importance.  The Municipality</w:t>
      </w:r>
      <w:r w:rsidR="003F45F7">
        <w:t xml:space="preserve"> merely</w:t>
      </w:r>
      <w:r>
        <w:t xml:space="preserve"> misconstrued the nature of the onus it was required to satisfy</w:t>
      </w:r>
      <w:r w:rsidR="003F45F7">
        <w:t xml:space="preserve"> in the matter.</w:t>
      </w:r>
    </w:p>
    <w:p w14:paraId="7DB7A135" w14:textId="77777777" w:rsidR="00860C4E" w:rsidRDefault="00860C4E" w:rsidP="000C38CF">
      <w:pPr>
        <w:pStyle w:val="JUDGMENTCONTINUED"/>
      </w:pPr>
    </w:p>
    <w:p w14:paraId="08B07940" w14:textId="77777777" w:rsidR="00BA09DF" w:rsidRPr="00BA09DF" w:rsidRDefault="00BA09DF" w:rsidP="00BA09DF">
      <w:pPr>
        <w:pStyle w:val="HEADING"/>
      </w:pPr>
      <w:r>
        <w:t>Jurisdiction</w:t>
      </w:r>
    </w:p>
    <w:p w14:paraId="75283DA0" w14:textId="77777777" w:rsidR="00BA09DF" w:rsidRDefault="00BA09DF" w:rsidP="007C0FDE">
      <w:pPr>
        <w:pStyle w:val="JUDGMENTNUMBERED"/>
        <w:ind w:left="0" w:firstLine="0"/>
      </w:pPr>
      <w:r>
        <w:t>Section 167(3)(b) confers jurisdiction on this Court to determine constitutional matters or arguable points of law of general public importance.</w:t>
      </w:r>
      <w:r>
        <w:rPr>
          <w:rStyle w:val="FootnoteReference"/>
        </w:rPr>
        <w:footnoteReference w:id="7"/>
      </w:r>
    </w:p>
    <w:p w14:paraId="23D117DE" w14:textId="77777777" w:rsidR="00BA09DF" w:rsidRPr="00A356AB" w:rsidRDefault="00BA09DF" w:rsidP="00BA09DF">
      <w:pPr>
        <w:pStyle w:val="JUDGMENTCONTINUED"/>
      </w:pPr>
    </w:p>
    <w:p w14:paraId="278D5320" w14:textId="1E7DE834" w:rsidR="00BA09DF" w:rsidRDefault="00BA09DF" w:rsidP="007C0FDE">
      <w:pPr>
        <w:pStyle w:val="JUDGMENTNUMBERED"/>
        <w:ind w:left="0" w:firstLine="0"/>
      </w:pPr>
      <w:r>
        <w:t>The Municipality has attempted to found this Court’s jurisdiction by submitting that this Court needs to develop the common law relating to the test for the conclusion of tacit contracts with public functionaries</w:t>
      </w:r>
      <w:r w:rsidR="00BB3194">
        <w:t>,</w:t>
      </w:r>
      <w:r>
        <w:t xml:space="preserve"> so that it accords with the provisions of section 217 of the Constitution. </w:t>
      </w:r>
      <w:r w:rsidR="00563C75">
        <w:t xml:space="preserve"> </w:t>
      </w:r>
      <w:r>
        <w:t>It is</w:t>
      </w:r>
      <w:r w:rsidRPr="003B620D">
        <w:t xml:space="preserve"> </w:t>
      </w:r>
      <w:r>
        <w:t>not clear from the Municipality’s papers what this “enhanced” test would entail</w:t>
      </w:r>
      <w:r w:rsidR="00E16F2A">
        <w:t>.  T</w:t>
      </w:r>
      <w:r>
        <w:t>he Municipality</w:t>
      </w:r>
      <w:r w:rsidR="00E16F2A">
        <w:t>, however,</w:t>
      </w:r>
      <w:r>
        <w:t xml:space="preserve"> seems to submit that </w:t>
      </w:r>
      <w:r w:rsidR="00E16F2A">
        <w:t>the test</w:t>
      </w:r>
      <w:r>
        <w:t xml:space="preserve"> would require that the onus of proving that the tacit contract was concluded lawfully</w:t>
      </w:r>
      <w:r w:rsidR="0076553B">
        <w:t xml:space="preserve"> and</w:t>
      </w:r>
      <w:r>
        <w:t xml:space="preserve"> with the requisite authority would rest </w:t>
      </w:r>
      <w:r w:rsidR="00E16F2A">
        <w:t>on</w:t>
      </w:r>
      <w:r>
        <w:t xml:space="preserve"> the party alleging the existence of the contract.  This is a higher standard than the current common law position </w:t>
      </w:r>
      <w:r>
        <w:lastRenderedPageBreak/>
        <w:t>relating to tacit contracts</w:t>
      </w:r>
      <w:r w:rsidR="00815A18">
        <w:t>.</w:t>
      </w:r>
      <w:r>
        <w:t xml:space="preserve"> </w:t>
      </w:r>
      <w:r w:rsidR="00815A18">
        <w:t xml:space="preserve"> O</w:t>
      </w:r>
      <w:r>
        <w:t>nce the existence of the contract has been established,</w:t>
      </w:r>
      <w:r w:rsidR="0076553B">
        <w:rPr>
          <w:rStyle w:val="FootnoteReference"/>
        </w:rPr>
        <w:footnoteReference w:id="8"/>
      </w:r>
      <w:r w:rsidR="00CD51A3">
        <w:t xml:space="preserve"> the onus of proving a defence of unlawfulness currently shifts to the party alleging that the tacit contract is unlawful.</w:t>
      </w:r>
      <w:r w:rsidR="00CD51A3">
        <w:rPr>
          <w:rStyle w:val="FootnoteReference"/>
        </w:rPr>
        <w:footnoteReference w:id="9"/>
      </w:r>
      <w:r>
        <w:t xml:space="preserve">  The Municipality submits that this is a constitutional issue that warrants this Court’s intervention.</w:t>
      </w:r>
    </w:p>
    <w:p w14:paraId="73BAC44B" w14:textId="77777777" w:rsidR="00BA09DF" w:rsidRDefault="00BA09DF" w:rsidP="00BA09DF">
      <w:pPr>
        <w:pStyle w:val="JUDGMENTCONTINUED"/>
      </w:pPr>
    </w:p>
    <w:p w14:paraId="5F0970FF" w14:textId="77B77905" w:rsidR="00BA09DF" w:rsidRDefault="00BA09DF" w:rsidP="007C0FDE">
      <w:pPr>
        <w:pStyle w:val="JUDGMENTNUMBERED"/>
        <w:ind w:left="0" w:firstLine="0"/>
      </w:pPr>
      <w:r>
        <w:t xml:space="preserve">It is so that the development, or failure to develop, a common law rule by a lower court may constitute a constitutional matter in circumstances where that development, or failure to develop, </w:t>
      </w:r>
      <w:r w:rsidR="00E16F2A">
        <w:t xml:space="preserve">the rule </w:t>
      </w:r>
      <w:r>
        <w:t>is inconsistent with that court’s obligation under section 39(2)</w:t>
      </w:r>
      <w:r>
        <w:rPr>
          <w:rStyle w:val="FootnoteReference"/>
        </w:rPr>
        <w:footnoteReference w:id="10"/>
      </w:r>
      <w:r>
        <w:t xml:space="preserve"> of the Constitution</w:t>
      </w:r>
      <w:r w:rsidR="00BB3194">
        <w:t>,</w:t>
      </w:r>
      <w:r>
        <w:t xml:space="preserve"> or another constitutional right or principle.</w:t>
      </w:r>
      <w:r>
        <w:rPr>
          <w:rStyle w:val="FootnoteReference"/>
        </w:rPr>
        <w:footnoteReference w:id="11"/>
      </w:r>
      <w:r>
        <w:t xml:space="preserve">  The question is therefore whether the High Court erred in not developing the test for a tacit agreement with a public functionary.</w:t>
      </w:r>
    </w:p>
    <w:p w14:paraId="0840DB4E" w14:textId="77777777" w:rsidR="00BA09DF" w:rsidRPr="00BB3D0D" w:rsidRDefault="00BA09DF" w:rsidP="00BA09DF">
      <w:pPr>
        <w:pStyle w:val="JUDGMENTCONTINUED"/>
      </w:pPr>
    </w:p>
    <w:p w14:paraId="3B29EBB2" w14:textId="4B6A297D" w:rsidR="00BA09DF" w:rsidRDefault="00BA09DF" w:rsidP="007C0FDE">
      <w:pPr>
        <w:pStyle w:val="JUDGMENTNUMBERED"/>
        <w:ind w:left="0" w:firstLine="0"/>
      </w:pPr>
      <w:r>
        <w:t xml:space="preserve">In our law, there are currently two </w:t>
      </w:r>
      <w:r w:rsidR="00815A18">
        <w:t xml:space="preserve">supposedly </w:t>
      </w:r>
      <w:r>
        <w:t xml:space="preserve">conflicting tests for determining the existence of a tacit contract. </w:t>
      </w:r>
      <w:r w:rsidR="00973B02">
        <w:t xml:space="preserve"> </w:t>
      </w:r>
      <w:r>
        <w:t xml:space="preserve">There </w:t>
      </w:r>
      <w:r w:rsidR="0076553B">
        <w:t>is</w:t>
      </w:r>
      <w:r>
        <w:t xml:space="preserve"> the “no other reasonable interpretation</w:t>
      </w:r>
      <w:r w:rsidR="00D63A28">
        <w:t>”</w:t>
      </w:r>
      <w:r>
        <w:t xml:space="preserve"> test and the “preponderance of probabilities” test.</w:t>
      </w:r>
      <w:r>
        <w:rPr>
          <w:rStyle w:val="FootnoteReference"/>
        </w:rPr>
        <w:footnoteReference w:id="12"/>
      </w:r>
      <w:r>
        <w:t xml:space="preserve">  The “no other reasonable interpretation</w:t>
      </w:r>
      <w:r w:rsidR="00D63A28">
        <w:t>”</w:t>
      </w:r>
      <w:r>
        <w:t xml:space="preserve"> test was established in the </w:t>
      </w:r>
      <w:r w:rsidRPr="006277A4">
        <w:rPr>
          <w:i/>
        </w:rPr>
        <w:t>Ocean Commodities</w:t>
      </w:r>
      <w:r>
        <w:t xml:space="preserve"> case where Corbett JA stated:</w:t>
      </w:r>
    </w:p>
    <w:p w14:paraId="5A8093B3" w14:textId="77777777" w:rsidR="00D14F69" w:rsidRPr="00D14F69" w:rsidRDefault="00D14F69" w:rsidP="007C0FDE">
      <w:pPr>
        <w:pStyle w:val="QUOTATION"/>
      </w:pPr>
    </w:p>
    <w:p w14:paraId="5243D385" w14:textId="45BE42BA" w:rsidR="00BA09DF" w:rsidRDefault="00BA09DF" w:rsidP="00D14F69">
      <w:pPr>
        <w:pStyle w:val="QUOTATION"/>
      </w:pPr>
      <w:r>
        <w:t xml:space="preserve">“In order to establish a tacit contract it is necessary to show, by a </w:t>
      </w:r>
      <w:r w:rsidR="00AD1859">
        <w:t xml:space="preserve">preponderance </w:t>
      </w:r>
      <w:r>
        <w:t xml:space="preserve">of probabilities, unequivocal conduct which is capable of no other reasonable interpretation than that the parties intended to, and did in fact, contract on the terms alleged. </w:t>
      </w:r>
      <w:r w:rsidR="00D63A28">
        <w:t xml:space="preserve"> </w:t>
      </w:r>
      <w:r>
        <w:t>It must be prove</w:t>
      </w:r>
      <w:r w:rsidR="00AD1859">
        <w:t>d</w:t>
      </w:r>
      <w:r>
        <w:t xml:space="preserve"> that there was in fact </w:t>
      </w:r>
      <w:r w:rsidRPr="00C91277">
        <w:rPr>
          <w:i/>
        </w:rPr>
        <w:t xml:space="preserve">consensus </w:t>
      </w:r>
      <w:r w:rsidRPr="006277A4">
        <w:rPr>
          <w:i/>
        </w:rPr>
        <w:t>ad idem</w:t>
      </w:r>
      <w:r>
        <w:t>.”</w:t>
      </w:r>
      <w:r w:rsidR="00771D8D">
        <w:rPr>
          <w:rStyle w:val="FootnoteReference"/>
        </w:rPr>
        <w:footnoteReference w:id="13"/>
      </w:r>
    </w:p>
    <w:p w14:paraId="0F167694" w14:textId="77777777" w:rsidR="00BA09DF" w:rsidRPr="006277A4" w:rsidRDefault="00BA09DF" w:rsidP="00BA09DF">
      <w:pPr>
        <w:pStyle w:val="JUDGMENTCONTINUED"/>
      </w:pPr>
    </w:p>
    <w:p w14:paraId="6BCFB666" w14:textId="77777777" w:rsidR="00BA09DF" w:rsidRDefault="00BA09DF" w:rsidP="007C0FDE">
      <w:pPr>
        <w:pStyle w:val="JUDGMENTNUMBERED"/>
        <w:ind w:left="0" w:firstLine="0"/>
      </w:pPr>
      <w:r>
        <w:lastRenderedPageBreak/>
        <w:t xml:space="preserve">After criticism that </w:t>
      </w:r>
      <w:r w:rsidR="00815A18">
        <w:t>this</w:t>
      </w:r>
      <w:r>
        <w:t xml:space="preserve"> test created a higher standard of proof than the usual standard in civil cases, i</w:t>
      </w:r>
      <w:r w:rsidRPr="006277A4">
        <w:t xml:space="preserve">n </w:t>
      </w:r>
      <w:r w:rsidRPr="00715FCC">
        <w:rPr>
          <w:i/>
        </w:rPr>
        <w:t xml:space="preserve">Joel </w:t>
      </w:r>
      <w:proofErr w:type="spellStart"/>
      <w:r>
        <w:rPr>
          <w:i/>
        </w:rPr>
        <w:t>Melamed</w:t>
      </w:r>
      <w:proofErr w:type="spellEnd"/>
      <w:r>
        <w:t>, Corbett JA suggested the “preponderance of probabilities” test, namely:</w:t>
      </w:r>
    </w:p>
    <w:p w14:paraId="305F7E64" w14:textId="77777777" w:rsidR="00D14F69" w:rsidRPr="00D14F69" w:rsidRDefault="00D14F69" w:rsidP="00C91277">
      <w:pPr>
        <w:pStyle w:val="QUOTATION"/>
      </w:pPr>
    </w:p>
    <w:p w14:paraId="1A954E75" w14:textId="4715838F" w:rsidR="00BA09DF" w:rsidRDefault="00BA09DF" w:rsidP="00D14F69">
      <w:pPr>
        <w:pStyle w:val="QUOTATION"/>
      </w:pPr>
      <w:r>
        <w:t>“</w:t>
      </w:r>
      <w:r w:rsidR="005D4FF7">
        <w:t>[A]</w:t>
      </w:r>
      <w:r>
        <w:t xml:space="preserve"> court </w:t>
      </w:r>
      <w:r w:rsidRPr="00D14F69">
        <w:t>may</w:t>
      </w:r>
      <w:r>
        <w:t xml:space="preserve"> ho</w:t>
      </w:r>
      <w:r w:rsidRPr="00D14F69">
        <w:t>l</w:t>
      </w:r>
      <w:r>
        <w:t>d that a tacit contract has been established where, by a process of inference, it concludes that the most plausible probabl</w:t>
      </w:r>
      <w:r w:rsidR="00815A18">
        <w:t>e</w:t>
      </w:r>
      <w:r>
        <w:t xml:space="preserve"> conclusion from all the relevant proved facts and circumstances is that a contract came into existence.”</w:t>
      </w:r>
      <w:r>
        <w:rPr>
          <w:rStyle w:val="FootnoteReference"/>
        </w:rPr>
        <w:footnoteReference w:id="14"/>
      </w:r>
    </w:p>
    <w:p w14:paraId="6CEFAB74" w14:textId="77777777" w:rsidR="00BA09DF" w:rsidRDefault="00BA09DF" w:rsidP="00C91277">
      <w:pPr>
        <w:pStyle w:val="JUDGMENTCONTINUED"/>
      </w:pPr>
    </w:p>
    <w:p w14:paraId="3621B421" w14:textId="696D01A6" w:rsidR="003B681F" w:rsidRDefault="003B681F" w:rsidP="007C0FDE">
      <w:pPr>
        <w:pStyle w:val="JUDGMENTNUMBERED"/>
        <w:ind w:left="0" w:firstLine="0"/>
      </w:pPr>
      <w:r>
        <w:t xml:space="preserve">In the recent judgment of </w:t>
      </w:r>
      <w:proofErr w:type="spellStart"/>
      <w:r>
        <w:rPr>
          <w:i/>
        </w:rPr>
        <w:t>Nurcha</w:t>
      </w:r>
      <w:proofErr w:type="spellEnd"/>
      <w:r>
        <w:rPr>
          <w:i/>
        </w:rPr>
        <w:t xml:space="preserve">, </w:t>
      </w:r>
      <w:r>
        <w:t>the Supreme Court of Appeal held that the two supposedly conf</w:t>
      </w:r>
      <w:r w:rsidR="005D4FF7">
        <w:t>licting tests can be reconciled</w:t>
      </w:r>
      <w:r>
        <w:t>.</w:t>
      </w:r>
      <w:r>
        <w:rPr>
          <w:rStyle w:val="FootnoteReference"/>
        </w:rPr>
        <w:footnoteReference w:id="15"/>
      </w:r>
      <w:r>
        <w:t xml:space="preserve">  </w:t>
      </w:r>
      <w:r w:rsidR="00687B91">
        <w:t>The test to be applied is whether the party alleging the existence of the tacit contract “has shown on a balance of probabilities unequivocal conduct” on the part of the other party that proves that it intended to enter into a contract with it.</w:t>
      </w:r>
      <w:r w:rsidR="00687B91">
        <w:rPr>
          <w:rStyle w:val="FootnoteReference"/>
        </w:rPr>
        <w:footnoteReference w:id="16"/>
      </w:r>
      <w:r w:rsidR="00687B91">
        <w:t xml:space="preserve">  </w:t>
      </w:r>
      <w:r>
        <w:t xml:space="preserve">This application was filed before the </w:t>
      </w:r>
      <w:proofErr w:type="spellStart"/>
      <w:r w:rsidRPr="00B11204">
        <w:rPr>
          <w:i/>
        </w:rPr>
        <w:t>Nurcha</w:t>
      </w:r>
      <w:proofErr w:type="spellEnd"/>
      <w:r>
        <w:t xml:space="preserve"> judgment was handed down and was not dealt with in any of the parties’ papers.  However, for the purposes of this judgment, it is not necessary for this Court to make a pronouncement on this issue.</w:t>
      </w:r>
    </w:p>
    <w:p w14:paraId="05691BA5" w14:textId="77777777" w:rsidR="003B681F" w:rsidRPr="003B681F" w:rsidRDefault="003B681F" w:rsidP="00B11204">
      <w:pPr>
        <w:pStyle w:val="JUDGMENTCONTINUED"/>
      </w:pPr>
    </w:p>
    <w:p w14:paraId="41916FE3" w14:textId="2A6FB322" w:rsidR="00BA09DF" w:rsidRDefault="00BA09DF" w:rsidP="007C0FDE">
      <w:pPr>
        <w:pStyle w:val="JUDGMENTNUMBERED"/>
        <w:ind w:left="0" w:firstLine="0"/>
      </w:pPr>
      <w:r>
        <w:t xml:space="preserve">The Municipality does not allege in any of its papers that the current common law tests are inconsistent with the Constitution insofar as they relate to public functionaries.  </w:t>
      </w:r>
      <w:r w:rsidR="00815A18">
        <w:t xml:space="preserve">Nor does it allege that applying one test rather than the other would make any difference here.  </w:t>
      </w:r>
      <w:r>
        <w:t xml:space="preserve">Instead, the Municipality submits that on either of the above common law tests, there was no tacit contract between the parties and that the </w:t>
      </w:r>
      <w:r w:rsidR="0061511E">
        <w:t xml:space="preserve">High Court erred in holding </w:t>
      </w:r>
      <w:r w:rsidR="00A133C3">
        <w:t>otherwise</w:t>
      </w:r>
      <w:r w:rsidR="0061511E">
        <w:t>.</w:t>
      </w:r>
    </w:p>
    <w:p w14:paraId="037E1CED" w14:textId="77777777" w:rsidR="0061511E" w:rsidRDefault="0061511E" w:rsidP="00706F51">
      <w:pPr>
        <w:pStyle w:val="JUDGMENTCONTINUED"/>
      </w:pPr>
    </w:p>
    <w:p w14:paraId="18287230" w14:textId="56CD4633" w:rsidR="0061511E" w:rsidRPr="0061511E" w:rsidRDefault="005553C6" w:rsidP="007C0FDE">
      <w:pPr>
        <w:pStyle w:val="JUDGMENTNUMBERED"/>
        <w:ind w:left="0" w:firstLine="0"/>
      </w:pPr>
      <w:r>
        <w:t xml:space="preserve">During oral argument, counsel for the Municipality submitted that, regardless of which test is applied, </w:t>
      </w:r>
      <w:proofErr w:type="spellStart"/>
      <w:r>
        <w:t>Metgovis</w:t>
      </w:r>
      <w:proofErr w:type="spellEnd"/>
      <w:r>
        <w:t xml:space="preserve"> did not prove the existence of a tacit contract.  On this </w:t>
      </w:r>
      <w:r w:rsidR="00815A18">
        <w:t>approach</w:t>
      </w:r>
      <w:r>
        <w:t>, the matter concerns factual findings, rather than any constituti</w:t>
      </w:r>
      <w:r w:rsidR="00AF06AA">
        <w:t xml:space="preserve">onal issue.  Because </w:t>
      </w:r>
      <w:r w:rsidR="00A16824">
        <w:t xml:space="preserve">no </w:t>
      </w:r>
      <w:r w:rsidR="00AF06AA">
        <w:t xml:space="preserve">constitutional issue </w:t>
      </w:r>
      <w:r w:rsidR="0052107F">
        <w:t>fall</w:t>
      </w:r>
      <w:r w:rsidR="00A16824">
        <w:t>s</w:t>
      </w:r>
      <w:r w:rsidR="0052107F">
        <w:t xml:space="preserve"> to be decided,</w:t>
      </w:r>
      <w:r w:rsidR="00AF06AA">
        <w:t xml:space="preserve"> and the existence of a tacit </w:t>
      </w:r>
      <w:r w:rsidR="00AF06AA">
        <w:lastRenderedPageBreak/>
        <w:t>contract depends on the factual findings made by the High Court, this Court’s jurisdiction is not engaged.</w:t>
      </w:r>
      <w:r w:rsidR="0052107F">
        <w:t xml:space="preserve">  This is set out in greater detail below.</w:t>
      </w:r>
    </w:p>
    <w:p w14:paraId="62B156DB" w14:textId="77777777" w:rsidR="0061511E" w:rsidRPr="0061511E" w:rsidRDefault="0061511E" w:rsidP="0061511E">
      <w:pPr>
        <w:pStyle w:val="JUDGMENTCONTINUED"/>
      </w:pPr>
    </w:p>
    <w:p w14:paraId="485DEAF9" w14:textId="4D1ECDA2" w:rsidR="00BA09DF" w:rsidRDefault="00BA09DF" w:rsidP="007C0FDE">
      <w:pPr>
        <w:pStyle w:val="JUDGMENTNUMBERED"/>
        <w:ind w:left="0" w:firstLine="0"/>
      </w:pPr>
      <w:r>
        <w:t>Whichever test is adopted, taci</w:t>
      </w:r>
      <w:r w:rsidR="003C7FF4">
        <w:t>t</w:t>
      </w:r>
      <w:r>
        <w:t xml:space="preserve"> contracts are required to be lawful.  If a tacit contract is unlawful</w:t>
      </w:r>
      <w:r w:rsidR="00D05A37">
        <w:t>,</w:t>
      </w:r>
      <w:r>
        <w:t xml:space="preserve"> it will ordinarily be void </w:t>
      </w:r>
      <w:r w:rsidR="00815A18">
        <w:t>at the outset</w:t>
      </w:r>
      <w:r>
        <w:t>.</w:t>
      </w:r>
      <w:r>
        <w:rPr>
          <w:rStyle w:val="FootnoteReference"/>
        </w:rPr>
        <w:footnoteReference w:id="17"/>
      </w:r>
      <w:r>
        <w:t xml:space="preserve">  A tacit contract that does not comply with the requirements of section 217 of the Constitution </w:t>
      </w:r>
      <w:r w:rsidR="0061511E">
        <w:t>and the</w:t>
      </w:r>
      <w:r>
        <w:t xml:space="preserve"> relevant public procurement legislation will be unlawful and therefore void </w:t>
      </w:r>
      <w:r w:rsidR="00A133C3">
        <w:t>from</w:t>
      </w:r>
      <w:r w:rsidR="00973B02">
        <w:t xml:space="preserve"> the outset</w:t>
      </w:r>
      <w:r>
        <w:t xml:space="preserve">. </w:t>
      </w:r>
      <w:r w:rsidR="00D46026">
        <w:t xml:space="preserve"> No case was made out as to why the provisions that regulate written contracts with government entities are not sufficient to regulate tacit contracts with government entities.</w:t>
      </w:r>
    </w:p>
    <w:p w14:paraId="560C1D02" w14:textId="77777777" w:rsidR="00BA09DF" w:rsidRPr="00715FCC" w:rsidRDefault="00BA09DF" w:rsidP="00BA09DF">
      <w:pPr>
        <w:pStyle w:val="JUDGMENTCONTINUED"/>
      </w:pPr>
    </w:p>
    <w:p w14:paraId="29C1CBAA" w14:textId="2C35097E" w:rsidR="00BA09DF" w:rsidRDefault="00815A18" w:rsidP="007C0FDE">
      <w:pPr>
        <w:pStyle w:val="JUDGMENTNUMBERED"/>
        <w:ind w:left="0" w:firstLine="0"/>
        <w:rPr>
          <w:sz w:val="20"/>
          <w:szCs w:val="20"/>
        </w:rPr>
      </w:pPr>
      <w:r>
        <w:t>C</w:t>
      </w:r>
      <w:r w:rsidR="00BA09DF">
        <w:t xml:space="preserve">ounsel for </w:t>
      </w:r>
      <w:r w:rsidR="00D05A37">
        <w:t xml:space="preserve">the </w:t>
      </w:r>
      <w:r w:rsidR="00BA09DF">
        <w:t>Municipality conceded that the “additional requirements”</w:t>
      </w:r>
      <w:r>
        <w:t>,</w:t>
      </w:r>
      <w:r w:rsidR="00BA09DF">
        <w:t xml:space="preserve"> which </w:t>
      </w:r>
      <w:r>
        <w:t xml:space="preserve">it </w:t>
      </w:r>
      <w:r w:rsidR="00BA09DF">
        <w:t>submitted this Court</w:t>
      </w:r>
      <w:r w:rsidR="00D05A37">
        <w:t xml:space="preserve"> should</w:t>
      </w:r>
      <w:r w:rsidR="00BA09DF">
        <w:t xml:space="preserve"> include in the test for the existence of a tacit agreement, are</w:t>
      </w:r>
      <w:r w:rsidR="00A133C3">
        <w:t>,</w:t>
      </w:r>
      <w:r w:rsidR="00BA09DF">
        <w:t xml:space="preserve"> in any event</w:t>
      </w:r>
      <w:r w:rsidR="00A133C3">
        <w:t>,</w:t>
      </w:r>
      <w:r w:rsidR="00BA09DF">
        <w:t xml:space="preserve"> </w:t>
      </w:r>
      <w:r>
        <w:t xml:space="preserve">pertinent </w:t>
      </w:r>
      <w:r w:rsidR="00BA09DF">
        <w:t xml:space="preserve">when looking at the lawfulness of </w:t>
      </w:r>
      <w:r w:rsidR="00BA09DF" w:rsidRPr="00687B91">
        <w:rPr>
          <w:i/>
        </w:rPr>
        <w:t>any</w:t>
      </w:r>
      <w:r w:rsidR="00BA09DF">
        <w:t xml:space="preserve"> tacit agreement.  It is therefore not necessary for this Court to develop the common law relating to tacit agreements so as to bring it in line with the requirements in section</w:t>
      </w:r>
      <w:r w:rsidR="00687B91">
        <w:t> </w:t>
      </w:r>
      <w:r w:rsidR="00BA09DF">
        <w:t xml:space="preserve">217 of the Constitution </w:t>
      </w:r>
      <w:r w:rsidR="00D05A37">
        <w:t>–</w:t>
      </w:r>
      <w:r w:rsidR="00BA09DF">
        <w:t xml:space="preserve"> the common law already provides that a contract that is unlawful (which include</w:t>
      </w:r>
      <w:r w:rsidR="006E2C0F">
        <w:t>s</w:t>
      </w:r>
      <w:r w:rsidR="00BA09DF">
        <w:t xml:space="preserve"> a contract which is non-compliant with public procurement legislation and section 217 of the Constitution) is void </w:t>
      </w:r>
      <w:r>
        <w:rPr>
          <w:iCs/>
        </w:rPr>
        <w:t>at the outset</w:t>
      </w:r>
      <w:r w:rsidR="00BA09DF">
        <w:t>.</w:t>
      </w:r>
    </w:p>
    <w:p w14:paraId="0AAF0EDB" w14:textId="77777777" w:rsidR="00BA09DF" w:rsidRDefault="00BA09DF" w:rsidP="00BA09DF">
      <w:pPr>
        <w:pStyle w:val="JUDGMENTCONTINUED"/>
        <w:spacing w:line="276" w:lineRule="auto"/>
      </w:pPr>
    </w:p>
    <w:p w14:paraId="78D98FB8" w14:textId="4FC72639" w:rsidR="0052107F" w:rsidRDefault="00BA09DF" w:rsidP="007C0FDE">
      <w:pPr>
        <w:pStyle w:val="JUDGMENTNUMBERED"/>
        <w:ind w:left="0" w:firstLine="0"/>
      </w:pPr>
      <w:r>
        <w:t>Wh</w:t>
      </w:r>
      <w:r w:rsidR="00E613C9">
        <w:t>ere does this leave us</w:t>
      </w:r>
      <w:r>
        <w:t xml:space="preserve">? </w:t>
      </w:r>
      <w:r w:rsidR="00367861">
        <w:t xml:space="preserve"> </w:t>
      </w:r>
      <w:r>
        <w:t xml:space="preserve">The High Court made a factual finding </w:t>
      </w:r>
      <w:r w:rsidR="00815A18">
        <w:t>that</w:t>
      </w:r>
      <w:r>
        <w:t xml:space="preserve"> a tacit contract </w:t>
      </w:r>
      <w:r w:rsidR="00815A18">
        <w:t xml:space="preserve">existed </w:t>
      </w:r>
      <w:r>
        <w:t xml:space="preserve">based on the application of an accepted legal test and a thorough assessment of evidence and witness testimony.  Even if the High Court erred in making that finding, this Court has repeatedly held that the mere misapplication of an </w:t>
      </w:r>
      <w:r>
        <w:lastRenderedPageBreak/>
        <w:t xml:space="preserve">accepted common law rule by a lower </w:t>
      </w:r>
      <w:r w:rsidR="00687B91">
        <w:t>c</w:t>
      </w:r>
      <w:r>
        <w:t>ourt does not ordinarily raise a constitutional issue.</w:t>
      </w:r>
      <w:r>
        <w:rPr>
          <w:rStyle w:val="FootnoteReference"/>
        </w:rPr>
        <w:footnoteReference w:id="18"/>
      </w:r>
    </w:p>
    <w:p w14:paraId="4D6B6D78" w14:textId="77777777" w:rsidR="00BA09DF" w:rsidRDefault="00BA09DF" w:rsidP="00C91277">
      <w:pPr>
        <w:pStyle w:val="JUDGMENTCONTINUED"/>
      </w:pPr>
    </w:p>
    <w:p w14:paraId="2D537687" w14:textId="77777777" w:rsidR="00BA09DF" w:rsidRDefault="00BA09DF" w:rsidP="007C0FDE">
      <w:pPr>
        <w:pStyle w:val="JUDGMENTNUMBERED"/>
        <w:ind w:left="0" w:firstLine="0"/>
      </w:pPr>
      <w:r>
        <w:t xml:space="preserve">In </w:t>
      </w:r>
      <w:proofErr w:type="spellStart"/>
      <w:r w:rsidRPr="00C91D85">
        <w:rPr>
          <w:i/>
        </w:rPr>
        <w:t>Boesak</w:t>
      </w:r>
      <w:proofErr w:type="spellEnd"/>
      <w:r>
        <w:t xml:space="preserve">, this Court held that a challenge to a decision of a lower court on the sole basis that it was wrong on the facts does not raise a constitutional issue that would engage this Court’s jurisdiction. </w:t>
      </w:r>
      <w:r w:rsidR="00367861">
        <w:t xml:space="preserve"> </w:t>
      </w:r>
      <w:r>
        <w:t>In that case, this Court held:</w:t>
      </w:r>
    </w:p>
    <w:p w14:paraId="598C3785" w14:textId="77777777" w:rsidR="00D14F69" w:rsidRPr="00D14F69" w:rsidRDefault="00D14F69" w:rsidP="00C91277">
      <w:pPr>
        <w:pStyle w:val="QUOTATION"/>
      </w:pPr>
    </w:p>
    <w:p w14:paraId="75F6DC07" w14:textId="56ECDBC0" w:rsidR="00BA09DF" w:rsidRPr="00A356AB" w:rsidRDefault="00BA09DF" w:rsidP="00687B91">
      <w:pPr>
        <w:pStyle w:val="QUOTATION"/>
        <w:spacing w:after="120"/>
      </w:pPr>
      <w:r>
        <w:t xml:space="preserve">“In the context of section 167(3) of the Constitution the question whether evidence is </w:t>
      </w:r>
      <w:r w:rsidRPr="00D14F69">
        <w:t>sufficie</w:t>
      </w:r>
      <w:r w:rsidR="002450D2" w:rsidRPr="00D14F69">
        <w:t>nt</w:t>
      </w:r>
      <w:r w:rsidR="002450D2">
        <w:t xml:space="preserve"> to justify a finding of guilt</w:t>
      </w:r>
      <w:r>
        <w:t xml:space="preserve"> beyond a reasonable doubt cannot in itself be a constitutional matter. </w:t>
      </w:r>
      <w:r w:rsidR="00A133C3">
        <w:t xml:space="preserve"> </w:t>
      </w:r>
      <w:r>
        <w:t>Otherwise, all criminal cases would be constitutional matters, and the distinction drawn in the Constitution between the jurisdiction of this Court and that of the S</w:t>
      </w:r>
      <w:r w:rsidR="00687B91">
        <w:t xml:space="preserve">upreme </w:t>
      </w:r>
      <w:r>
        <w:t>C</w:t>
      </w:r>
      <w:r w:rsidR="00687B91">
        <w:t xml:space="preserve">ourt of </w:t>
      </w:r>
      <w:r>
        <w:t>A</w:t>
      </w:r>
      <w:r w:rsidR="00687B91">
        <w:t>ppeal</w:t>
      </w:r>
      <w:r>
        <w:t xml:space="preserve"> would be illusory</w:t>
      </w:r>
      <w:r w:rsidR="00D14F69">
        <w:t>.</w:t>
      </w:r>
      <w:r w:rsidR="00687B91">
        <w:t xml:space="preserve">  </w:t>
      </w:r>
      <w:r>
        <w:t xml:space="preserve">There is a need </w:t>
      </w:r>
      <w:r w:rsidRPr="00D14F69">
        <w:t>for</w:t>
      </w:r>
      <w:r>
        <w:t xml:space="preserve"> finality in criminal matters</w:t>
      </w:r>
      <w:r w:rsidR="00367861">
        <w:t xml:space="preserve"> </w:t>
      </w:r>
      <w:r>
        <w:t xml:space="preserve">. . . .  Disagreement with the </w:t>
      </w:r>
      <w:r w:rsidR="00687B91">
        <w:t>Supreme Court of Appeal</w:t>
      </w:r>
      <w:r>
        <w:t xml:space="preserve">’s assessment of the facts is not sufficient to constitute a breach of the right to a fair trial. . . .  Unless there is some separate constitutional issue raised therefore, no constitutional right is engaged when an appellant merely disputes the findings of fact made by the </w:t>
      </w:r>
      <w:r w:rsidR="00687B91">
        <w:t>Supreme Court of Appeal</w:t>
      </w:r>
      <w:r>
        <w:t>.”</w:t>
      </w:r>
      <w:r>
        <w:rPr>
          <w:rStyle w:val="FootnoteReference"/>
        </w:rPr>
        <w:footnoteReference w:id="19"/>
      </w:r>
    </w:p>
    <w:p w14:paraId="1A63E138" w14:textId="77777777" w:rsidR="00BA09DF" w:rsidRPr="00A356AB" w:rsidRDefault="00BA09DF" w:rsidP="00BA09DF">
      <w:pPr>
        <w:pStyle w:val="JUDGMENTCONTINUED"/>
      </w:pPr>
    </w:p>
    <w:p w14:paraId="04C3F1BF" w14:textId="0AC34340" w:rsidR="00BA09DF" w:rsidRDefault="00BA09DF" w:rsidP="007C0FDE">
      <w:pPr>
        <w:pStyle w:val="JUDGMENTNUMBERED"/>
        <w:ind w:left="0" w:firstLine="0"/>
      </w:pPr>
      <w:r>
        <w:t>However, th</w:t>
      </w:r>
      <w:r w:rsidR="00815A18">
        <w:t>is</w:t>
      </w:r>
      <w:r>
        <w:t xml:space="preserve"> statement was clarified in </w:t>
      </w:r>
      <w:r w:rsidRPr="002A49F7">
        <w:rPr>
          <w:i/>
        </w:rPr>
        <w:t>Rail Commuters Action Group</w:t>
      </w:r>
      <w:r>
        <w:t>, where th</w:t>
      </w:r>
      <w:r w:rsidR="00A133C3">
        <w:t>is</w:t>
      </w:r>
      <w:r>
        <w:t xml:space="preserve"> Court stated:</w:t>
      </w:r>
    </w:p>
    <w:p w14:paraId="6F9F9E63" w14:textId="77777777" w:rsidR="00D14F69" w:rsidRPr="00D14F69" w:rsidRDefault="00D14F69" w:rsidP="007C0FDE">
      <w:pPr>
        <w:pStyle w:val="QUOTATION"/>
      </w:pPr>
    </w:p>
    <w:p w14:paraId="6C1DDC0A" w14:textId="249B924F" w:rsidR="00BA09DF" w:rsidRDefault="00BA09DF" w:rsidP="00D14F69">
      <w:pPr>
        <w:pStyle w:val="QUOTATION"/>
      </w:pPr>
      <w:r>
        <w:t xml:space="preserve">“This reasoning [in </w:t>
      </w:r>
      <w:proofErr w:type="spellStart"/>
      <w:r w:rsidRPr="00F1225D">
        <w:rPr>
          <w:i/>
        </w:rPr>
        <w:t>Boesak</w:t>
      </w:r>
      <w:proofErr w:type="spellEnd"/>
      <w:r>
        <w:t xml:space="preserve">] does not imply that disputes of fact may not be resolved by this Court.  It states that where the only issue in a criminal appeal is dissatisfaction with the factual findings made by the </w:t>
      </w:r>
      <w:r w:rsidR="00687B91">
        <w:t>Supreme Court of Appeal</w:t>
      </w:r>
      <w:r>
        <w:t xml:space="preserve">, and no other constitutional issue is raised, no constitutional right is engaged by such challenge.  Where, however, a separate constitutional issue is raised in respect of which there are </w:t>
      </w:r>
      <w:r w:rsidRPr="00D14F69">
        <w:t>disputes</w:t>
      </w:r>
      <w:r>
        <w:t xml:space="preserve"> of fact, those disputes of facts will constitute ‘issues connected with decisions on constit</w:t>
      </w:r>
      <w:r w:rsidR="00AA698E">
        <w:t>utional matters’ as contemplated</w:t>
      </w:r>
      <w:r>
        <w:t xml:space="preserve"> by section 167(3)(b) of the Constitution.</w:t>
      </w:r>
      <w:r w:rsidR="00687B91">
        <w:t>”</w:t>
      </w:r>
      <w:r>
        <w:rPr>
          <w:rStyle w:val="FootnoteReference"/>
        </w:rPr>
        <w:footnoteReference w:id="20"/>
      </w:r>
    </w:p>
    <w:p w14:paraId="508F598D" w14:textId="77777777" w:rsidR="00BA09DF" w:rsidRPr="00C91D85" w:rsidRDefault="00BA09DF" w:rsidP="00BA09DF">
      <w:pPr>
        <w:pStyle w:val="JUDGMENTCONTINUED"/>
      </w:pPr>
    </w:p>
    <w:p w14:paraId="266B620C" w14:textId="77777777" w:rsidR="00BA09DF" w:rsidRDefault="00BA09DF" w:rsidP="007C0FDE">
      <w:pPr>
        <w:pStyle w:val="JUDGMENTNUMBERED"/>
        <w:ind w:left="0" w:firstLine="0"/>
      </w:pPr>
      <w:r>
        <w:lastRenderedPageBreak/>
        <w:t xml:space="preserve">In </w:t>
      </w:r>
      <w:r w:rsidRPr="002A49F7">
        <w:rPr>
          <w:i/>
        </w:rPr>
        <w:t xml:space="preserve">Van </w:t>
      </w:r>
      <w:proofErr w:type="spellStart"/>
      <w:r w:rsidRPr="002A49F7">
        <w:rPr>
          <w:i/>
        </w:rPr>
        <w:t>Niekerk</w:t>
      </w:r>
      <w:proofErr w:type="spellEnd"/>
      <w:r>
        <w:t>, this Court reiterated that it would be slow to interfere with findings of fact by a trial court based on careful assessment of witnesses and the probabilities of their respective versions.</w:t>
      </w:r>
      <w:r>
        <w:rPr>
          <w:rStyle w:val="FootnoteReference"/>
        </w:rPr>
        <w:footnoteReference w:id="21"/>
      </w:r>
    </w:p>
    <w:p w14:paraId="009D2873" w14:textId="77777777" w:rsidR="00BA09DF" w:rsidRPr="00C91D85" w:rsidRDefault="00BA09DF" w:rsidP="00BA09DF">
      <w:pPr>
        <w:pStyle w:val="JUDGMENTCONTINUED"/>
      </w:pPr>
    </w:p>
    <w:p w14:paraId="28257F32" w14:textId="42C68A49" w:rsidR="00BA09DF" w:rsidRDefault="00BA09DF" w:rsidP="007C0FDE">
      <w:pPr>
        <w:pStyle w:val="JUDGMENTNUMBERED"/>
        <w:ind w:left="0" w:firstLine="0"/>
      </w:pPr>
      <w:r>
        <w:t>This Court therefore does not have jurisdiction to decide a case that raises</w:t>
      </w:r>
      <w:r w:rsidR="003C7FF4">
        <w:t xml:space="preserve"> only</w:t>
      </w:r>
      <w:r>
        <w:t xml:space="preserve"> factual questions as these do not constitute constitutional matters.</w:t>
      </w:r>
    </w:p>
    <w:p w14:paraId="418D7C94" w14:textId="77777777" w:rsidR="00BA09DF" w:rsidRPr="00906DD5" w:rsidRDefault="00BA09DF" w:rsidP="00BA09DF">
      <w:pPr>
        <w:pStyle w:val="JUDGMENTCONTINUED"/>
      </w:pPr>
    </w:p>
    <w:p w14:paraId="6BF10FD2" w14:textId="79AF5959" w:rsidR="00BA09DF" w:rsidRDefault="00BA09DF" w:rsidP="007C0FDE">
      <w:pPr>
        <w:pStyle w:val="JUDGMENTNUMBERED"/>
        <w:ind w:left="0" w:firstLine="0"/>
        <w:rPr>
          <w:szCs w:val="26"/>
        </w:rPr>
      </w:pPr>
      <w:r w:rsidRPr="0052107F">
        <w:rPr>
          <w:szCs w:val="26"/>
        </w:rPr>
        <w:t>In this</w:t>
      </w:r>
      <w:r>
        <w:rPr>
          <w:szCs w:val="26"/>
        </w:rPr>
        <w:t xml:space="preserve"> matter the High Court made certain factual findings which led to its conclusion </w:t>
      </w:r>
      <w:r w:rsidR="00815A18">
        <w:rPr>
          <w:szCs w:val="26"/>
        </w:rPr>
        <w:t>that</w:t>
      </w:r>
      <w:r>
        <w:rPr>
          <w:szCs w:val="26"/>
        </w:rPr>
        <w:t xml:space="preserve"> a tacit contract </w:t>
      </w:r>
      <w:r w:rsidR="00815A18">
        <w:rPr>
          <w:szCs w:val="26"/>
        </w:rPr>
        <w:t xml:space="preserve">existed </w:t>
      </w:r>
      <w:r>
        <w:rPr>
          <w:szCs w:val="26"/>
        </w:rPr>
        <w:t>between the parties.  This was based on the assessment</w:t>
      </w:r>
      <w:r w:rsidR="002450D2">
        <w:rPr>
          <w:szCs w:val="26"/>
        </w:rPr>
        <w:t xml:space="preserve"> of evidence and testimony of</w:t>
      </w:r>
      <w:r>
        <w:rPr>
          <w:szCs w:val="26"/>
        </w:rPr>
        <w:t xml:space="preserve"> certain witnesses.  This Court cannot, without revisiting the fact</w:t>
      </w:r>
      <w:r w:rsidR="0052107F">
        <w:rPr>
          <w:szCs w:val="26"/>
        </w:rPr>
        <w:t>ual finding</w:t>
      </w:r>
      <w:r w:rsidR="00A133C3">
        <w:rPr>
          <w:szCs w:val="26"/>
        </w:rPr>
        <w:t>s</w:t>
      </w:r>
      <w:r w:rsidR="0052107F">
        <w:rPr>
          <w:szCs w:val="26"/>
        </w:rPr>
        <w:t xml:space="preserve"> of</w:t>
      </w:r>
      <w:r>
        <w:rPr>
          <w:szCs w:val="26"/>
        </w:rPr>
        <w:t xml:space="preserve"> the High Court, ma</w:t>
      </w:r>
      <w:r w:rsidR="0052107F">
        <w:rPr>
          <w:szCs w:val="26"/>
        </w:rPr>
        <w:t>k</w:t>
      </w:r>
      <w:r>
        <w:rPr>
          <w:szCs w:val="26"/>
        </w:rPr>
        <w:t xml:space="preserve">e a conclusion regarding the existence or not of the tacit contract.  For the same reasons, this Court cannot determine that the contract was not concluded without the requisite authority and </w:t>
      </w:r>
      <w:r w:rsidR="00803582">
        <w:rPr>
          <w:szCs w:val="26"/>
        </w:rPr>
        <w:t xml:space="preserve">was </w:t>
      </w:r>
      <w:r w:rsidR="002450D2">
        <w:rPr>
          <w:szCs w:val="26"/>
        </w:rPr>
        <w:t xml:space="preserve">not </w:t>
      </w:r>
      <w:r>
        <w:rPr>
          <w:szCs w:val="26"/>
        </w:rPr>
        <w:t xml:space="preserve">in accordance with the relevant legislative prescripts.  Without further testimony, including that of Mr </w:t>
      </w:r>
      <w:proofErr w:type="spellStart"/>
      <w:r>
        <w:rPr>
          <w:szCs w:val="26"/>
        </w:rPr>
        <w:t>Fani</w:t>
      </w:r>
      <w:proofErr w:type="spellEnd"/>
      <w:r>
        <w:rPr>
          <w:szCs w:val="26"/>
        </w:rPr>
        <w:t xml:space="preserve"> and Mr </w:t>
      </w:r>
      <w:proofErr w:type="spellStart"/>
      <w:r>
        <w:rPr>
          <w:szCs w:val="26"/>
        </w:rPr>
        <w:t>Mapasa</w:t>
      </w:r>
      <w:proofErr w:type="spellEnd"/>
      <w:r>
        <w:rPr>
          <w:szCs w:val="26"/>
        </w:rPr>
        <w:t xml:space="preserve">, it is not possible for this Court to determine whether there was indeed an agreement to enter into the contract and the lawfulness </w:t>
      </w:r>
      <w:r w:rsidR="002450D2">
        <w:rPr>
          <w:szCs w:val="26"/>
        </w:rPr>
        <w:t>of this sort</w:t>
      </w:r>
      <w:r w:rsidR="0052107F">
        <w:rPr>
          <w:szCs w:val="26"/>
        </w:rPr>
        <w:t>.</w:t>
      </w:r>
    </w:p>
    <w:p w14:paraId="19F8C98D" w14:textId="77777777" w:rsidR="00BA09DF" w:rsidRDefault="00BA09DF" w:rsidP="00BA09DF">
      <w:pPr>
        <w:pStyle w:val="JUDGMENTCONTINUED"/>
      </w:pPr>
    </w:p>
    <w:p w14:paraId="7858ED2D" w14:textId="381AAA3E" w:rsidR="00BA09DF" w:rsidRDefault="00BA09DF" w:rsidP="007C0FDE">
      <w:pPr>
        <w:pStyle w:val="JUDGMENTNUMBERED"/>
        <w:ind w:left="0" w:firstLine="0"/>
      </w:pPr>
      <w:r w:rsidRPr="0052107F">
        <w:t>This</w:t>
      </w:r>
      <w:r>
        <w:t xml:space="preserve"> matter also does not raise an arguable point of law of general public importance.  The Municipality’s submission</w:t>
      </w:r>
      <w:r w:rsidR="00815A18">
        <w:t>,</w:t>
      </w:r>
      <w:r>
        <w:t xml:space="preserve"> that to let the High Court judgment stand</w:t>
      </w:r>
      <w:r w:rsidR="002450D2">
        <w:t xml:space="preserve"> </w:t>
      </w:r>
      <w:r w:rsidR="00815A18">
        <w:t xml:space="preserve">would </w:t>
      </w:r>
      <w:r>
        <w:t xml:space="preserve">set a dangerous precedent that would </w:t>
      </w:r>
      <w:r w:rsidR="00B83594">
        <w:t xml:space="preserve">directly </w:t>
      </w:r>
      <w:r>
        <w:t>impact on the manner in which municipalities are required to give effect to their constitutional obligations to provide cost</w:t>
      </w:r>
      <w:r w:rsidR="0094053E">
        <w:t>-</w:t>
      </w:r>
      <w:r>
        <w:t xml:space="preserve">effective and essential services, is misplaced.  This matter is merely a factual dispute as to the existence of a specific tacit contract in specified circumstances between these parties.  The legal position relating </w:t>
      </w:r>
      <w:r w:rsidR="002450D2">
        <w:t xml:space="preserve">to </w:t>
      </w:r>
      <w:r>
        <w:t>the manner in which municipalities are required to conduct themselves when procuring goods or services remains unchanged.</w:t>
      </w:r>
    </w:p>
    <w:p w14:paraId="068FD814" w14:textId="77777777" w:rsidR="00BA09DF" w:rsidRPr="00906DD5" w:rsidRDefault="00BA09DF" w:rsidP="00BA09DF">
      <w:pPr>
        <w:pStyle w:val="JUDGMENTCONTINUED"/>
      </w:pPr>
    </w:p>
    <w:p w14:paraId="57612D23" w14:textId="7201E5E9" w:rsidR="00BA09DF" w:rsidRDefault="00BA09DF" w:rsidP="007C0FDE">
      <w:pPr>
        <w:pStyle w:val="JUDGMENTNUMBERED"/>
        <w:ind w:left="0" w:firstLine="0"/>
      </w:pPr>
      <w:r>
        <w:lastRenderedPageBreak/>
        <w:t>The application for leave to appeal therefore falls to be dismissed for lack of jurisdiction.</w:t>
      </w:r>
    </w:p>
    <w:p w14:paraId="460D888F" w14:textId="77777777" w:rsidR="00BA09DF" w:rsidRPr="00906DD5" w:rsidRDefault="00BA09DF" w:rsidP="00BA09DF">
      <w:pPr>
        <w:pStyle w:val="JUDGMENTCONTINUED"/>
      </w:pPr>
    </w:p>
    <w:p w14:paraId="103C9E8F" w14:textId="4DDE103C" w:rsidR="00BA09DF" w:rsidRPr="00CD5365" w:rsidRDefault="00BA09DF" w:rsidP="007C0FDE">
      <w:pPr>
        <w:pStyle w:val="JUDGMENTNUMBERED"/>
        <w:ind w:left="0" w:firstLine="0"/>
      </w:pPr>
      <w:r>
        <w:t xml:space="preserve">Given the finding that this Court has no jurisdiction to entertain the matter, it is unnecessary to address the remainder of the parties’ arguments, including those relating to </w:t>
      </w:r>
      <w:r w:rsidR="00BD021A">
        <w:t xml:space="preserve">a claim of </w:t>
      </w:r>
      <w:r>
        <w:t>unjustified enrichment and prescription.</w:t>
      </w:r>
    </w:p>
    <w:p w14:paraId="009B87CE" w14:textId="77777777" w:rsidR="00BA09DF" w:rsidRDefault="00BA09DF" w:rsidP="00BA09DF">
      <w:pPr>
        <w:pStyle w:val="JUDGMENTCONTINUED"/>
      </w:pPr>
    </w:p>
    <w:p w14:paraId="69B5919F" w14:textId="77777777" w:rsidR="00BA09DF" w:rsidRPr="002A49F7" w:rsidRDefault="00BA09DF" w:rsidP="00BA09DF">
      <w:pPr>
        <w:pStyle w:val="HEADING"/>
      </w:pPr>
      <w:r w:rsidRPr="002A49F7">
        <w:t>Costs</w:t>
      </w:r>
    </w:p>
    <w:p w14:paraId="75A06BE8" w14:textId="5B21998C" w:rsidR="00BA09DF" w:rsidRDefault="00BA09DF" w:rsidP="007C0FDE">
      <w:pPr>
        <w:pStyle w:val="JUDGMENTNUMBERED"/>
        <w:ind w:left="0" w:firstLine="0"/>
      </w:pPr>
      <w:r>
        <w:t>There is no reason to deviate from the general rule that costs should follow the result.</w:t>
      </w:r>
    </w:p>
    <w:p w14:paraId="2658A535" w14:textId="77777777" w:rsidR="00BA09DF" w:rsidRPr="00BA09DF" w:rsidRDefault="00BA09DF" w:rsidP="00BA09DF">
      <w:pPr>
        <w:pStyle w:val="JUDGMENTCONTINUED"/>
      </w:pPr>
    </w:p>
    <w:p w14:paraId="31C6BAE5" w14:textId="77777777" w:rsidR="00860C4E" w:rsidRPr="00BE700A" w:rsidRDefault="00860C4E" w:rsidP="00937742">
      <w:pPr>
        <w:pStyle w:val="HEADING"/>
      </w:pPr>
      <w:r w:rsidRPr="00BE700A">
        <w:t>Order</w:t>
      </w:r>
    </w:p>
    <w:p w14:paraId="2FFCB876" w14:textId="77777777" w:rsidR="00860C4E" w:rsidRPr="009C3888" w:rsidRDefault="00860C4E" w:rsidP="007C0FDE">
      <w:pPr>
        <w:pStyle w:val="JUDGMENTNUMBERED"/>
        <w:ind w:left="0" w:firstLine="0"/>
      </w:pPr>
      <w:r w:rsidRPr="009C3888">
        <w:t>The following order is made:</w:t>
      </w:r>
    </w:p>
    <w:p w14:paraId="0D3D5578" w14:textId="77777777" w:rsidR="00BE700A" w:rsidRDefault="00860C4E" w:rsidP="005171C0">
      <w:pPr>
        <w:pStyle w:val="ORDER"/>
      </w:pPr>
      <w:r w:rsidRPr="009C3888">
        <w:t>1.</w:t>
      </w:r>
      <w:r w:rsidRPr="009C3888">
        <w:tab/>
      </w:r>
      <w:r w:rsidR="005171C0">
        <w:t>The application for leave to appeal is dismissed.</w:t>
      </w:r>
    </w:p>
    <w:p w14:paraId="0504A4D4" w14:textId="77777777" w:rsidR="00860C4E" w:rsidRPr="009C3888" w:rsidRDefault="005171C0" w:rsidP="000C38CF">
      <w:pPr>
        <w:pStyle w:val="ORDER"/>
      </w:pPr>
      <w:r>
        <w:t>2</w:t>
      </w:r>
      <w:r w:rsidR="00860C4E" w:rsidRPr="009C3888">
        <w:t>.</w:t>
      </w:r>
      <w:r w:rsidR="00860C4E" w:rsidRPr="009C3888">
        <w:tab/>
      </w:r>
      <w:r w:rsidR="003B0397">
        <w:t>The applicant is to pay the costs of the respondent in this Court</w:t>
      </w:r>
      <w:r w:rsidR="00860C4E" w:rsidRPr="009C3888">
        <w:t>.</w:t>
      </w:r>
    </w:p>
    <w:p w14:paraId="1E341064" w14:textId="77777777" w:rsidR="00CE5F9F" w:rsidRDefault="00CE5F9F" w:rsidP="000C38CF">
      <w:pPr>
        <w:pStyle w:val="JUDGMENTCONTINUED"/>
      </w:pPr>
    </w:p>
    <w:p w14:paraId="4E6588B8" w14:textId="77777777" w:rsidR="00CE5F9F" w:rsidRPr="00CE5F9F" w:rsidRDefault="00CE5F9F" w:rsidP="000C38CF">
      <w:pPr>
        <w:pStyle w:val="JUDGMENTCONTINUED"/>
        <w:sectPr w:rsidR="00CE5F9F" w:rsidRPr="00CE5F9F" w:rsidSect="000F7521">
          <w:headerReference w:type="default" r:id="rId16"/>
          <w:type w:val="continuous"/>
          <w:pgSz w:w="11907" w:h="16839" w:code="9"/>
          <w:pgMar w:top="1440" w:right="1440" w:bottom="1440" w:left="1440" w:header="708" w:footer="708" w:gutter="0"/>
          <w:cols w:space="708"/>
          <w:titlePg/>
          <w:docGrid w:linePitch="360"/>
        </w:sectPr>
      </w:pPr>
    </w:p>
    <w:p w14:paraId="283AE41F" w14:textId="77777777" w:rsidR="00236F9A" w:rsidRPr="009C3888" w:rsidRDefault="00236F9A" w:rsidP="00860C4E">
      <w:pPr>
        <w:sectPr w:rsidR="00236F9A" w:rsidRPr="009C3888" w:rsidSect="009559B5">
          <w:headerReference w:type="default" r:id="rId17"/>
          <w:footerReference w:type="default" r:id="rId18"/>
          <w:pgSz w:w="11907" w:h="16839" w:code="9"/>
          <w:pgMar w:top="1440" w:right="1440" w:bottom="1440" w:left="1440" w:header="708" w:footer="708" w:gutter="0"/>
          <w:pgNumType w:start="1"/>
          <w:cols w:space="708"/>
          <w:docGrid w:linePitch="360"/>
        </w:sectPr>
      </w:pPr>
    </w:p>
    <w:p w14:paraId="764E349A" w14:textId="77777777" w:rsidR="00CC158D" w:rsidRPr="009C3888" w:rsidRDefault="00860C4E" w:rsidP="00CC158D">
      <w:pPr>
        <w:pStyle w:val="COUNSELDETAILS"/>
      </w:pPr>
      <w:r w:rsidRPr="009C3888">
        <w:lastRenderedPageBreak/>
        <w:t xml:space="preserve">For the </w:t>
      </w:r>
      <w:r w:rsidR="007A5A44">
        <w:t>Applicant</w:t>
      </w:r>
      <w:r w:rsidRPr="009C3888">
        <w:t>:</w:t>
      </w:r>
    </w:p>
    <w:p w14:paraId="3144F2C1" w14:textId="77777777" w:rsidR="00860C4E" w:rsidRPr="009C3888" w:rsidRDefault="00860C4E" w:rsidP="00CC158D">
      <w:pPr>
        <w:pStyle w:val="COUNSELDETAILS"/>
      </w:pPr>
    </w:p>
    <w:p w14:paraId="3D21A4DD" w14:textId="77777777" w:rsidR="00860C4E" w:rsidRPr="009C3888" w:rsidRDefault="00860C4E" w:rsidP="00CC158D">
      <w:pPr>
        <w:pStyle w:val="COUNSELDETAILS"/>
      </w:pPr>
    </w:p>
    <w:p w14:paraId="4EBE8874" w14:textId="77777777" w:rsidR="00860C4E" w:rsidRPr="009C3888" w:rsidRDefault="00860C4E" w:rsidP="00CC158D">
      <w:pPr>
        <w:pStyle w:val="COUNSELDETAILS"/>
      </w:pPr>
      <w:r w:rsidRPr="009C3888">
        <w:t xml:space="preserve">For the </w:t>
      </w:r>
      <w:r w:rsidR="007A5A44">
        <w:t>Respondent</w:t>
      </w:r>
      <w:r w:rsidRPr="009C3888">
        <w:t>:</w:t>
      </w:r>
    </w:p>
    <w:p w14:paraId="7E859FA1" w14:textId="77777777" w:rsidR="00295C91" w:rsidRPr="009C3888" w:rsidRDefault="00236F9A" w:rsidP="00CC158D">
      <w:pPr>
        <w:pStyle w:val="COUNSELDETAILS"/>
      </w:pPr>
      <w:r w:rsidRPr="009C3888">
        <w:br w:type="column"/>
      </w:r>
      <w:r w:rsidR="007A5A44">
        <w:lastRenderedPageBreak/>
        <w:t xml:space="preserve">D C </w:t>
      </w:r>
      <w:proofErr w:type="spellStart"/>
      <w:r w:rsidR="007A5A44">
        <w:t>Mpofu</w:t>
      </w:r>
      <w:proofErr w:type="spellEnd"/>
      <w:r w:rsidR="007A5A44">
        <w:t xml:space="preserve"> SC and S </w:t>
      </w:r>
      <w:proofErr w:type="spellStart"/>
      <w:r w:rsidR="007A5A44">
        <w:t>Swartbooi</w:t>
      </w:r>
      <w:proofErr w:type="spellEnd"/>
      <w:r w:rsidR="007A5A44">
        <w:t xml:space="preserve"> </w:t>
      </w:r>
      <w:r w:rsidR="00860C4E" w:rsidRPr="009C3888">
        <w:t xml:space="preserve">instructed by </w:t>
      </w:r>
      <w:proofErr w:type="spellStart"/>
      <w:r w:rsidR="007A5A44">
        <w:t>Makhanya</w:t>
      </w:r>
      <w:proofErr w:type="spellEnd"/>
      <w:r w:rsidR="007A5A44">
        <w:t xml:space="preserve"> Attorneys</w:t>
      </w:r>
    </w:p>
    <w:p w14:paraId="6749ED5B" w14:textId="77777777" w:rsidR="00860C4E" w:rsidRPr="009C3888" w:rsidRDefault="00860C4E" w:rsidP="00CC158D">
      <w:pPr>
        <w:pStyle w:val="COUNSELDETAILS"/>
      </w:pPr>
    </w:p>
    <w:p w14:paraId="1A239E4B" w14:textId="77777777" w:rsidR="00860C4E" w:rsidRPr="009C3888" w:rsidRDefault="007A5A44" w:rsidP="00CC158D">
      <w:pPr>
        <w:pStyle w:val="COUNSELDETAILS"/>
      </w:pPr>
      <w:r>
        <w:t>E van As instruc</w:t>
      </w:r>
      <w:r w:rsidR="00860C4E" w:rsidRPr="009C3888">
        <w:t xml:space="preserve">ted by </w:t>
      </w:r>
      <w:r>
        <w:t>Len Dekker Attorneys</w:t>
      </w: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B0C1CD4" w15:done="0"/>
  <w15:commentEx w15:paraId="5390A038" w15:done="0"/>
  <w15:commentEx w15:paraId="0B6564D7" w15:paraIdParent="5390A03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7963D6" w14:textId="77777777" w:rsidR="00B80AE5" w:rsidRDefault="00B80AE5" w:rsidP="00E4607C">
      <w:pPr>
        <w:spacing w:line="240" w:lineRule="auto"/>
      </w:pPr>
      <w:r>
        <w:separator/>
      </w:r>
    </w:p>
  </w:endnote>
  <w:endnote w:type="continuationSeparator" w:id="0">
    <w:p w14:paraId="1DF0AB84" w14:textId="77777777" w:rsidR="00B80AE5" w:rsidRDefault="00B80AE5"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A41F83" w14:textId="77777777" w:rsidR="00FE6750" w:rsidRDefault="00FE675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4EFF9" w14:textId="77777777" w:rsidR="00F40C0A" w:rsidRDefault="00F40C0A" w:rsidP="0087217E">
    <w:pPr>
      <w:pStyle w:val="Footer"/>
      <w:jc w:val="center"/>
    </w:pPr>
    <w:r>
      <w:fldChar w:fldCharType="begin"/>
    </w:r>
    <w:r>
      <w:instrText xml:space="preserve"> PAGE   \* MERGEFORMAT </w:instrText>
    </w:r>
    <w:r>
      <w:fldChar w:fldCharType="separate"/>
    </w:r>
    <w:r w:rsidR="006D6D46">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80F83" w14:textId="77777777" w:rsidR="00FE6750" w:rsidRDefault="00FE675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8692AA" w14:textId="77777777" w:rsidR="00F40C0A" w:rsidRDefault="00F40C0A"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64A0F0" w14:textId="77777777" w:rsidR="00B80AE5" w:rsidRDefault="00B80AE5" w:rsidP="00E4607C">
      <w:pPr>
        <w:spacing w:line="240" w:lineRule="auto"/>
      </w:pPr>
      <w:r>
        <w:separator/>
      </w:r>
    </w:p>
  </w:footnote>
  <w:footnote w:type="continuationSeparator" w:id="0">
    <w:p w14:paraId="3FE642C1" w14:textId="77777777" w:rsidR="00B80AE5" w:rsidRDefault="00B80AE5" w:rsidP="00E4607C">
      <w:pPr>
        <w:spacing w:line="240" w:lineRule="auto"/>
      </w:pPr>
      <w:r>
        <w:continuationSeparator/>
      </w:r>
    </w:p>
  </w:footnote>
  <w:footnote w:id="1">
    <w:p w14:paraId="79B3AC6B" w14:textId="77777777" w:rsidR="00F40C0A" w:rsidRPr="000D2471" w:rsidRDefault="00F40C0A" w:rsidP="005330DE">
      <w:pPr>
        <w:pStyle w:val="FootnoteText"/>
      </w:pPr>
      <w:r>
        <w:rPr>
          <w:rStyle w:val="FootnoteReference"/>
        </w:rPr>
        <w:footnoteRef/>
      </w:r>
      <w:r>
        <w:t xml:space="preserve"> </w:t>
      </w:r>
      <w:proofErr w:type="gramStart"/>
      <w:r w:rsidRPr="00706F51">
        <w:rPr>
          <w:i/>
        </w:rPr>
        <w:t>Standard Bank</w:t>
      </w:r>
      <w:r>
        <w:rPr>
          <w:i/>
        </w:rPr>
        <w:t xml:space="preserve"> of South Africa Ltd</w:t>
      </w:r>
      <w:r w:rsidRPr="00706F51">
        <w:rPr>
          <w:i/>
        </w:rPr>
        <w:t xml:space="preserve"> v Ocean Commodities</w:t>
      </w:r>
      <w:r>
        <w:rPr>
          <w:i/>
        </w:rPr>
        <w:t xml:space="preserve"> </w:t>
      </w:r>
      <w:proofErr w:type="spellStart"/>
      <w:r>
        <w:rPr>
          <w:i/>
        </w:rPr>
        <w:t>Inc</w:t>
      </w:r>
      <w:proofErr w:type="spellEnd"/>
      <w:r>
        <w:t xml:space="preserve"> [1984] ZASCA 2; </w:t>
      </w:r>
      <w:r w:rsidRPr="000D2471">
        <w:rPr>
          <w:szCs w:val="24"/>
        </w:rPr>
        <w:t>1983 (1) SA 276 (A)</w:t>
      </w:r>
      <w:r>
        <w:rPr>
          <w:szCs w:val="24"/>
        </w:rPr>
        <w:t xml:space="preserve"> (</w:t>
      </w:r>
      <w:r w:rsidRPr="00706F51">
        <w:rPr>
          <w:i/>
          <w:szCs w:val="24"/>
        </w:rPr>
        <w:t>Ocean Commodities</w:t>
      </w:r>
      <w:r>
        <w:rPr>
          <w:szCs w:val="24"/>
        </w:rPr>
        <w:t>).</w:t>
      </w:r>
      <w:proofErr w:type="gramEnd"/>
    </w:p>
  </w:footnote>
  <w:footnote w:id="2">
    <w:p w14:paraId="7CEA6AFF" w14:textId="77777777" w:rsidR="00F40C0A" w:rsidRPr="000D2471" w:rsidRDefault="00F40C0A" w:rsidP="005330DE">
      <w:pPr>
        <w:pStyle w:val="FootnoteText"/>
      </w:pPr>
      <w:r>
        <w:rPr>
          <w:rStyle w:val="FootnoteReference"/>
        </w:rPr>
        <w:footnoteRef/>
      </w:r>
      <w:r>
        <w:t xml:space="preserve"> </w:t>
      </w:r>
      <w:proofErr w:type="gramStart"/>
      <w:r>
        <w:t>Id at 292A-C.</w:t>
      </w:r>
      <w:proofErr w:type="gramEnd"/>
    </w:p>
  </w:footnote>
  <w:footnote w:id="3">
    <w:p w14:paraId="4817A8A8" w14:textId="77777777" w:rsidR="00F40C0A" w:rsidRPr="000D2471" w:rsidRDefault="00F40C0A" w:rsidP="005330DE">
      <w:pPr>
        <w:pStyle w:val="FootnoteText"/>
      </w:pPr>
      <w:r>
        <w:rPr>
          <w:rStyle w:val="FootnoteReference"/>
        </w:rPr>
        <w:footnoteRef/>
      </w:r>
      <w:r>
        <w:t xml:space="preserve"> </w:t>
      </w:r>
      <w:proofErr w:type="gramStart"/>
      <w:r w:rsidRPr="005330DE">
        <w:rPr>
          <w:i/>
        </w:rPr>
        <w:t>McWilliams v First Consolidated Holdings</w:t>
      </w:r>
      <w:r>
        <w:rPr>
          <w:i/>
        </w:rPr>
        <w:t xml:space="preserve"> (Pty) Ltd</w:t>
      </w:r>
      <w:r w:rsidRPr="000D2471">
        <w:rPr>
          <w:szCs w:val="24"/>
        </w:rPr>
        <w:t xml:space="preserve"> 1982 (2) SA 1 (A)</w:t>
      </w:r>
      <w:r>
        <w:rPr>
          <w:szCs w:val="24"/>
        </w:rPr>
        <w:t xml:space="preserve">; </w:t>
      </w:r>
      <w:r w:rsidRPr="000F772A">
        <w:rPr>
          <w:szCs w:val="24"/>
        </w:rPr>
        <w:t>[1982] 1 All SA 245 (A)</w:t>
      </w:r>
      <w:r>
        <w:rPr>
          <w:szCs w:val="24"/>
        </w:rPr>
        <w:t>.</w:t>
      </w:r>
      <w:proofErr w:type="gramEnd"/>
    </w:p>
  </w:footnote>
  <w:footnote w:id="4">
    <w:p w14:paraId="4EADFDC9" w14:textId="4C1AF3AA" w:rsidR="00F40C0A" w:rsidRPr="00B406FD" w:rsidRDefault="00F40C0A" w:rsidP="005330DE">
      <w:pPr>
        <w:pStyle w:val="FootnoteText"/>
      </w:pPr>
      <w:r w:rsidRPr="00B406FD">
        <w:rPr>
          <w:rStyle w:val="FootnoteReference"/>
        </w:rPr>
        <w:footnoteRef/>
      </w:r>
      <w:r>
        <w:t xml:space="preserve"> </w:t>
      </w:r>
      <w:proofErr w:type="spellStart"/>
      <w:proofErr w:type="gramStart"/>
      <w:r w:rsidR="00D14F69" w:rsidRPr="007C0FDE">
        <w:rPr>
          <w:i/>
        </w:rPr>
        <w:t>Metgovis</w:t>
      </w:r>
      <w:proofErr w:type="spellEnd"/>
      <w:r w:rsidR="00D14F69" w:rsidRPr="007C0FDE">
        <w:rPr>
          <w:i/>
        </w:rPr>
        <w:t xml:space="preserve"> (Pty) Limited v </w:t>
      </w:r>
      <w:r w:rsidR="00D14F69" w:rsidRPr="00D14F69">
        <w:rPr>
          <w:i/>
        </w:rPr>
        <w:t xml:space="preserve">Buffalo City Metropolitan Municipality </w:t>
      </w:r>
      <w:r w:rsidR="00D14F69">
        <w:t>[2</w:t>
      </w:r>
      <w:r w:rsidR="00D14F69" w:rsidRPr="007C0FDE">
        <w:t>017] ZAECELLC 21</w:t>
      </w:r>
      <w:r w:rsidR="00D14F69" w:rsidRPr="00D14F69">
        <w:t xml:space="preserve"> (High Court judgment) at para 24.</w:t>
      </w:r>
      <w:proofErr w:type="gramEnd"/>
    </w:p>
  </w:footnote>
  <w:footnote w:id="5">
    <w:p w14:paraId="03EDF02D" w14:textId="48015B56" w:rsidR="00F40C0A" w:rsidRPr="00B406FD" w:rsidRDefault="00F40C0A" w:rsidP="005330DE">
      <w:pPr>
        <w:pStyle w:val="FootnoteText"/>
      </w:pPr>
      <w:r w:rsidRPr="00B406FD">
        <w:rPr>
          <w:rStyle w:val="FootnoteReference"/>
        </w:rPr>
        <w:footnoteRef/>
      </w:r>
      <w:r w:rsidRPr="00B406FD">
        <w:t xml:space="preserve"> </w:t>
      </w:r>
      <w:r>
        <w:t>Id</w:t>
      </w:r>
      <w:r w:rsidRPr="00B406FD">
        <w:t>.</w:t>
      </w:r>
    </w:p>
  </w:footnote>
  <w:footnote w:id="6">
    <w:p w14:paraId="5A238DE4" w14:textId="4053512E" w:rsidR="00F40C0A" w:rsidRDefault="00F40C0A" w:rsidP="002C45B6">
      <w:pPr>
        <w:pStyle w:val="FootnoteText"/>
      </w:pPr>
      <w:r>
        <w:rPr>
          <w:rStyle w:val="FootnoteReference"/>
        </w:rPr>
        <w:footnoteRef/>
      </w:r>
      <w:r>
        <w:t xml:space="preserve"> Section 217(1) of the Constitution provides:</w:t>
      </w:r>
    </w:p>
    <w:p w14:paraId="21074FBA" w14:textId="77777777" w:rsidR="00F40C0A" w:rsidRDefault="00F40C0A" w:rsidP="002C45B6">
      <w:pPr>
        <w:pStyle w:val="QUOTEINFOOTNOTE"/>
      </w:pPr>
      <w:r>
        <w:t>“When an organ of state in the national, provincial or local sphere of government, or any other institution identified in national legislation, contracts for goods or services, it must do so in accordance with a system which is fair, equitable, transparent, competitive and cost-effective.”</w:t>
      </w:r>
    </w:p>
  </w:footnote>
  <w:footnote w:id="7">
    <w:p w14:paraId="308A5BA0" w14:textId="3B9C988F" w:rsidR="00F40C0A" w:rsidRDefault="00F40C0A" w:rsidP="00BA09DF">
      <w:pPr>
        <w:pStyle w:val="FootnoteText"/>
      </w:pPr>
      <w:r>
        <w:rPr>
          <w:rStyle w:val="FootnoteReference"/>
        </w:rPr>
        <w:footnoteRef/>
      </w:r>
      <w:r>
        <w:t xml:space="preserve"> Section 167(1)(3)(b) states that the </w:t>
      </w:r>
      <w:r w:rsidR="008F510C">
        <w:t>Constitutional Court may decide—</w:t>
      </w:r>
    </w:p>
    <w:p w14:paraId="46E9E6C9" w14:textId="269060EC" w:rsidR="00F40C0A" w:rsidRDefault="00F40C0A" w:rsidP="007C0FDE">
      <w:pPr>
        <w:pStyle w:val="QUOTEINFOOTNOTE"/>
      </w:pPr>
      <w:r>
        <w:t>“(</w:t>
      </w:r>
      <w:proofErr w:type="spellStart"/>
      <w:r>
        <w:t>i</w:t>
      </w:r>
      <w:proofErr w:type="spellEnd"/>
      <w:r>
        <w:t>)</w:t>
      </w:r>
      <w:r>
        <w:tab/>
        <w:t>constitutional matters; and</w:t>
      </w:r>
    </w:p>
    <w:p w14:paraId="164788CF" w14:textId="3682E567" w:rsidR="00F40C0A" w:rsidRDefault="00F40C0A" w:rsidP="007C0FDE">
      <w:pPr>
        <w:pStyle w:val="QUOTEINFOOTNOTE"/>
        <w:ind w:left="1440" w:hanging="720"/>
      </w:pPr>
      <w:r>
        <w:t>(ii)</w:t>
      </w:r>
      <w:r>
        <w:tab/>
      </w:r>
      <w:proofErr w:type="gramStart"/>
      <w:r>
        <w:t>any</w:t>
      </w:r>
      <w:proofErr w:type="gramEnd"/>
      <w:r>
        <w:t xml:space="preserve"> other matter, if the Constitutional Court grants leave to appeal on the grounds that the matter raises an arguable point of law of general public importance which ought to be considered by that Court</w:t>
      </w:r>
      <w:r w:rsidR="008F510C">
        <w:t>.</w:t>
      </w:r>
      <w:r>
        <w:t>”</w:t>
      </w:r>
    </w:p>
  </w:footnote>
  <w:footnote w:id="8">
    <w:p w14:paraId="5158343B" w14:textId="01956C76" w:rsidR="00F40C0A" w:rsidRPr="00997A74" w:rsidRDefault="00F40C0A" w:rsidP="00C91277">
      <w:pPr>
        <w:pStyle w:val="FootnoteText1"/>
      </w:pPr>
      <w:r>
        <w:rPr>
          <w:rStyle w:val="FootnoteReference"/>
        </w:rPr>
        <w:footnoteRef/>
      </w:r>
      <w:r>
        <w:t xml:space="preserve"> </w:t>
      </w:r>
      <w:r w:rsidRPr="00F1225D">
        <w:rPr>
          <w:i/>
        </w:rPr>
        <w:t>Butters</w:t>
      </w:r>
      <w:r>
        <w:rPr>
          <w:i/>
        </w:rPr>
        <w:t xml:space="preserve"> v </w:t>
      </w:r>
      <w:proofErr w:type="spellStart"/>
      <w:r>
        <w:rPr>
          <w:i/>
        </w:rPr>
        <w:t>Mncora</w:t>
      </w:r>
      <w:proofErr w:type="spellEnd"/>
      <w:r>
        <w:t xml:space="preserve"> [2012] ZASCA 29; 2</w:t>
      </w:r>
      <w:r w:rsidRPr="00997A74">
        <w:t>012 (4) SA 1 (SCA)</w:t>
      </w:r>
      <w:r>
        <w:t xml:space="preserve"> at para 34.</w:t>
      </w:r>
    </w:p>
  </w:footnote>
  <w:footnote w:id="9">
    <w:p w14:paraId="3FD89CC4" w14:textId="77777777" w:rsidR="00F40C0A" w:rsidRPr="00CD51A3" w:rsidRDefault="00F40C0A" w:rsidP="00C91277">
      <w:pPr>
        <w:pStyle w:val="FootnoteText1"/>
      </w:pPr>
      <w:r>
        <w:rPr>
          <w:rStyle w:val="FootnoteReference"/>
        </w:rPr>
        <w:footnoteRef/>
      </w:r>
      <w:r>
        <w:t xml:space="preserve"> </w:t>
      </w:r>
      <w:proofErr w:type="gramStart"/>
      <w:r>
        <w:rPr>
          <w:i/>
        </w:rPr>
        <w:t xml:space="preserve">Pillay v Krishna </w:t>
      </w:r>
      <w:r w:rsidRPr="00F1225D">
        <w:t>1946 AD 946</w:t>
      </w:r>
      <w:r>
        <w:t xml:space="preserve"> at 952.</w:t>
      </w:r>
      <w:proofErr w:type="gramEnd"/>
    </w:p>
  </w:footnote>
  <w:footnote w:id="10">
    <w:p w14:paraId="7402E32B" w14:textId="41029667" w:rsidR="00F40C0A" w:rsidRDefault="00F40C0A" w:rsidP="00BA09DF">
      <w:pPr>
        <w:pStyle w:val="FootnoteText"/>
      </w:pPr>
      <w:r>
        <w:rPr>
          <w:rStyle w:val="FootnoteReference"/>
        </w:rPr>
        <w:footnoteRef/>
      </w:r>
      <w:r>
        <w:t xml:space="preserve"> Section 39(2) states that:</w:t>
      </w:r>
    </w:p>
    <w:p w14:paraId="2DD1CBE7" w14:textId="1B50CF80" w:rsidR="00F40C0A" w:rsidRDefault="00F40C0A" w:rsidP="007C0FDE">
      <w:pPr>
        <w:pStyle w:val="QUOTEINFOOTNOTE"/>
      </w:pPr>
      <w:r>
        <w:t>“When interpreting any legislation, and when developing the common law or customary law, every court, tribunal or forum must promote the spirit, purport and objects of the Bill of Rights.”</w:t>
      </w:r>
    </w:p>
  </w:footnote>
  <w:footnote w:id="11">
    <w:p w14:paraId="64882A51" w14:textId="51D02570" w:rsidR="00F40C0A" w:rsidRDefault="00F40C0A" w:rsidP="00BA09DF">
      <w:pPr>
        <w:pStyle w:val="FootnoteText"/>
      </w:pPr>
      <w:r>
        <w:rPr>
          <w:rStyle w:val="FootnoteReference"/>
        </w:rPr>
        <w:footnoteRef/>
      </w:r>
      <w:r>
        <w:t xml:space="preserve"> </w:t>
      </w:r>
      <w:proofErr w:type="gramStart"/>
      <w:r>
        <w:rPr>
          <w:i/>
        </w:rPr>
        <w:t xml:space="preserve">S v </w:t>
      </w:r>
      <w:proofErr w:type="spellStart"/>
      <w:r w:rsidRPr="00BB3D0D">
        <w:rPr>
          <w:i/>
        </w:rPr>
        <w:t>Boesak</w:t>
      </w:r>
      <w:proofErr w:type="spellEnd"/>
      <w:r>
        <w:t xml:space="preserve"> [2000] ZACC 25; 2001 </w:t>
      </w:r>
      <w:r w:rsidRPr="00F1225D">
        <w:rPr>
          <w:bCs/>
        </w:rPr>
        <w:t>(1) SACR 1 (CC)</w:t>
      </w:r>
      <w:r w:rsidRPr="00973B02">
        <w:t>;</w:t>
      </w:r>
      <w:r>
        <w:t xml:space="preserve"> </w:t>
      </w:r>
      <w:r w:rsidRPr="00973B02">
        <w:t xml:space="preserve">2001 (1) BCLR 36 (CC) </w:t>
      </w:r>
      <w:r w:rsidR="005D4FF7">
        <w:t>at para 15.</w:t>
      </w:r>
      <w:proofErr w:type="gramEnd"/>
      <w:r>
        <w:t xml:space="preserve"> </w:t>
      </w:r>
      <w:proofErr w:type="gramStart"/>
      <w:r w:rsidR="005D4FF7">
        <w:t>S</w:t>
      </w:r>
      <w:r>
        <w:t xml:space="preserve">ee also </w:t>
      </w:r>
      <w:r w:rsidR="00120978" w:rsidRPr="0020094A">
        <w:rPr>
          <w:i/>
        </w:rPr>
        <w:t>K v Minister</w:t>
      </w:r>
      <w:r w:rsidR="00120978">
        <w:rPr>
          <w:i/>
        </w:rPr>
        <w:t xml:space="preserve"> of Safety and Security</w:t>
      </w:r>
      <w:r w:rsidR="00120978">
        <w:t xml:space="preserve"> [2005] ZACC 8;</w:t>
      </w:r>
      <w:r w:rsidR="00120978" w:rsidRPr="0020094A">
        <w:t xml:space="preserve"> 2005 (6) SA 419 (CC)</w:t>
      </w:r>
      <w:r w:rsidR="00120978">
        <w:t>;</w:t>
      </w:r>
      <w:r w:rsidR="00D63A28">
        <w:t xml:space="preserve"> </w:t>
      </w:r>
      <w:r w:rsidR="00120978" w:rsidRPr="0020094A">
        <w:t>2005 (9) BCLR 835 (CC)</w:t>
      </w:r>
      <w:r w:rsidR="00120978">
        <w:t xml:space="preserve"> at para 16 and </w:t>
      </w:r>
      <w:proofErr w:type="spellStart"/>
      <w:r w:rsidRPr="00BB3D0D">
        <w:rPr>
          <w:i/>
        </w:rPr>
        <w:t>Shabalala</w:t>
      </w:r>
      <w:proofErr w:type="spellEnd"/>
      <w:r w:rsidRPr="00BB3D0D">
        <w:rPr>
          <w:i/>
        </w:rPr>
        <w:t xml:space="preserve"> v Attorney-General</w:t>
      </w:r>
      <w:r w:rsidR="00D7315B">
        <w:rPr>
          <w:i/>
        </w:rPr>
        <w:t xml:space="preserve"> of</w:t>
      </w:r>
      <w:r w:rsidRPr="00BB3D0D">
        <w:rPr>
          <w:i/>
        </w:rPr>
        <w:t xml:space="preserve"> Transvaal</w:t>
      </w:r>
      <w:r w:rsidRPr="00F1225D">
        <w:t xml:space="preserve"> </w:t>
      </w:r>
      <w:hyperlink r:id="rId1" w:tooltip="View Case" w:history="1">
        <w:r w:rsidRPr="00CD5365">
          <w:t>[1995] ZACC 12</w:t>
        </w:r>
      </w:hyperlink>
      <w:r w:rsidRPr="00CD5365">
        <w:t>;</w:t>
      </w:r>
      <w:r>
        <w:t xml:space="preserve"> </w:t>
      </w:r>
      <w:r w:rsidRPr="00973B02">
        <w:t>1995</w:t>
      </w:r>
      <w:r>
        <w:t xml:space="preserve"> </w:t>
      </w:r>
      <w:r w:rsidRPr="00973B02">
        <w:t>(2)</w:t>
      </w:r>
      <w:r>
        <w:t xml:space="preserve"> </w:t>
      </w:r>
      <w:r w:rsidRPr="00973B02">
        <w:t>SACR</w:t>
      </w:r>
      <w:r>
        <w:t xml:space="preserve"> </w:t>
      </w:r>
      <w:r w:rsidRPr="00973B02">
        <w:t>761</w:t>
      </w:r>
      <w:r>
        <w:t xml:space="preserve"> </w:t>
      </w:r>
      <w:r w:rsidRPr="00973B02">
        <w:t>(CC)</w:t>
      </w:r>
      <w:r>
        <w:t xml:space="preserve">; </w:t>
      </w:r>
      <w:r w:rsidRPr="00973B02">
        <w:t>[1996] 1 All SA 64 (CC)</w:t>
      </w:r>
      <w:r>
        <w:t xml:space="preserve"> </w:t>
      </w:r>
      <w:r w:rsidRPr="00CD5365">
        <w:t>at para 9</w:t>
      </w:r>
      <w:r>
        <w:t>.</w:t>
      </w:r>
      <w:proofErr w:type="gramEnd"/>
    </w:p>
  </w:footnote>
  <w:footnote w:id="12">
    <w:p w14:paraId="784A1B57" w14:textId="0632BC41" w:rsidR="00F40C0A" w:rsidRPr="00F1225D" w:rsidRDefault="00F40C0A" w:rsidP="00BA09DF">
      <w:pPr>
        <w:pStyle w:val="FootnoteText"/>
        <w:rPr>
          <w:i/>
        </w:rPr>
      </w:pPr>
      <w:r>
        <w:rPr>
          <w:rStyle w:val="FootnoteReference"/>
        </w:rPr>
        <w:footnoteRef/>
      </w:r>
      <w:r>
        <w:t xml:space="preserve"> </w:t>
      </w:r>
      <w:r w:rsidR="00C91277">
        <w:t xml:space="preserve">Bradfield </w:t>
      </w:r>
      <w:r w:rsidRPr="00C91277">
        <w:rPr>
          <w:i/>
        </w:rPr>
        <w:t>Christie’s Law of Contract</w:t>
      </w:r>
      <w:r>
        <w:t xml:space="preserve"> 7 </w:t>
      </w:r>
      <w:proofErr w:type="spellStart"/>
      <w:proofErr w:type="gramStart"/>
      <w:r>
        <w:t>ed</w:t>
      </w:r>
      <w:proofErr w:type="spellEnd"/>
      <w:proofErr w:type="gramEnd"/>
      <w:r w:rsidR="00C91277">
        <w:t xml:space="preserve"> </w:t>
      </w:r>
      <w:r w:rsidR="00C91277" w:rsidRPr="00C91277">
        <w:t>(</w:t>
      </w:r>
      <w:proofErr w:type="spellStart"/>
      <w:r w:rsidR="00C91277">
        <w:t>LexisNexus</w:t>
      </w:r>
      <w:proofErr w:type="spellEnd"/>
      <w:r w:rsidR="00C91277">
        <w:t>, Durban 2016</w:t>
      </w:r>
      <w:r w:rsidR="00C91277" w:rsidRPr="00C91277">
        <w:t>)</w:t>
      </w:r>
      <w:r>
        <w:t xml:space="preserve"> </w:t>
      </w:r>
      <w:r w:rsidR="00C91277">
        <w:t xml:space="preserve">at </w:t>
      </w:r>
      <w:r>
        <w:t>99.</w:t>
      </w:r>
    </w:p>
  </w:footnote>
  <w:footnote w:id="13">
    <w:p w14:paraId="359EBBEF" w14:textId="0535885E" w:rsidR="00F40C0A" w:rsidRDefault="00F40C0A">
      <w:pPr>
        <w:pStyle w:val="FootnoteText"/>
      </w:pPr>
      <w:r>
        <w:rPr>
          <w:rStyle w:val="FootnoteReference"/>
        </w:rPr>
        <w:footnoteRef/>
      </w:r>
      <w:r>
        <w:t xml:space="preserve"> </w:t>
      </w:r>
      <w:proofErr w:type="gramStart"/>
      <w:r w:rsidRPr="00F1225D">
        <w:rPr>
          <w:i/>
        </w:rPr>
        <w:t>Ocean Commodities</w:t>
      </w:r>
      <w:r>
        <w:t xml:space="preserve"> above n </w:t>
      </w:r>
      <w:r>
        <w:fldChar w:fldCharType="begin"/>
      </w:r>
      <w:r>
        <w:instrText xml:space="preserve"> NOTEREF _Ref534983726 \h </w:instrText>
      </w:r>
      <w:r>
        <w:fldChar w:fldCharType="separate"/>
      </w:r>
      <w:r>
        <w:t>1</w:t>
      </w:r>
      <w:r>
        <w:fldChar w:fldCharType="end"/>
      </w:r>
      <w:r>
        <w:t xml:space="preserve"> at 292A-C.</w:t>
      </w:r>
      <w:proofErr w:type="gramEnd"/>
    </w:p>
  </w:footnote>
  <w:footnote w:id="14">
    <w:p w14:paraId="1E8569FB" w14:textId="636CCD0C" w:rsidR="00F40C0A" w:rsidRDefault="00F40C0A" w:rsidP="00BA09DF">
      <w:pPr>
        <w:pStyle w:val="FootnoteText"/>
      </w:pPr>
      <w:r>
        <w:rPr>
          <w:rStyle w:val="FootnoteReference"/>
        </w:rPr>
        <w:footnoteRef/>
      </w:r>
      <w:r>
        <w:t xml:space="preserve"> </w:t>
      </w:r>
      <w:proofErr w:type="gramStart"/>
      <w:r w:rsidRPr="00715FCC">
        <w:rPr>
          <w:i/>
        </w:rPr>
        <w:t xml:space="preserve">Joel </w:t>
      </w:r>
      <w:proofErr w:type="spellStart"/>
      <w:r w:rsidRPr="00715FCC">
        <w:rPr>
          <w:i/>
        </w:rPr>
        <w:t>Melamed</w:t>
      </w:r>
      <w:proofErr w:type="spellEnd"/>
      <w:r w:rsidRPr="00715FCC">
        <w:rPr>
          <w:i/>
        </w:rPr>
        <w:t xml:space="preserve"> </w:t>
      </w:r>
      <w:r>
        <w:rPr>
          <w:i/>
        </w:rPr>
        <w:t>and</w:t>
      </w:r>
      <w:r w:rsidRPr="00715FCC">
        <w:rPr>
          <w:i/>
        </w:rPr>
        <w:t xml:space="preserve"> Hurwitz v Cleveland Estates (Pty) L</w:t>
      </w:r>
      <w:r>
        <w:rPr>
          <w:i/>
        </w:rPr>
        <w:t>t</w:t>
      </w:r>
      <w:r w:rsidRPr="00715FCC">
        <w:rPr>
          <w:i/>
        </w:rPr>
        <w:t>d</w:t>
      </w:r>
      <w:r>
        <w:rPr>
          <w:i/>
        </w:rPr>
        <w:t xml:space="preserve">; </w:t>
      </w:r>
      <w:r w:rsidRPr="00715FCC">
        <w:rPr>
          <w:i/>
        </w:rPr>
        <w:t xml:space="preserve">Joel </w:t>
      </w:r>
      <w:proofErr w:type="spellStart"/>
      <w:r w:rsidRPr="00715FCC">
        <w:rPr>
          <w:i/>
        </w:rPr>
        <w:t>Melamed</w:t>
      </w:r>
      <w:proofErr w:type="spellEnd"/>
      <w:r w:rsidRPr="00715FCC">
        <w:rPr>
          <w:i/>
        </w:rPr>
        <w:t xml:space="preserve"> </w:t>
      </w:r>
      <w:r>
        <w:rPr>
          <w:i/>
        </w:rPr>
        <w:t>and</w:t>
      </w:r>
      <w:r w:rsidRPr="00715FCC">
        <w:rPr>
          <w:i/>
        </w:rPr>
        <w:t xml:space="preserve"> Hurwitz</w:t>
      </w:r>
      <w:r>
        <w:rPr>
          <w:i/>
        </w:rPr>
        <w:t xml:space="preserve"> v </w:t>
      </w:r>
      <w:proofErr w:type="spellStart"/>
      <w:r>
        <w:rPr>
          <w:i/>
        </w:rPr>
        <w:t>Vorner</w:t>
      </w:r>
      <w:proofErr w:type="spellEnd"/>
      <w:r>
        <w:rPr>
          <w:i/>
        </w:rPr>
        <w:t xml:space="preserve"> Investments (Pty) Ltd</w:t>
      </w:r>
      <w:r>
        <w:t xml:space="preserve"> 1984 (3) SA 155 (A);</w:t>
      </w:r>
      <w:r w:rsidRPr="00563C75">
        <w:rPr>
          <w:sz w:val="26"/>
        </w:rPr>
        <w:t xml:space="preserve"> </w:t>
      </w:r>
      <w:r>
        <w:t xml:space="preserve">[1984] </w:t>
      </w:r>
      <w:r w:rsidRPr="00563C75">
        <w:t>2</w:t>
      </w:r>
      <w:r>
        <w:t xml:space="preserve"> </w:t>
      </w:r>
      <w:r w:rsidRPr="00563C75">
        <w:t>All</w:t>
      </w:r>
      <w:r>
        <w:t xml:space="preserve"> </w:t>
      </w:r>
      <w:r w:rsidRPr="00563C75">
        <w:t>SA</w:t>
      </w:r>
      <w:r>
        <w:t xml:space="preserve"> </w:t>
      </w:r>
      <w:r w:rsidRPr="00563C75">
        <w:t>110</w:t>
      </w:r>
      <w:r>
        <w:t xml:space="preserve"> </w:t>
      </w:r>
      <w:r w:rsidRPr="00563C75">
        <w:t>(A)</w:t>
      </w:r>
      <w:r w:rsidR="009B7992">
        <w:t xml:space="preserve"> (</w:t>
      </w:r>
      <w:r w:rsidR="009B7992" w:rsidRPr="009B7992">
        <w:rPr>
          <w:i/>
        </w:rPr>
        <w:t xml:space="preserve">Joel </w:t>
      </w:r>
      <w:proofErr w:type="spellStart"/>
      <w:r w:rsidR="009B7992" w:rsidRPr="009B7992">
        <w:rPr>
          <w:i/>
        </w:rPr>
        <w:t>Melamed</w:t>
      </w:r>
      <w:proofErr w:type="spellEnd"/>
      <w:r w:rsidR="009B7992">
        <w:t>)</w:t>
      </w:r>
      <w:r>
        <w:t xml:space="preserve"> at 16</w:t>
      </w:r>
      <w:r w:rsidR="00BB3194">
        <w:t>5</w:t>
      </w:r>
      <w:r>
        <w:t>A-B.</w:t>
      </w:r>
      <w:proofErr w:type="gramEnd"/>
    </w:p>
  </w:footnote>
  <w:footnote w:id="15">
    <w:p w14:paraId="16D0CF05" w14:textId="50A5DEAE" w:rsidR="00F40C0A" w:rsidRDefault="00F40C0A">
      <w:pPr>
        <w:pStyle w:val="FootnoteText"/>
      </w:pPr>
      <w:r>
        <w:rPr>
          <w:rStyle w:val="FootnoteReference"/>
        </w:rPr>
        <w:footnoteRef/>
      </w:r>
      <w:r>
        <w:t xml:space="preserve"> </w:t>
      </w:r>
      <w:proofErr w:type="gramStart"/>
      <w:r w:rsidRPr="00074419">
        <w:rPr>
          <w:i/>
        </w:rPr>
        <w:t xml:space="preserve">Buffalo City </w:t>
      </w:r>
      <w:r w:rsidR="005D4FF7">
        <w:rPr>
          <w:i/>
        </w:rPr>
        <w:t xml:space="preserve">Metropolitan Municipality </w:t>
      </w:r>
      <w:r w:rsidRPr="00074419">
        <w:rPr>
          <w:i/>
        </w:rPr>
        <w:t xml:space="preserve">v </w:t>
      </w:r>
      <w:proofErr w:type="spellStart"/>
      <w:r w:rsidRPr="00074419">
        <w:rPr>
          <w:i/>
        </w:rPr>
        <w:t>Nurcha</w:t>
      </w:r>
      <w:proofErr w:type="spellEnd"/>
      <w:r w:rsidRPr="00074419">
        <w:rPr>
          <w:i/>
        </w:rPr>
        <w:t xml:space="preserve"> Development Finance</w:t>
      </w:r>
      <w:r w:rsidR="005D4FF7">
        <w:rPr>
          <w:i/>
        </w:rPr>
        <w:t xml:space="preserve"> (Pty) Ltd</w:t>
      </w:r>
      <w:r>
        <w:t xml:space="preserve"> [2018] ZASCA 122 (</w:t>
      </w:r>
      <w:proofErr w:type="spellStart"/>
      <w:r w:rsidRPr="00074419">
        <w:rPr>
          <w:i/>
        </w:rPr>
        <w:t>Nurcha</w:t>
      </w:r>
      <w:proofErr w:type="spellEnd"/>
      <w:r>
        <w:t>).</w:t>
      </w:r>
      <w:proofErr w:type="gramEnd"/>
    </w:p>
  </w:footnote>
  <w:footnote w:id="16">
    <w:p w14:paraId="15E53E1C" w14:textId="1DD6B336" w:rsidR="00687B91" w:rsidRDefault="00687B91">
      <w:pPr>
        <w:pStyle w:val="FootnoteText"/>
      </w:pPr>
      <w:r>
        <w:rPr>
          <w:rStyle w:val="FootnoteReference"/>
        </w:rPr>
        <w:footnoteRef/>
      </w:r>
      <w:r>
        <w:t xml:space="preserve"> </w:t>
      </w:r>
      <w:r w:rsidRPr="00687B91">
        <w:t>(</w:t>
      </w:r>
      <w:proofErr w:type="spellStart"/>
      <w:proofErr w:type="gramStart"/>
      <w:r w:rsidRPr="00687B91">
        <w:rPr>
          <w:i/>
        </w:rPr>
        <w:t>urcha</w:t>
      </w:r>
      <w:proofErr w:type="spellEnd"/>
      <w:proofErr w:type="gramEnd"/>
      <w:r w:rsidRPr="00687B91">
        <w:t xml:space="preserve"> at paras 16-22, relying on </w:t>
      </w:r>
      <w:r w:rsidRPr="00687B91">
        <w:rPr>
          <w:i/>
        </w:rPr>
        <w:t xml:space="preserve">Butters </w:t>
      </w:r>
      <w:r w:rsidRPr="00687B91">
        <w:t>above n 8 at para 34</w:t>
      </w:r>
      <w:r>
        <w:t>.</w:t>
      </w:r>
    </w:p>
  </w:footnote>
  <w:footnote w:id="17">
    <w:p w14:paraId="7F3F7BE0" w14:textId="09B9E232" w:rsidR="00F40C0A" w:rsidRDefault="00F40C0A" w:rsidP="00F1225D">
      <w:pPr>
        <w:pStyle w:val="FootnoteText"/>
        <w:rPr>
          <w:rFonts w:ascii="Verdana" w:hAnsi="Verdana"/>
          <w:color w:val="000000"/>
          <w:sz w:val="18"/>
          <w:szCs w:val="18"/>
        </w:rPr>
      </w:pPr>
      <w:r>
        <w:rPr>
          <w:rStyle w:val="FootnoteReference"/>
        </w:rPr>
        <w:footnoteRef/>
      </w:r>
      <w:r>
        <w:t xml:space="preserve"> </w:t>
      </w:r>
      <w:proofErr w:type="spellStart"/>
      <w:r w:rsidRPr="00F1225D">
        <w:rPr>
          <w:i/>
        </w:rPr>
        <w:t>Schierhout</w:t>
      </w:r>
      <w:proofErr w:type="spellEnd"/>
      <w:r w:rsidRPr="00F1225D">
        <w:rPr>
          <w:i/>
        </w:rPr>
        <w:t xml:space="preserve"> v Minister of Justice</w:t>
      </w:r>
      <w:r>
        <w:rPr>
          <w:i/>
        </w:rPr>
        <w:t xml:space="preserve"> </w:t>
      </w:r>
      <w:r>
        <w:t>1926 AD 99 at 109</w:t>
      </w:r>
      <w:r w:rsidR="00D05A37">
        <w:t>-10</w:t>
      </w:r>
      <w:r w:rsidRPr="00F1225D">
        <w:t>:</w:t>
      </w:r>
    </w:p>
    <w:p w14:paraId="41803B55" w14:textId="32B15C26" w:rsidR="00F40C0A" w:rsidRDefault="00F40C0A" w:rsidP="00BA09DF">
      <w:pPr>
        <w:pStyle w:val="QUOTEINFOOTNOTE"/>
      </w:pPr>
      <w:r>
        <w:t xml:space="preserve">“It is a fundamental principle of our law that a thing done contrary to the direct prohibition of the law is void and of no effect. . . .  So that what is done contrary to the prohibition of the law is not only of no effect, but must be regarded as never having been done – and that whether the lawgiver has expressly so decreed or not; the mere prohibition operates to nullify the act.  The maxim, </w:t>
      </w:r>
      <w:r w:rsidR="00D05A37">
        <w:t>‘</w:t>
      </w:r>
      <w:r>
        <w:rPr>
          <w:i/>
          <w:iCs/>
        </w:rPr>
        <w:t xml:space="preserve">Quod contra </w:t>
      </w:r>
      <w:proofErr w:type="spellStart"/>
      <w:r>
        <w:rPr>
          <w:i/>
          <w:iCs/>
        </w:rPr>
        <w:t>legem</w:t>
      </w:r>
      <w:proofErr w:type="spellEnd"/>
      <w:r>
        <w:rPr>
          <w:i/>
          <w:iCs/>
        </w:rPr>
        <w:t xml:space="preserve"> fit pro </w:t>
      </w:r>
      <w:proofErr w:type="spellStart"/>
      <w:r>
        <w:rPr>
          <w:i/>
          <w:iCs/>
        </w:rPr>
        <w:t>infecto</w:t>
      </w:r>
      <w:proofErr w:type="spellEnd"/>
      <w:r>
        <w:rPr>
          <w:i/>
          <w:iCs/>
        </w:rPr>
        <w:t xml:space="preserve"> </w:t>
      </w:r>
      <w:proofErr w:type="spellStart"/>
      <w:r>
        <w:rPr>
          <w:i/>
          <w:iCs/>
        </w:rPr>
        <w:t>habetur</w:t>
      </w:r>
      <w:proofErr w:type="spellEnd"/>
      <w:r w:rsidR="00800246">
        <w:t>’</w:t>
      </w:r>
      <w:r>
        <w:rPr>
          <w:i/>
          <w:iCs/>
        </w:rPr>
        <w:t>,</w:t>
      </w:r>
      <w:r w:rsidRPr="00F1225D">
        <w:rPr>
          <w:iCs/>
        </w:rPr>
        <w:t xml:space="preserve"> </w:t>
      </w:r>
      <w:r>
        <w:t>is also recogni</w:t>
      </w:r>
      <w:r w:rsidR="00800246">
        <w:t>s</w:t>
      </w:r>
      <w:r>
        <w:t>ed in English law.  And the disregard of peremptory provisions</w:t>
      </w:r>
      <w:r w:rsidR="00D05A37">
        <w:t xml:space="preserve"> of</w:t>
      </w:r>
      <w:r>
        <w:t xml:space="preserve"> a statute is fatal to the validity of the proceeding affected.” (References omitted.)</w:t>
      </w:r>
    </w:p>
    <w:p w14:paraId="6F710890" w14:textId="5928E942" w:rsidR="00F40C0A" w:rsidRPr="00330A58" w:rsidRDefault="00F40C0A" w:rsidP="00B11204">
      <w:pPr>
        <w:pStyle w:val="FootnoteText1"/>
      </w:pPr>
      <w:proofErr w:type="gramStart"/>
      <w:r>
        <w:t xml:space="preserve">See also </w:t>
      </w:r>
      <w:r w:rsidRPr="0095165B">
        <w:rPr>
          <w:i/>
        </w:rPr>
        <w:t>Cool Ideas 1186 CC v Hubbard</w:t>
      </w:r>
      <w:r>
        <w:rPr>
          <w:i/>
        </w:rPr>
        <w:t xml:space="preserve"> </w:t>
      </w:r>
      <w:r w:rsidRPr="0095165B">
        <w:t>[2014] ZACC 16; 2014 (4) SA 4</w:t>
      </w:r>
      <w:r>
        <w:t xml:space="preserve">74 (CC); 2014 (8) BCLR 869 (CC) at para 77 and </w:t>
      </w:r>
      <w:r w:rsidRPr="00F1225D">
        <w:rPr>
          <w:i/>
        </w:rPr>
        <w:t xml:space="preserve">De </w:t>
      </w:r>
      <w:proofErr w:type="spellStart"/>
      <w:r w:rsidRPr="00F1225D">
        <w:rPr>
          <w:i/>
        </w:rPr>
        <w:t>Faria</w:t>
      </w:r>
      <w:proofErr w:type="spellEnd"/>
      <w:r w:rsidRPr="00F1225D">
        <w:rPr>
          <w:i/>
        </w:rPr>
        <w:t xml:space="preserve"> v Sheriff, High Court, Witbank</w:t>
      </w:r>
      <w:r w:rsidRPr="002A49F7">
        <w:t xml:space="preserve"> 2005 (3) SA 372</w:t>
      </w:r>
      <w:r>
        <w:t xml:space="preserve"> (T) at para 31</w:t>
      </w:r>
      <w:r w:rsidR="00FD2456">
        <w:t>.</w:t>
      </w:r>
      <w:proofErr w:type="gramEnd"/>
    </w:p>
  </w:footnote>
  <w:footnote w:id="18">
    <w:p w14:paraId="5E62709A" w14:textId="4A4E884A" w:rsidR="00F40C0A" w:rsidRDefault="00F40C0A" w:rsidP="00BA09DF">
      <w:pPr>
        <w:pStyle w:val="FootnoteText"/>
      </w:pPr>
      <w:r>
        <w:rPr>
          <w:rStyle w:val="FootnoteReference"/>
        </w:rPr>
        <w:footnoteRef/>
      </w:r>
      <w:r>
        <w:t xml:space="preserve"> See </w:t>
      </w:r>
      <w:proofErr w:type="spellStart"/>
      <w:r w:rsidRPr="005A0FF1">
        <w:rPr>
          <w:i/>
        </w:rPr>
        <w:t>Boesak</w:t>
      </w:r>
      <w:proofErr w:type="spellEnd"/>
      <w:r>
        <w:t xml:space="preserve"> above </w:t>
      </w:r>
      <w:proofErr w:type="spellStart"/>
      <w:r>
        <w:t>n</w:t>
      </w:r>
      <w:proofErr w:type="spellEnd"/>
      <w:r>
        <w:t xml:space="preserve"> 11 and </w:t>
      </w:r>
      <w:r w:rsidRPr="005A0FF1">
        <w:rPr>
          <w:i/>
        </w:rPr>
        <w:t>Phoebus Apollo Aviation</w:t>
      </w:r>
      <w:r>
        <w:rPr>
          <w:i/>
        </w:rPr>
        <w:t xml:space="preserve"> CC v Minister of Safety and Security</w:t>
      </w:r>
      <w:r>
        <w:t xml:space="preserve"> [2002] ZACC 26; 2003 (2) SA 34 (CC); 2003 (1) BCLR 14 (CC) at para 9.</w:t>
      </w:r>
    </w:p>
  </w:footnote>
  <w:footnote w:id="19">
    <w:p w14:paraId="01869A31" w14:textId="7F48B2BE" w:rsidR="00F40C0A" w:rsidRDefault="00F40C0A" w:rsidP="00BA09DF">
      <w:pPr>
        <w:pStyle w:val="FootnoteText"/>
      </w:pPr>
      <w:r>
        <w:rPr>
          <w:rStyle w:val="FootnoteReference"/>
        </w:rPr>
        <w:footnoteRef/>
      </w:r>
      <w:r>
        <w:t xml:space="preserve"> </w:t>
      </w:r>
      <w:proofErr w:type="spellStart"/>
      <w:proofErr w:type="gramStart"/>
      <w:r w:rsidRPr="00BA09DF">
        <w:rPr>
          <w:i/>
        </w:rPr>
        <w:t>Boesak</w:t>
      </w:r>
      <w:proofErr w:type="spellEnd"/>
      <w:r w:rsidRPr="00BA09DF">
        <w:rPr>
          <w:i/>
        </w:rPr>
        <w:t xml:space="preserve"> </w:t>
      </w:r>
      <w:r>
        <w:t>above n 11 at para 15</w:t>
      </w:r>
      <w:r w:rsidR="00687B91">
        <w:t>.</w:t>
      </w:r>
      <w:proofErr w:type="gramEnd"/>
    </w:p>
  </w:footnote>
  <w:footnote w:id="20">
    <w:p w14:paraId="23D5FFE7" w14:textId="00920CDB" w:rsidR="00F40C0A" w:rsidRDefault="00F40C0A" w:rsidP="00BA09DF">
      <w:pPr>
        <w:pStyle w:val="FootnoteText"/>
      </w:pPr>
      <w:r>
        <w:rPr>
          <w:rStyle w:val="FootnoteReference"/>
        </w:rPr>
        <w:footnoteRef/>
      </w:r>
      <w:r>
        <w:t xml:space="preserve"> </w:t>
      </w:r>
      <w:proofErr w:type="gramStart"/>
      <w:r w:rsidRPr="00BA09DF">
        <w:rPr>
          <w:i/>
        </w:rPr>
        <w:t>Rail Commuters Action Group</w:t>
      </w:r>
      <w:r>
        <w:rPr>
          <w:i/>
        </w:rPr>
        <w:t xml:space="preserve"> v Transnet Ltd t/a Metrorail</w:t>
      </w:r>
      <w:r w:rsidRPr="00BA09DF">
        <w:rPr>
          <w:i/>
        </w:rPr>
        <w:t xml:space="preserve"> </w:t>
      </w:r>
      <w:r>
        <w:t>[</w:t>
      </w:r>
      <w:r w:rsidRPr="00F1225D">
        <w:t>2004</w:t>
      </w:r>
      <w:r>
        <w:t>]</w:t>
      </w:r>
      <w:r w:rsidRPr="00F1225D">
        <w:t xml:space="preserve"> ZACC 20</w:t>
      </w:r>
      <w:r>
        <w:rPr>
          <w:i/>
        </w:rPr>
        <w:t xml:space="preserve">; </w:t>
      </w:r>
      <w:r>
        <w:t>2005 (2) SA 359 (CC); 2005 (4) BCLR 301</w:t>
      </w:r>
      <w:r w:rsidR="00412CFB">
        <w:t xml:space="preserve"> (CC)</w:t>
      </w:r>
      <w:r>
        <w:t xml:space="preserve"> at para 52.</w:t>
      </w:r>
      <w:proofErr w:type="gramEnd"/>
    </w:p>
  </w:footnote>
  <w:footnote w:id="21">
    <w:p w14:paraId="63C6F9F0" w14:textId="6723FA19" w:rsidR="00F40C0A" w:rsidRDefault="00F40C0A" w:rsidP="00BA09DF">
      <w:pPr>
        <w:pStyle w:val="FootnoteText"/>
      </w:pPr>
      <w:r>
        <w:rPr>
          <w:rStyle w:val="FootnoteReference"/>
        </w:rPr>
        <w:footnoteRef/>
      </w:r>
      <w:r>
        <w:t xml:space="preserve"> </w:t>
      </w:r>
      <w:proofErr w:type="gramStart"/>
      <w:r w:rsidRPr="005A0FF1">
        <w:rPr>
          <w:i/>
        </w:rPr>
        <w:t xml:space="preserve">Minister of Safety and Security v Van </w:t>
      </w:r>
      <w:proofErr w:type="spellStart"/>
      <w:r w:rsidRPr="005A0FF1">
        <w:rPr>
          <w:i/>
        </w:rPr>
        <w:t>Niekerk</w:t>
      </w:r>
      <w:proofErr w:type="spellEnd"/>
      <w:r>
        <w:t xml:space="preserve"> [2007] ZACC 5; 2008 (1) SACR 56 (CC); 2007 (10) BCLR 1102 (CC) </w:t>
      </w:r>
      <w:r w:rsidR="00687B91">
        <w:t>(</w:t>
      </w:r>
      <w:r w:rsidR="00687B91">
        <w:rPr>
          <w:i/>
        </w:rPr>
        <w:t xml:space="preserve">Van </w:t>
      </w:r>
      <w:proofErr w:type="spellStart"/>
      <w:r w:rsidR="00687B91">
        <w:rPr>
          <w:i/>
        </w:rPr>
        <w:t>Niekerk</w:t>
      </w:r>
      <w:proofErr w:type="spellEnd"/>
      <w:r w:rsidR="00687B91">
        <w:t>)</w:t>
      </w:r>
      <w:r w:rsidR="00687B91">
        <w:rPr>
          <w:i/>
        </w:rPr>
        <w:t xml:space="preserve"> </w:t>
      </w:r>
      <w:r>
        <w:t>at para 10.</w:t>
      </w:r>
      <w:proofErr w:type="gramEnd"/>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F1AAD8" w14:textId="77777777" w:rsidR="00FE6750" w:rsidRDefault="00FE675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1FC805" w14:textId="77777777" w:rsidR="00FE6750" w:rsidRDefault="00FE675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20C22" w14:textId="77777777" w:rsidR="00FE6750" w:rsidRDefault="00FE675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B7241" w14:textId="77777777" w:rsidR="00F40C0A" w:rsidRDefault="00F40C0A" w:rsidP="000F7521">
    <w:pPr>
      <w:pStyle w:val="Header"/>
      <w:tabs>
        <w:tab w:val="clear" w:pos="4680"/>
        <w:tab w:val="clear" w:pos="9360"/>
        <w:tab w:val="right" w:pos="9072"/>
      </w:tabs>
      <w:jc w:val="right"/>
    </w:pPr>
    <w:r>
      <w:t>KHAMPEPE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0B0F1" w14:textId="77777777" w:rsidR="00F40C0A" w:rsidRDefault="00F40C0A"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156AC90"/>
    <w:lvl w:ilvl="0" w:tplc="A3DA81C2">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E6A65A5"/>
    <w:multiLevelType w:val="hybridMultilevel"/>
    <w:tmpl w:val="76C28664"/>
    <w:lvl w:ilvl="0" w:tplc="5282DF3A">
      <w:start w:val="1"/>
      <w:numFmt w:val="lowerLetter"/>
      <w:lvlText w:val="(%1)"/>
      <w:lvlJc w:val="left"/>
      <w:pPr>
        <w:ind w:left="760" w:hanging="360"/>
      </w:pPr>
      <w:rPr>
        <w:rFonts w:hint="default"/>
        <w:i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426D11C6"/>
    <w:multiLevelType w:val="hybridMultilevel"/>
    <w:tmpl w:val="E10E69A4"/>
    <w:lvl w:ilvl="0" w:tplc="43441C4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6B736888"/>
    <w:multiLevelType w:val="hybridMultilevel"/>
    <w:tmpl w:val="C4A0A0E8"/>
    <w:lvl w:ilvl="0" w:tplc="F4E8F92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1"/>
  </w:num>
  <w:num w:numId="12">
    <w:abstractNumId w:val="1"/>
    <w:lvlOverride w:ilvl="0">
      <w:startOverride w:val="1"/>
    </w:lvlOverride>
  </w:num>
  <w:num w:numId="13">
    <w:abstractNumId w:val="0"/>
  </w:num>
  <w:num w:numId="14">
    <w:abstractNumId w:val="3"/>
  </w:num>
  <w:num w:numId="15">
    <w:abstractNumId w:val="2"/>
  </w:num>
  <w:num w:numId="16">
    <w:abstractNumId w:val="5"/>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 w:numId="46">
    <w:abstractNumId w:val="0"/>
  </w:num>
  <w:num w:numId="47">
    <w:abstractNumId w:val="0"/>
  </w:num>
  <w:num w:numId="48">
    <w:abstractNumId w:val="0"/>
  </w:num>
  <w:num w:numId="49">
    <w:abstractNumId w:val="0"/>
  </w:num>
  <w:num w:numId="50">
    <w:abstractNumId w:val="0"/>
  </w:num>
  <w:num w:numId="51">
    <w:abstractNumId w:val="0"/>
  </w:num>
  <w:num w:numId="52">
    <w:abstractNumId w:val="0"/>
  </w:num>
  <w:num w:numId="53">
    <w:abstractNumId w:val="0"/>
  </w:num>
  <w:num w:numId="54">
    <w:abstractNumId w:val="0"/>
  </w:num>
  <w:num w:numId="55">
    <w:abstractNumId w:val="0"/>
  </w:num>
  <w:num w:numId="56">
    <w:abstractNumId w:val="0"/>
  </w:num>
  <w:num w:numId="57">
    <w:abstractNumId w:val="0"/>
  </w:num>
  <w:num w:numId="58">
    <w:abstractNumId w:val="0"/>
  </w:num>
  <w:num w:numId="59">
    <w:abstractNumId w:val="0"/>
  </w:num>
  <w:num w:numId="60">
    <w:abstractNumId w:val="0"/>
  </w:num>
  <w:num w:numId="61">
    <w:abstractNumId w:val="0"/>
  </w:num>
  <w:num w:numId="62">
    <w:abstractNumId w:val="0"/>
  </w:num>
  <w:numIdMacAtCleanup w:val="5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abi Dewey">
    <w15:presenceInfo w15:providerId="None" w15:userId="Gabi Dewe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5A44"/>
    <w:rsid w:val="00000C3D"/>
    <w:rsid w:val="00003278"/>
    <w:rsid w:val="00021B45"/>
    <w:rsid w:val="00022C86"/>
    <w:rsid w:val="00024866"/>
    <w:rsid w:val="0003222E"/>
    <w:rsid w:val="0003332C"/>
    <w:rsid w:val="0003374F"/>
    <w:rsid w:val="000570BC"/>
    <w:rsid w:val="000704F2"/>
    <w:rsid w:val="0008371B"/>
    <w:rsid w:val="00095A15"/>
    <w:rsid w:val="000B0C92"/>
    <w:rsid w:val="000B22E6"/>
    <w:rsid w:val="000C38CF"/>
    <w:rsid w:val="000E5AED"/>
    <w:rsid w:val="000F7521"/>
    <w:rsid w:val="000F772A"/>
    <w:rsid w:val="001016AC"/>
    <w:rsid w:val="00120978"/>
    <w:rsid w:val="00122379"/>
    <w:rsid w:val="001530EA"/>
    <w:rsid w:val="001611B1"/>
    <w:rsid w:val="0016224C"/>
    <w:rsid w:val="00163208"/>
    <w:rsid w:val="00174981"/>
    <w:rsid w:val="00181EF7"/>
    <w:rsid w:val="00183FC9"/>
    <w:rsid w:val="001927E9"/>
    <w:rsid w:val="00194B9C"/>
    <w:rsid w:val="001B4C29"/>
    <w:rsid w:val="001C050A"/>
    <w:rsid w:val="001C5CC8"/>
    <w:rsid w:val="001D31D7"/>
    <w:rsid w:val="0020094A"/>
    <w:rsid w:val="00202231"/>
    <w:rsid w:val="00202B4E"/>
    <w:rsid w:val="00210BFB"/>
    <w:rsid w:val="0021551E"/>
    <w:rsid w:val="002208F2"/>
    <w:rsid w:val="002217FA"/>
    <w:rsid w:val="00232B8F"/>
    <w:rsid w:val="00236F9A"/>
    <w:rsid w:val="002450D2"/>
    <w:rsid w:val="0024725F"/>
    <w:rsid w:val="00265B9C"/>
    <w:rsid w:val="00282B90"/>
    <w:rsid w:val="00287753"/>
    <w:rsid w:val="00295C91"/>
    <w:rsid w:val="002C45B6"/>
    <w:rsid w:val="002C5F97"/>
    <w:rsid w:val="002C7AC5"/>
    <w:rsid w:val="002D1FD9"/>
    <w:rsid w:val="002D5E5D"/>
    <w:rsid w:val="002D6E04"/>
    <w:rsid w:val="002E1AA1"/>
    <w:rsid w:val="002E4857"/>
    <w:rsid w:val="002F6A17"/>
    <w:rsid w:val="0030290F"/>
    <w:rsid w:val="00323485"/>
    <w:rsid w:val="00326649"/>
    <w:rsid w:val="00330A58"/>
    <w:rsid w:val="00341131"/>
    <w:rsid w:val="00346927"/>
    <w:rsid w:val="003644DF"/>
    <w:rsid w:val="00366550"/>
    <w:rsid w:val="003675F7"/>
    <w:rsid w:val="00367861"/>
    <w:rsid w:val="00372B61"/>
    <w:rsid w:val="00372D83"/>
    <w:rsid w:val="00377039"/>
    <w:rsid w:val="00381E96"/>
    <w:rsid w:val="003837F4"/>
    <w:rsid w:val="00386F56"/>
    <w:rsid w:val="00386FCB"/>
    <w:rsid w:val="003A18CF"/>
    <w:rsid w:val="003A3C4A"/>
    <w:rsid w:val="003A3E5C"/>
    <w:rsid w:val="003B0397"/>
    <w:rsid w:val="003B07E1"/>
    <w:rsid w:val="003B12C2"/>
    <w:rsid w:val="003B681F"/>
    <w:rsid w:val="003C5CF6"/>
    <w:rsid w:val="003C7B6C"/>
    <w:rsid w:val="003C7FF4"/>
    <w:rsid w:val="003E6F0B"/>
    <w:rsid w:val="003F45F7"/>
    <w:rsid w:val="004110F6"/>
    <w:rsid w:val="00412CFB"/>
    <w:rsid w:val="00413467"/>
    <w:rsid w:val="00417694"/>
    <w:rsid w:val="00432ABF"/>
    <w:rsid w:val="0044313C"/>
    <w:rsid w:val="0044789D"/>
    <w:rsid w:val="004546B0"/>
    <w:rsid w:val="004555EA"/>
    <w:rsid w:val="0046182E"/>
    <w:rsid w:val="004620BF"/>
    <w:rsid w:val="004755A6"/>
    <w:rsid w:val="00493EBC"/>
    <w:rsid w:val="004A14DE"/>
    <w:rsid w:val="004B3BE8"/>
    <w:rsid w:val="004C13C7"/>
    <w:rsid w:val="004C5740"/>
    <w:rsid w:val="004C5F29"/>
    <w:rsid w:val="004C7588"/>
    <w:rsid w:val="004D02BA"/>
    <w:rsid w:val="004E00EA"/>
    <w:rsid w:val="004E3677"/>
    <w:rsid w:val="00503030"/>
    <w:rsid w:val="005171C0"/>
    <w:rsid w:val="0052107F"/>
    <w:rsid w:val="00526CE6"/>
    <w:rsid w:val="005314E0"/>
    <w:rsid w:val="00533037"/>
    <w:rsid w:val="005330DE"/>
    <w:rsid w:val="00533FF1"/>
    <w:rsid w:val="00535E74"/>
    <w:rsid w:val="00542F53"/>
    <w:rsid w:val="00545733"/>
    <w:rsid w:val="005553C6"/>
    <w:rsid w:val="005627D3"/>
    <w:rsid w:val="00563C75"/>
    <w:rsid w:val="0056742C"/>
    <w:rsid w:val="00576532"/>
    <w:rsid w:val="00585D9B"/>
    <w:rsid w:val="00590B22"/>
    <w:rsid w:val="005A39F6"/>
    <w:rsid w:val="005A7BFD"/>
    <w:rsid w:val="005D4FF7"/>
    <w:rsid w:val="005D5853"/>
    <w:rsid w:val="005E07C7"/>
    <w:rsid w:val="005F25A8"/>
    <w:rsid w:val="00601A88"/>
    <w:rsid w:val="00610E9D"/>
    <w:rsid w:val="00611AE0"/>
    <w:rsid w:val="0061511E"/>
    <w:rsid w:val="00615379"/>
    <w:rsid w:val="00620511"/>
    <w:rsid w:val="00657B43"/>
    <w:rsid w:val="00666548"/>
    <w:rsid w:val="0067159E"/>
    <w:rsid w:val="006724E0"/>
    <w:rsid w:val="0067644D"/>
    <w:rsid w:val="00685260"/>
    <w:rsid w:val="00687B91"/>
    <w:rsid w:val="006A6304"/>
    <w:rsid w:val="006B3CF2"/>
    <w:rsid w:val="006D21A9"/>
    <w:rsid w:val="006D6D46"/>
    <w:rsid w:val="006E2C0F"/>
    <w:rsid w:val="006E3711"/>
    <w:rsid w:val="006E4104"/>
    <w:rsid w:val="007038B4"/>
    <w:rsid w:val="00706F51"/>
    <w:rsid w:val="00707C78"/>
    <w:rsid w:val="00710839"/>
    <w:rsid w:val="00730113"/>
    <w:rsid w:val="00744E7E"/>
    <w:rsid w:val="007459C4"/>
    <w:rsid w:val="0074753B"/>
    <w:rsid w:val="0076553B"/>
    <w:rsid w:val="0077059A"/>
    <w:rsid w:val="00771D8D"/>
    <w:rsid w:val="0077301F"/>
    <w:rsid w:val="00793F89"/>
    <w:rsid w:val="007947C8"/>
    <w:rsid w:val="007A5A44"/>
    <w:rsid w:val="007B06A0"/>
    <w:rsid w:val="007C0FDE"/>
    <w:rsid w:val="007C2FC8"/>
    <w:rsid w:val="007C4840"/>
    <w:rsid w:val="007D56B3"/>
    <w:rsid w:val="007D67D6"/>
    <w:rsid w:val="007D74EF"/>
    <w:rsid w:val="007E403C"/>
    <w:rsid w:val="007E7567"/>
    <w:rsid w:val="00800246"/>
    <w:rsid w:val="00803582"/>
    <w:rsid w:val="00807A5D"/>
    <w:rsid w:val="00815A18"/>
    <w:rsid w:val="00834803"/>
    <w:rsid w:val="00842678"/>
    <w:rsid w:val="008432D7"/>
    <w:rsid w:val="008500CF"/>
    <w:rsid w:val="00851D8D"/>
    <w:rsid w:val="00860C4E"/>
    <w:rsid w:val="0087217E"/>
    <w:rsid w:val="00893F46"/>
    <w:rsid w:val="00897B62"/>
    <w:rsid w:val="008A65D2"/>
    <w:rsid w:val="008B1882"/>
    <w:rsid w:val="008B38A5"/>
    <w:rsid w:val="008C727F"/>
    <w:rsid w:val="008E1627"/>
    <w:rsid w:val="008E31EF"/>
    <w:rsid w:val="008E4894"/>
    <w:rsid w:val="008E562C"/>
    <w:rsid w:val="008F1AED"/>
    <w:rsid w:val="008F510C"/>
    <w:rsid w:val="00911782"/>
    <w:rsid w:val="00914F7A"/>
    <w:rsid w:val="00925D84"/>
    <w:rsid w:val="00937742"/>
    <w:rsid w:val="0094053E"/>
    <w:rsid w:val="00940A0D"/>
    <w:rsid w:val="0095165B"/>
    <w:rsid w:val="009559B5"/>
    <w:rsid w:val="00973746"/>
    <w:rsid w:val="00973B02"/>
    <w:rsid w:val="0098219B"/>
    <w:rsid w:val="00987555"/>
    <w:rsid w:val="00987B57"/>
    <w:rsid w:val="00997A74"/>
    <w:rsid w:val="009B47B0"/>
    <w:rsid w:val="009B720B"/>
    <w:rsid w:val="009B7992"/>
    <w:rsid w:val="009C3888"/>
    <w:rsid w:val="009E12A3"/>
    <w:rsid w:val="009F7EDC"/>
    <w:rsid w:val="00A133C3"/>
    <w:rsid w:val="00A16824"/>
    <w:rsid w:val="00A203C4"/>
    <w:rsid w:val="00A35CE0"/>
    <w:rsid w:val="00A525F6"/>
    <w:rsid w:val="00A81C1D"/>
    <w:rsid w:val="00A97332"/>
    <w:rsid w:val="00AA6755"/>
    <w:rsid w:val="00AA698E"/>
    <w:rsid w:val="00AD1859"/>
    <w:rsid w:val="00AD2B1A"/>
    <w:rsid w:val="00AD2D1A"/>
    <w:rsid w:val="00AD35F4"/>
    <w:rsid w:val="00AE015D"/>
    <w:rsid w:val="00AE1728"/>
    <w:rsid w:val="00AE55F6"/>
    <w:rsid w:val="00AE7143"/>
    <w:rsid w:val="00AE7602"/>
    <w:rsid w:val="00AF06AA"/>
    <w:rsid w:val="00B11204"/>
    <w:rsid w:val="00B25754"/>
    <w:rsid w:val="00B27207"/>
    <w:rsid w:val="00B31462"/>
    <w:rsid w:val="00B32AB4"/>
    <w:rsid w:val="00B479CB"/>
    <w:rsid w:val="00B47C97"/>
    <w:rsid w:val="00B54073"/>
    <w:rsid w:val="00B64ADD"/>
    <w:rsid w:val="00B7017B"/>
    <w:rsid w:val="00B77E74"/>
    <w:rsid w:val="00B80AE5"/>
    <w:rsid w:val="00B81F77"/>
    <w:rsid w:val="00B83594"/>
    <w:rsid w:val="00B8590B"/>
    <w:rsid w:val="00B97ED9"/>
    <w:rsid w:val="00BA09DF"/>
    <w:rsid w:val="00BA3BEF"/>
    <w:rsid w:val="00BB0654"/>
    <w:rsid w:val="00BB312F"/>
    <w:rsid w:val="00BB3194"/>
    <w:rsid w:val="00BB36C9"/>
    <w:rsid w:val="00BC231D"/>
    <w:rsid w:val="00BD0174"/>
    <w:rsid w:val="00BD021A"/>
    <w:rsid w:val="00BE700A"/>
    <w:rsid w:val="00BF3824"/>
    <w:rsid w:val="00C066B6"/>
    <w:rsid w:val="00C16A81"/>
    <w:rsid w:val="00C33590"/>
    <w:rsid w:val="00C40C20"/>
    <w:rsid w:val="00C412BA"/>
    <w:rsid w:val="00C44002"/>
    <w:rsid w:val="00C44207"/>
    <w:rsid w:val="00C51413"/>
    <w:rsid w:val="00C6034D"/>
    <w:rsid w:val="00C63EC7"/>
    <w:rsid w:val="00C67D73"/>
    <w:rsid w:val="00C739DB"/>
    <w:rsid w:val="00C74761"/>
    <w:rsid w:val="00C7767C"/>
    <w:rsid w:val="00C830CE"/>
    <w:rsid w:val="00C85C20"/>
    <w:rsid w:val="00C861A5"/>
    <w:rsid w:val="00C91277"/>
    <w:rsid w:val="00C95D7C"/>
    <w:rsid w:val="00CA3BF8"/>
    <w:rsid w:val="00CA6ACC"/>
    <w:rsid w:val="00CB0CB2"/>
    <w:rsid w:val="00CB63EA"/>
    <w:rsid w:val="00CC158D"/>
    <w:rsid w:val="00CC301A"/>
    <w:rsid w:val="00CC38E6"/>
    <w:rsid w:val="00CC5DBE"/>
    <w:rsid w:val="00CC6FCA"/>
    <w:rsid w:val="00CD51A3"/>
    <w:rsid w:val="00CE5F9F"/>
    <w:rsid w:val="00CF0044"/>
    <w:rsid w:val="00CF2DA7"/>
    <w:rsid w:val="00D033C4"/>
    <w:rsid w:val="00D05A37"/>
    <w:rsid w:val="00D14F69"/>
    <w:rsid w:val="00D321A1"/>
    <w:rsid w:val="00D46026"/>
    <w:rsid w:val="00D55409"/>
    <w:rsid w:val="00D63A28"/>
    <w:rsid w:val="00D7315B"/>
    <w:rsid w:val="00D76A1F"/>
    <w:rsid w:val="00D806F3"/>
    <w:rsid w:val="00DA7CDD"/>
    <w:rsid w:val="00DB3839"/>
    <w:rsid w:val="00DB3FC8"/>
    <w:rsid w:val="00DB4070"/>
    <w:rsid w:val="00DB656F"/>
    <w:rsid w:val="00DE7926"/>
    <w:rsid w:val="00DE7CA2"/>
    <w:rsid w:val="00DE7E61"/>
    <w:rsid w:val="00DF0988"/>
    <w:rsid w:val="00E12D4B"/>
    <w:rsid w:val="00E16F2A"/>
    <w:rsid w:val="00E210D3"/>
    <w:rsid w:val="00E230D7"/>
    <w:rsid w:val="00E435C3"/>
    <w:rsid w:val="00E45515"/>
    <w:rsid w:val="00E4607C"/>
    <w:rsid w:val="00E4636A"/>
    <w:rsid w:val="00E51128"/>
    <w:rsid w:val="00E613C9"/>
    <w:rsid w:val="00E63C65"/>
    <w:rsid w:val="00E70761"/>
    <w:rsid w:val="00E80FED"/>
    <w:rsid w:val="00E84F37"/>
    <w:rsid w:val="00E93A1B"/>
    <w:rsid w:val="00EA1D54"/>
    <w:rsid w:val="00EC2E1C"/>
    <w:rsid w:val="00EC6E16"/>
    <w:rsid w:val="00ED0FE3"/>
    <w:rsid w:val="00F008DA"/>
    <w:rsid w:val="00F044DC"/>
    <w:rsid w:val="00F07A09"/>
    <w:rsid w:val="00F1225D"/>
    <w:rsid w:val="00F12F57"/>
    <w:rsid w:val="00F22F76"/>
    <w:rsid w:val="00F245CE"/>
    <w:rsid w:val="00F40C0A"/>
    <w:rsid w:val="00F44521"/>
    <w:rsid w:val="00F45DC4"/>
    <w:rsid w:val="00F549F8"/>
    <w:rsid w:val="00F76D30"/>
    <w:rsid w:val="00F82C19"/>
    <w:rsid w:val="00F8303E"/>
    <w:rsid w:val="00F85250"/>
    <w:rsid w:val="00F9788C"/>
    <w:rsid w:val="00FA21B8"/>
    <w:rsid w:val="00FA54D9"/>
    <w:rsid w:val="00FC43EA"/>
    <w:rsid w:val="00FD2456"/>
    <w:rsid w:val="00FD7555"/>
    <w:rsid w:val="00FE6750"/>
    <w:rsid w:val="00FE6B1B"/>
    <w:rsid w:val="00FF7A4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D39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95165B"/>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parafullout">
    <w:name w:val="parafullout"/>
    <w:basedOn w:val="Normal"/>
    <w:rsid w:val="00BA09DF"/>
    <w:pPr>
      <w:spacing w:before="100" w:beforeAutospacing="1" w:after="100" w:afterAutospacing="1" w:line="240" w:lineRule="auto"/>
      <w:jc w:val="left"/>
    </w:pPr>
    <w:rPr>
      <w:rFonts w:eastAsia="Times New Roman"/>
      <w:sz w:val="24"/>
      <w:szCs w:val="24"/>
      <w:lang w:eastAsia="en-ZA"/>
    </w:rPr>
  </w:style>
  <w:style w:type="character" w:styleId="CommentReference">
    <w:name w:val="annotation reference"/>
    <w:basedOn w:val="DefaultParagraphFont"/>
    <w:uiPriority w:val="99"/>
    <w:semiHidden/>
    <w:unhideWhenUsed/>
    <w:rsid w:val="00C40C20"/>
    <w:rPr>
      <w:sz w:val="16"/>
      <w:szCs w:val="16"/>
    </w:rPr>
  </w:style>
  <w:style w:type="paragraph" w:styleId="CommentText">
    <w:name w:val="annotation text"/>
    <w:basedOn w:val="Normal"/>
    <w:link w:val="CommentTextChar"/>
    <w:uiPriority w:val="99"/>
    <w:unhideWhenUsed/>
    <w:rsid w:val="00C40C20"/>
    <w:pPr>
      <w:spacing w:line="240" w:lineRule="auto"/>
    </w:pPr>
    <w:rPr>
      <w:sz w:val="20"/>
      <w:szCs w:val="20"/>
    </w:rPr>
  </w:style>
  <w:style w:type="character" w:customStyle="1" w:styleId="CommentTextChar">
    <w:name w:val="Comment Text Char"/>
    <w:basedOn w:val="DefaultParagraphFont"/>
    <w:link w:val="CommentText"/>
    <w:uiPriority w:val="99"/>
    <w:rsid w:val="00C40C2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40C20"/>
    <w:rPr>
      <w:b/>
      <w:bCs/>
    </w:rPr>
  </w:style>
  <w:style w:type="character" w:customStyle="1" w:styleId="CommentSubjectChar">
    <w:name w:val="Comment Subject Char"/>
    <w:basedOn w:val="CommentTextChar"/>
    <w:link w:val="CommentSubject"/>
    <w:uiPriority w:val="99"/>
    <w:semiHidden/>
    <w:rsid w:val="00C40C20"/>
    <w:rPr>
      <w:rFonts w:ascii="Times New Roman" w:hAnsi="Times New Roman"/>
      <w:b/>
      <w:bCs/>
      <w:lang w:val="en-ZA"/>
    </w:rPr>
  </w:style>
  <w:style w:type="character" w:customStyle="1" w:styleId="Heading2Char">
    <w:name w:val="Heading 2 Char"/>
    <w:basedOn w:val="DefaultParagraphFont"/>
    <w:link w:val="Heading2"/>
    <w:uiPriority w:val="9"/>
    <w:semiHidden/>
    <w:rsid w:val="0095165B"/>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611AE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95165B"/>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parafullout">
    <w:name w:val="parafullout"/>
    <w:basedOn w:val="Normal"/>
    <w:rsid w:val="00BA09DF"/>
    <w:pPr>
      <w:spacing w:before="100" w:beforeAutospacing="1" w:after="100" w:afterAutospacing="1" w:line="240" w:lineRule="auto"/>
      <w:jc w:val="left"/>
    </w:pPr>
    <w:rPr>
      <w:rFonts w:eastAsia="Times New Roman"/>
      <w:sz w:val="24"/>
      <w:szCs w:val="24"/>
      <w:lang w:eastAsia="en-ZA"/>
    </w:rPr>
  </w:style>
  <w:style w:type="character" w:styleId="CommentReference">
    <w:name w:val="annotation reference"/>
    <w:basedOn w:val="DefaultParagraphFont"/>
    <w:uiPriority w:val="99"/>
    <w:semiHidden/>
    <w:unhideWhenUsed/>
    <w:rsid w:val="00C40C20"/>
    <w:rPr>
      <w:sz w:val="16"/>
      <w:szCs w:val="16"/>
    </w:rPr>
  </w:style>
  <w:style w:type="paragraph" w:styleId="CommentText">
    <w:name w:val="annotation text"/>
    <w:basedOn w:val="Normal"/>
    <w:link w:val="CommentTextChar"/>
    <w:uiPriority w:val="99"/>
    <w:unhideWhenUsed/>
    <w:rsid w:val="00C40C20"/>
    <w:pPr>
      <w:spacing w:line="240" w:lineRule="auto"/>
    </w:pPr>
    <w:rPr>
      <w:sz w:val="20"/>
      <w:szCs w:val="20"/>
    </w:rPr>
  </w:style>
  <w:style w:type="character" w:customStyle="1" w:styleId="CommentTextChar">
    <w:name w:val="Comment Text Char"/>
    <w:basedOn w:val="DefaultParagraphFont"/>
    <w:link w:val="CommentText"/>
    <w:uiPriority w:val="99"/>
    <w:rsid w:val="00C40C2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40C20"/>
    <w:rPr>
      <w:b/>
      <w:bCs/>
    </w:rPr>
  </w:style>
  <w:style w:type="character" w:customStyle="1" w:styleId="CommentSubjectChar">
    <w:name w:val="Comment Subject Char"/>
    <w:basedOn w:val="CommentTextChar"/>
    <w:link w:val="CommentSubject"/>
    <w:uiPriority w:val="99"/>
    <w:semiHidden/>
    <w:rsid w:val="00C40C20"/>
    <w:rPr>
      <w:rFonts w:ascii="Times New Roman" w:hAnsi="Times New Roman"/>
      <w:b/>
      <w:bCs/>
      <w:lang w:val="en-ZA"/>
    </w:rPr>
  </w:style>
  <w:style w:type="character" w:customStyle="1" w:styleId="Heading2Char">
    <w:name w:val="Heading 2 Char"/>
    <w:basedOn w:val="DefaultParagraphFont"/>
    <w:link w:val="Heading2"/>
    <w:uiPriority w:val="9"/>
    <w:semiHidden/>
    <w:rsid w:val="0095165B"/>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611AE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664010">
      <w:bodyDiv w:val="1"/>
      <w:marLeft w:val="0"/>
      <w:marRight w:val="0"/>
      <w:marTop w:val="0"/>
      <w:marBottom w:val="0"/>
      <w:divBdr>
        <w:top w:val="none" w:sz="0" w:space="0" w:color="auto"/>
        <w:left w:val="none" w:sz="0" w:space="0" w:color="auto"/>
        <w:bottom w:val="none" w:sz="0" w:space="0" w:color="auto"/>
        <w:right w:val="none" w:sz="0" w:space="0" w:color="auto"/>
      </w:divBdr>
    </w:div>
    <w:div w:id="180835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www.saflii.org/za/cases/ZACC/1995/1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12A1C-47E7-4F59-9CD7-D9B3D19B4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3066</Words>
  <Characters>17481</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20506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2019-02-27T14:34:00Z</dcterms:created>
  <dcterms:modified xsi:type="dcterms:W3CDTF">2019-02-27T14:34:00Z</dcterms:modified>
</cp:coreProperties>
</file>