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3250BF" w14:textId="77777777" w:rsidR="00B20785" w:rsidRPr="00A14739" w:rsidRDefault="00B20785" w:rsidP="00B20785">
      <w:pPr>
        <w:spacing w:line="360" w:lineRule="auto"/>
        <w:jc w:val="center"/>
        <w:rPr>
          <w:rFonts w:ascii="CG Times" w:hAnsi="CG Times"/>
          <w:b/>
          <w:sz w:val="26"/>
          <w:szCs w:val="26"/>
          <w:lang w:val="en-GB"/>
        </w:rPr>
      </w:pPr>
      <w:bookmarkStart w:id="0" w:name="_GoBack"/>
      <w:bookmarkEnd w:id="0"/>
      <w:r w:rsidRPr="00A14739">
        <w:rPr>
          <w:rFonts w:ascii="CG Times" w:hAnsi="CG Times"/>
          <w:b/>
          <w:sz w:val="26"/>
          <w:szCs w:val="26"/>
          <w:lang w:val="en-GB"/>
        </w:rPr>
        <w:t xml:space="preserve">IN THE </w:t>
      </w:r>
      <w:r>
        <w:rPr>
          <w:rFonts w:ascii="CG Times" w:hAnsi="CG Times"/>
          <w:b/>
          <w:sz w:val="26"/>
          <w:szCs w:val="26"/>
          <w:lang w:val="en-GB"/>
        </w:rPr>
        <w:t>CONSTITUTIONAL</w:t>
      </w:r>
      <w:r w:rsidRPr="00A14739">
        <w:rPr>
          <w:rFonts w:ascii="CG Times" w:hAnsi="CG Times"/>
          <w:b/>
          <w:sz w:val="26"/>
          <w:szCs w:val="26"/>
          <w:lang w:val="en-GB"/>
        </w:rPr>
        <w:t xml:space="preserve"> COURT OF SOUTH AFRICA</w:t>
      </w:r>
    </w:p>
    <w:p w14:paraId="6750699B" w14:textId="77777777" w:rsidR="00B20785" w:rsidRPr="00A14739" w:rsidRDefault="00B20785" w:rsidP="00B20785">
      <w:pPr>
        <w:spacing w:line="360" w:lineRule="auto"/>
        <w:jc w:val="center"/>
        <w:rPr>
          <w:rFonts w:ascii="CG Times" w:hAnsi="CG Times"/>
          <w:b/>
          <w:sz w:val="26"/>
          <w:szCs w:val="26"/>
          <w:lang w:val="en-GB"/>
        </w:rPr>
      </w:pPr>
    </w:p>
    <w:p w14:paraId="12F03E52" w14:textId="77777777" w:rsidR="00B20785" w:rsidRPr="00A14739" w:rsidRDefault="00B20785" w:rsidP="00B20785">
      <w:pPr>
        <w:spacing w:line="360" w:lineRule="auto"/>
        <w:jc w:val="center"/>
        <w:rPr>
          <w:rFonts w:ascii="CG Times" w:hAnsi="CG Times"/>
          <w:b/>
          <w:sz w:val="26"/>
          <w:szCs w:val="26"/>
          <w:lang w:val="en-GB"/>
        </w:rPr>
      </w:pPr>
      <w:r w:rsidRPr="00A14739">
        <w:rPr>
          <w:rFonts w:ascii="CG Times" w:hAnsi="CG Times"/>
          <w:b/>
          <w:sz w:val="26"/>
          <w:szCs w:val="26"/>
          <w:lang w:val="en-GB"/>
        </w:rPr>
        <w:t xml:space="preserve">                                                                  </w:t>
      </w:r>
      <w:r>
        <w:rPr>
          <w:rFonts w:ascii="CG Times" w:hAnsi="CG Times"/>
          <w:b/>
          <w:sz w:val="26"/>
          <w:szCs w:val="26"/>
          <w:lang w:val="en-GB"/>
        </w:rPr>
        <w:t xml:space="preserve">                                             CCT</w:t>
      </w:r>
      <w:r w:rsidRPr="00A14739">
        <w:rPr>
          <w:rFonts w:ascii="CG Times" w:hAnsi="CG Times"/>
          <w:b/>
          <w:sz w:val="26"/>
          <w:szCs w:val="26"/>
          <w:lang w:val="en-GB"/>
        </w:rPr>
        <w:t xml:space="preserve"> No.</w:t>
      </w:r>
      <w:r>
        <w:rPr>
          <w:rFonts w:ascii="CG Times" w:hAnsi="CG Times"/>
          <w:b/>
          <w:sz w:val="26"/>
          <w:szCs w:val="26"/>
          <w:lang w:val="en-GB"/>
        </w:rPr>
        <w:t xml:space="preserve"> 107/18</w:t>
      </w:r>
    </w:p>
    <w:p w14:paraId="25938F8E" w14:textId="77777777" w:rsidR="00B20785" w:rsidRDefault="00B20785" w:rsidP="00B20785">
      <w:pPr>
        <w:spacing w:line="360" w:lineRule="auto"/>
        <w:jc w:val="center"/>
        <w:rPr>
          <w:rFonts w:ascii="CG Times" w:hAnsi="CG Times"/>
          <w:b/>
          <w:sz w:val="26"/>
          <w:szCs w:val="26"/>
          <w:lang w:val="en-GB"/>
        </w:rPr>
      </w:pPr>
      <w:r w:rsidRPr="00A14739">
        <w:rPr>
          <w:rFonts w:ascii="CG Times" w:hAnsi="CG Times"/>
          <w:b/>
          <w:sz w:val="26"/>
          <w:szCs w:val="26"/>
          <w:lang w:val="en-GB"/>
        </w:rPr>
        <w:tab/>
      </w:r>
      <w:r w:rsidRPr="00A14739">
        <w:rPr>
          <w:rFonts w:ascii="CG Times" w:hAnsi="CG Times"/>
          <w:b/>
          <w:sz w:val="26"/>
          <w:szCs w:val="26"/>
          <w:lang w:val="en-GB"/>
        </w:rPr>
        <w:tab/>
      </w:r>
      <w:r w:rsidRPr="00A14739">
        <w:rPr>
          <w:rFonts w:ascii="CG Times" w:hAnsi="CG Times"/>
          <w:b/>
          <w:sz w:val="26"/>
          <w:szCs w:val="26"/>
          <w:lang w:val="en-GB"/>
        </w:rPr>
        <w:tab/>
      </w:r>
      <w:r w:rsidRPr="00A14739">
        <w:rPr>
          <w:rFonts w:ascii="CG Times" w:hAnsi="CG Times"/>
          <w:b/>
          <w:sz w:val="26"/>
          <w:szCs w:val="26"/>
          <w:lang w:val="en-GB"/>
        </w:rPr>
        <w:tab/>
      </w:r>
      <w:r w:rsidRPr="00A14739">
        <w:rPr>
          <w:rFonts w:ascii="CG Times" w:hAnsi="CG Times"/>
          <w:b/>
          <w:sz w:val="26"/>
          <w:szCs w:val="26"/>
          <w:lang w:val="en-GB"/>
        </w:rPr>
        <w:tab/>
      </w:r>
      <w:r w:rsidRPr="00A14739">
        <w:rPr>
          <w:rFonts w:ascii="CG Times" w:hAnsi="CG Times"/>
          <w:b/>
          <w:sz w:val="26"/>
          <w:szCs w:val="26"/>
          <w:lang w:val="en-GB"/>
        </w:rPr>
        <w:tab/>
      </w:r>
      <w:r>
        <w:rPr>
          <w:rFonts w:ascii="CG Times" w:hAnsi="CG Times"/>
          <w:b/>
          <w:sz w:val="26"/>
          <w:szCs w:val="26"/>
          <w:lang w:val="en-GB"/>
        </w:rPr>
        <w:t xml:space="preserve">        </w:t>
      </w:r>
      <w:r w:rsidRPr="00A14739">
        <w:rPr>
          <w:rFonts w:ascii="CG Times" w:hAnsi="CG Times"/>
          <w:b/>
          <w:sz w:val="26"/>
          <w:szCs w:val="26"/>
          <w:lang w:val="en-GB"/>
        </w:rPr>
        <w:t xml:space="preserve">    </w:t>
      </w:r>
      <w:r>
        <w:rPr>
          <w:rFonts w:ascii="CG Times" w:hAnsi="CG Times"/>
          <w:b/>
          <w:sz w:val="26"/>
          <w:szCs w:val="26"/>
          <w:lang w:val="en-GB"/>
        </w:rPr>
        <w:t xml:space="preserve">   Court </w:t>
      </w:r>
      <w:r w:rsidRPr="00BB6C2B">
        <w:rPr>
          <w:rFonts w:ascii="CG Times" w:hAnsi="CG Times"/>
          <w:b/>
          <w:i/>
          <w:sz w:val="26"/>
          <w:szCs w:val="26"/>
          <w:lang w:val="en-GB"/>
        </w:rPr>
        <w:t>a quo</w:t>
      </w:r>
      <w:r>
        <w:rPr>
          <w:rFonts w:ascii="CG Times" w:hAnsi="CG Times"/>
          <w:b/>
          <w:sz w:val="26"/>
          <w:szCs w:val="26"/>
          <w:lang w:val="en-GB"/>
        </w:rPr>
        <w:t xml:space="preserve"> </w:t>
      </w:r>
      <w:r w:rsidRPr="00A14739">
        <w:rPr>
          <w:rFonts w:ascii="CG Times" w:hAnsi="CG Times"/>
          <w:b/>
          <w:sz w:val="26"/>
          <w:szCs w:val="26"/>
          <w:lang w:val="en-GB"/>
        </w:rPr>
        <w:t>Case No</w:t>
      </w:r>
      <w:r>
        <w:rPr>
          <w:rFonts w:ascii="CG Times" w:hAnsi="CG Times"/>
          <w:b/>
          <w:sz w:val="26"/>
          <w:szCs w:val="26"/>
          <w:lang w:val="en-GB"/>
        </w:rPr>
        <w:t>. 52883/2017</w:t>
      </w:r>
    </w:p>
    <w:p w14:paraId="28F7042B" w14:textId="77777777" w:rsidR="00B20785" w:rsidRDefault="00B20785" w:rsidP="00B20785">
      <w:pPr>
        <w:spacing w:line="360" w:lineRule="auto"/>
        <w:jc w:val="center"/>
        <w:rPr>
          <w:rFonts w:ascii="CG Times" w:hAnsi="CG Times"/>
          <w:b/>
          <w:sz w:val="26"/>
          <w:szCs w:val="26"/>
          <w:lang w:val="en-GB"/>
        </w:rPr>
      </w:pPr>
      <w:r>
        <w:rPr>
          <w:rFonts w:ascii="CG Times" w:hAnsi="CG Times"/>
          <w:b/>
          <w:sz w:val="26"/>
          <w:szCs w:val="26"/>
          <w:lang w:val="en-GB"/>
        </w:rPr>
        <w:t xml:space="preserve">                                                                                                                       </w:t>
      </w:r>
    </w:p>
    <w:p w14:paraId="2767A756" w14:textId="77777777" w:rsidR="00B20785" w:rsidRPr="00A14739" w:rsidRDefault="00B20785" w:rsidP="00B20785">
      <w:pPr>
        <w:spacing w:line="360" w:lineRule="auto"/>
        <w:jc w:val="center"/>
        <w:rPr>
          <w:rFonts w:ascii="CG Times" w:hAnsi="CG Times"/>
          <w:b/>
          <w:sz w:val="26"/>
          <w:szCs w:val="26"/>
          <w:lang w:val="en-GB"/>
        </w:rPr>
      </w:pP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r>
      <w:r>
        <w:rPr>
          <w:rFonts w:ascii="CG Times" w:hAnsi="CG Times"/>
          <w:b/>
          <w:sz w:val="26"/>
          <w:szCs w:val="26"/>
          <w:lang w:val="en-GB"/>
        </w:rPr>
        <w:tab/>
        <w:t xml:space="preserve">                    </w:t>
      </w:r>
    </w:p>
    <w:p w14:paraId="4E8B4D2E" w14:textId="77777777" w:rsidR="00B20785" w:rsidRPr="00A14739" w:rsidRDefault="00B20785" w:rsidP="00B20785">
      <w:pPr>
        <w:spacing w:line="360" w:lineRule="auto"/>
        <w:rPr>
          <w:rFonts w:ascii="CG Times" w:hAnsi="CG Times"/>
          <w:sz w:val="26"/>
          <w:szCs w:val="26"/>
          <w:lang w:val="en-US"/>
        </w:rPr>
      </w:pPr>
    </w:p>
    <w:p w14:paraId="511CCDBA" w14:textId="77777777" w:rsidR="00B20785" w:rsidRPr="00A14739" w:rsidRDefault="00B20785" w:rsidP="00B20785">
      <w:pPr>
        <w:spacing w:line="360" w:lineRule="auto"/>
        <w:rPr>
          <w:rFonts w:ascii="CG Times" w:hAnsi="CG Times"/>
          <w:b/>
          <w:sz w:val="26"/>
          <w:szCs w:val="26"/>
          <w:lang w:val="en-GB"/>
        </w:rPr>
      </w:pPr>
      <w:r w:rsidRPr="00A14739">
        <w:rPr>
          <w:rFonts w:ascii="CG Times" w:hAnsi="CG Times"/>
          <w:sz w:val="26"/>
          <w:szCs w:val="26"/>
          <w:lang w:val="en-US"/>
        </w:rPr>
        <w:t>In the matter between:</w:t>
      </w:r>
    </w:p>
    <w:p w14:paraId="590D479D" w14:textId="77777777" w:rsidR="00B20785" w:rsidRPr="00A14739" w:rsidRDefault="00B20785" w:rsidP="00B20785">
      <w:pPr>
        <w:spacing w:line="360" w:lineRule="auto"/>
        <w:rPr>
          <w:rFonts w:ascii="CG Times" w:hAnsi="CG Times"/>
          <w:b/>
          <w:sz w:val="26"/>
          <w:szCs w:val="26"/>
          <w:lang w:val="en-US"/>
        </w:rPr>
      </w:pPr>
    </w:p>
    <w:p w14:paraId="6D813337" w14:textId="77777777" w:rsidR="00B20785" w:rsidRPr="00A14739" w:rsidRDefault="00B20785" w:rsidP="00B20785">
      <w:pPr>
        <w:spacing w:line="360" w:lineRule="auto"/>
        <w:rPr>
          <w:rFonts w:ascii="CG Times" w:hAnsi="CG Times"/>
          <w:sz w:val="26"/>
          <w:szCs w:val="26"/>
          <w:lang w:val="en-US"/>
        </w:rPr>
      </w:pPr>
      <w:r w:rsidRPr="00A14739">
        <w:rPr>
          <w:rFonts w:ascii="CG Times" w:hAnsi="CG Times"/>
          <w:b/>
          <w:sz w:val="26"/>
          <w:szCs w:val="26"/>
          <w:lang w:val="en-US"/>
        </w:rPr>
        <w:t>PUBLIC PROTECTOR</w:t>
      </w:r>
      <w:r w:rsidRPr="00A14739">
        <w:rPr>
          <w:rFonts w:ascii="CG Times" w:hAnsi="CG Times"/>
          <w:b/>
          <w:sz w:val="26"/>
          <w:szCs w:val="26"/>
          <w:lang w:val="en-US"/>
        </w:rPr>
        <w:tab/>
      </w:r>
      <w:r w:rsidRPr="00A14739">
        <w:rPr>
          <w:rFonts w:ascii="CG Times" w:hAnsi="CG Times"/>
          <w:b/>
          <w:sz w:val="26"/>
          <w:szCs w:val="26"/>
          <w:lang w:val="en-US"/>
        </w:rPr>
        <w:tab/>
      </w:r>
      <w:r w:rsidRPr="00A14739">
        <w:rPr>
          <w:rFonts w:ascii="CG Times" w:hAnsi="CG Times"/>
          <w:b/>
          <w:sz w:val="26"/>
          <w:szCs w:val="26"/>
          <w:lang w:val="en-US"/>
        </w:rPr>
        <w:tab/>
      </w:r>
      <w:r w:rsidRPr="00A14739">
        <w:rPr>
          <w:rFonts w:ascii="CG Times" w:hAnsi="CG Times"/>
          <w:b/>
          <w:sz w:val="26"/>
          <w:szCs w:val="26"/>
          <w:lang w:val="en-US"/>
        </w:rPr>
        <w:tab/>
      </w:r>
      <w:r w:rsidRPr="00A14739">
        <w:rPr>
          <w:rFonts w:ascii="CG Times" w:hAnsi="CG Times"/>
          <w:b/>
          <w:sz w:val="26"/>
          <w:szCs w:val="26"/>
          <w:lang w:val="en-US"/>
        </w:rPr>
        <w:tab/>
      </w:r>
      <w:r w:rsidRPr="00A14739">
        <w:rPr>
          <w:rFonts w:ascii="CG Times" w:hAnsi="CG Times"/>
          <w:b/>
          <w:sz w:val="26"/>
          <w:szCs w:val="26"/>
          <w:lang w:val="en-US"/>
        </w:rPr>
        <w:tab/>
      </w:r>
      <w:r>
        <w:rPr>
          <w:rFonts w:ascii="CG Times" w:hAnsi="CG Times"/>
          <w:b/>
          <w:sz w:val="26"/>
          <w:szCs w:val="26"/>
          <w:lang w:val="en-US"/>
        </w:rPr>
        <w:t xml:space="preserve">                      </w:t>
      </w:r>
      <w:r w:rsidRPr="00A14739">
        <w:rPr>
          <w:rFonts w:ascii="CG Times" w:hAnsi="CG Times"/>
          <w:sz w:val="26"/>
          <w:szCs w:val="26"/>
          <w:lang w:val="en-US"/>
        </w:rPr>
        <w:t xml:space="preserve"> Applicant</w:t>
      </w:r>
    </w:p>
    <w:p w14:paraId="1096B560" w14:textId="77777777" w:rsidR="00B20785" w:rsidRPr="00A14739" w:rsidRDefault="00B20785" w:rsidP="00B20785">
      <w:pPr>
        <w:pStyle w:val="Parties"/>
        <w:spacing w:line="360" w:lineRule="auto"/>
        <w:rPr>
          <w:rFonts w:ascii="CG Times" w:hAnsi="CG Times"/>
          <w:sz w:val="26"/>
          <w:szCs w:val="26"/>
          <w:lang w:val="en-GB"/>
        </w:rPr>
      </w:pPr>
    </w:p>
    <w:p w14:paraId="00B8E90A" w14:textId="77777777" w:rsidR="00B20785" w:rsidRDefault="00B20785" w:rsidP="00B20785">
      <w:pPr>
        <w:pStyle w:val="Parties"/>
        <w:spacing w:line="360" w:lineRule="auto"/>
        <w:rPr>
          <w:rFonts w:ascii="CG Times" w:hAnsi="CG Times"/>
          <w:sz w:val="26"/>
          <w:szCs w:val="26"/>
          <w:lang w:val="en-GB"/>
        </w:rPr>
      </w:pPr>
      <w:r>
        <w:rPr>
          <w:rFonts w:ascii="CG Times" w:hAnsi="CG Times"/>
          <w:sz w:val="26"/>
          <w:szCs w:val="26"/>
          <w:lang w:val="en-GB"/>
        </w:rPr>
        <w:t>a</w:t>
      </w:r>
      <w:r w:rsidRPr="00A14739">
        <w:rPr>
          <w:rFonts w:ascii="CG Times" w:hAnsi="CG Times"/>
          <w:sz w:val="26"/>
          <w:szCs w:val="26"/>
          <w:lang w:val="en-GB"/>
        </w:rPr>
        <w:t>nd</w:t>
      </w:r>
    </w:p>
    <w:p w14:paraId="50D0CAD8" w14:textId="77777777" w:rsidR="00B20785" w:rsidRDefault="00B20785" w:rsidP="00B20785">
      <w:pPr>
        <w:pStyle w:val="Parties"/>
        <w:spacing w:line="360" w:lineRule="auto"/>
        <w:rPr>
          <w:rFonts w:ascii="CG Times" w:hAnsi="CG Times"/>
          <w:b/>
          <w:sz w:val="26"/>
          <w:szCs w:val="26"/>
          <w:lang w:val="en-US"/>
        </w:rPr>
      </w:pPr>
    </w:p>
    <w:p w14:paraId="7502B2BC" w14:textId="77777777" w:rsidR="00B20785" w:rsidRPr="00AD679C" w:rsidRDefault="00B20785" w:rsidP="00B20785">
      <w:pPr>
        <w:pStyle w:val="Parties"/>
        <w:spacing w:line="360" w:lineRule="auto"/>
        <w:rPr>
          <w:rFonts w:ascii="CG Times" w:hAnsi="CG Times"/>
          <w:sz w:val="26"/>
          <w:szCs w:val="26"/>
          <w:lang w:val="en-GB"/>
        </w:rPr>
      </w:pPr>
      <w:r w:rsidRPr="00A14739">
        <w:rPr>
          <w:rFonts w:ascii="CG Times" w:hAnsi="CG Times"/>
          <w:b/>
          <w:sz w:val="26"/>
          <w:szCs w:val="26"/>
          <w:lang w:val="en-US"/>
        </w:rPr>
        <w:t>SOUTH AFRICA</w:t>
      </w:r>
      <w:r>
        <w:rPr>
          <w:rFonts w:ascii="CG Times" w:hAnsi="CG Times"/>
          <w:b/>
          <w:sz w:val="26"/>
          <w:szCs w:val="26"/>
          <w:lang w:val="en-US"/>
        </w:rPr>
        <w:t>N</w:t>
      </w:r>
      <w:r w:rsidRPr="00A14739">
        <w:rPr>
          <w:rFonts w:ascii="CG Times" w:hAnsi="CG Times"/>
          <w:b/>
          <w:sz w:val="26"/>
          <w:szCs w:val="26"/>
          <w:lang w:val="en-US"/>
        </w:rPr>
        <w:t xml:space="preserve"> RESERVE BANK</w:t>
      </w:r>
      <w:r w:rsidRPr="00A14739">
        <w:rPr>
          <w:rFonts w:ascii="CG Times" w:hAnsi="CG Times"/>
          <w:sz w:val="26"/>
          <w:szCs w:val="26"/>
          <w:lang w:val="en-US"/>
        </w:rPr>
        <w:t xml:space="preserve">  </w:t>
      </w:r>
      <w:r>
        <w:rPr>
          <w:rFonts w:ascii="CG Times" w:hAnsi="CG Times"/>
          <w:sz w:val="26"/>
          <w:szCs w:val="26"/>
          <w:lang w:val="en-US"/>
        </w:rPr>
        <w:t xml:space="preserve">                                                    </w:t>
      </w:r>
      <w:r w:rsidRPr="00461D8D">
        <w:rPr>
          <w:rFonts w:ascii="CG Times" w:hAnsi="CG Times"/>
          <w:sz w:val="26"/>
          <w:szCs w:val="26"/>
          <w:lang w:val="en-US"/>
        </w:rPr>
        <w:t>Respondent</w:t>
      </w:r>
      <w:r w:rsidRPr="00A14739">
        <w:rPr>
          <w:rFonts w:ascii="CG Times" w:hAnsi="CG Times"/>
          <w:sz w:val="26"/>
          <w:szCs w:val="26"/>
          <w:lang w:val="en-US"/>
        </w:rPr>
        <w:t xml:space="preserve">                              </w:t>
      </w:r>
    </w:p>
    <w:p w14:paraId="038FBBAE" w14:textId="77777777" w:rsidR="00B20785" w:rsidRDefault="00B20785" w:rsidP="00B20785">
      <w:pPr>
        <w:pStyle w:val="Parties"/>
        <w:spacing w:line="360" w:lineRule="auto"/>
        <w:rPr>
          <w:rFonts w:ascii="CG Times" w:hAnsi="CG Times"/>
          <w:sz w:val="26"/>
          <w:szCs w:val="26"/>
          <w:lang w:val="en-GB"/>
        </w:rPr>
      </w:pPr>
    </w:p>
    <w:p w14:paraId="3C1FAC8C" w14:textId="77777777" w:rsidR="00B20785" w:rsidRDefault="00B20785" w:rsidP="00B20785">
      <w:pPr>
        <w:pStyle w:val="Parties"/>
        <w:spacing w:line="360" w:lineRule="auto"/>
        <w:rPr>
          <w:rFonts w:ascii="CG Times" w:hAnsi="CG Times"/>
          <w:sz w:val="26"/>
          <w:szCs w:val="26"/>
          <w:lang w:val="en-GB"/>
        </w:rPr>
      </w:pPr>
    </w:p>
    <w:p w14:paraId="262B4264" w14:textId="77777777" w:rsidR="00B20785" w:rsidRPr="00A14739" w:rsidRDefault="00B20785" w:rsidP="00B20785">
      <w:pPr>
        <w:pStyle w:val="Parties"/>
        <w:spacing w:line="360" w:lineRule="auto"/>
        <w:rPr>
          <w:rFonts w:ascii="CG Times" w:hAnsi="CG Times"/>
          <w:sz w:val="26"/>
          <w:szCs w:val="26"/>
          <w:lang w:val="en-GB"/>
        </w:rPr>
      </w:pPr>
    </w:p>
    <w:p w14:paraId="649EAD66" w14:textId="77777777" w:rsidR="00B20785" w:rsidRDefault="00B20785" w:rsidP="00B20785">
      <w:pPr>
        <w:pStyle w:val="TramLines"/>
        <w:spacing w:after="0" w:line="360" w:lineRule="auto"/>
        <w:jc w:val="center"/>
        <w:rPr>
          <w:rFonts w:ascii="CG Times" w:hAnsi="CG Times"/>
          <w:sz w:val="26"/>
          <w:szCs w:val="26"/>
          <w:lang w:val="en-GB"/>
        </w:rPr>
      </w:pPr>
      <w:r>
        <w:rPr>
          <w:rFonts w:ascii="CG Times" w:hAnsi="CG Times"/>
          <w:sz w:val="26"/>
          <w:szCs w:val="26"/>
          <w:lang w:val="en-GB"/>
        </w:rPr>
        <w:t>PRINCIPAL SUBMISSIONS ON BEHA</w:t>
      </w:r>
      <w:r w:rsidR="00DC37EB">
        <w:rPr>
          <w:rFonts w:ascii="CG Times" w:hAnsi="CG Times"/>
          <w:sz w:val="26"/>
          <w:szCs w:val="26"/>
          <w:lang w:val="en-GB"/>
        </w:rPr>
        <w:t>L</w:t>
      </w:r>
      <w:r>
        <w:rPr>
          <w:rFonts w:ascii="CG Times" w:hAnsi="CG Times"/>
          <w:sz w:val="26"/>
          <w:szCs w:val="26"/>
          <w:lang w:val="en-GB"/>
        </w:rPr>
        <w:t xml:space="preserve">F OF </w:t>
      </w:r>
    </w:p>
    <w:p w14:paraId="366F0F4D" w14:textId="77777777" w:rsidR="00B20785" w:rsidRDefault="00B20785" w:rsidP="00B20785">
      <w:pPr>
        <w:pStyle w:val="TramLines"/>
        <w:spacing w:after="0" w:line="360" w:lineRule="auto"/>
        <w:jc w:val="center"/>
        <w:rPr>
          <w:rFonts w:ascii="CG Times" w:hAnsi="CG Times"/>
          <w:sz w:val="26"/>
          <w:szCs w:val="26"/>
          <w:lang w:val="en-GB"/>
        </w:rPr>
      </w:pPr>
      <w:r>
        <w:rPr>
          <w:rFonts w:ascii="CG Times" w:hAnsi="CG Times"/>
          <w:sz w:val="26"/>
          <w:szCs w:val="26"/>
          <w:lang w:val="en-GB"/>
        </w:rPr>
        <w:t>THE PUBLIC PROTECTOR</w:t>
      </w:r>
    </w:p>
    <w:p w14:paraId="5DAAD05E" w14:textId="77777777" w:rsidR="00B20785" w:rsidRDefault="00B20785" w:rsidP="00B20785">
      <w:pPr>
        <w:pStyle w:val="1"/>
        <w:numPr>
          <w:ilvl w:val="0"/>
          <w:numId w:val="0"/>
        </w:numPr>
        <w:spacing w:before="0"/>
        <w:rPr>
          <w:rFonts w:ascii="CG Times" w:hAnsi="CG Times"/>
          <w:b/>
          <w:sz w:val="26"/>
          <w:szCs w:val="26"/>
          <w:lang w:val="en-GB"/>
        </w:rPr>
      </w:pPr>
    </w:p>
    <w:p w14:paraId="7D08865A" w14:textId="77777777" w:rsidR="00B20785" w:rsidRDefault="00B20785" w:rsidP="00B20785">
      <w:pPr>
        <w:pStyle w:val="1"/>
        <w:numPr>
          <w:ilvl w:val="0"/>
          <w:numId w:val="0"/>
        </w:numPr>
        <w:spacing w:before="0"/>
        <w:rPr>
          <w:rFonts w:ascii="CG Times" w:hAnsi="CG Times"/>
          <w:b/>
          <w:sz w:val="26"/>
          <w:szCs w:val="26"/>
          <w:lang w:val="en-GB"/>
        </w:rPr>
      </w:pPr>
    </w:p>
    <w:p w14:paraId="4B173397" w14:textId="77777777" w:rsidR="00B20785" w:rsidRDefault="00B20785" w:rsidP="00B20785">
      <w:pPr>
        <w:pStyle w:val="1"/>
        <w:numPr>
          <w:ilvl w:val="0"/>
          <w:numId w:val="0"/>
        </w:numPr>
        <w:spacing w:before="0"/>
        <w:rPr>
          <w:rFonts w:ascii="CG Times" w:hAnsi="CG Times"/>
          <w:b/>
          <w:sz w:val="26"/>
          <w:szCs w:val="26"/>
          <w:lang w:val="en-GB"/>
        </w:rPr>
      </w:pPr>
    </w:p>
    <w:p w14:paraId="5422FC4C" w14:textId="77777777" w:rsidR="00B20785" w:rsidRDefault="00B20785" w:rsidP="00B20785">
      <w:pPr>
        <w:pStyle w:val="1"/>
        <w:numPr>
          <w:ilvl w:val="0"/>
          <w:numId w:val="0"/>
        </w:numPr>
        <w:spacing w:before="0"/>
        <w:rPr>
          <w:rFonts w:ascii="CG Times" w:hAnsi="CG Times"/>
          <w:b/>
          <w:sz w:val="26"/>
          <w:szCs w:val="26"/>
          <w:lang w:val="en-GB"/>
        </w:rPr>
      </w:pPr>
    </w:p>
    <w:p w14:paraId="5D35E4A5" w14:textId="77777777" w:rsidR="00B20785" w:rsidRDefault="00B20785" w:rsidP="00B20785">
      <w:pPr>
        <w:pStyle w:val="1"/>
        <w:numPr>
          <w:ilvl w:val="0"/>
          <w:numId w:val="0"/>
        </w:numPr>
        <w:spacing w:before="0"/>
        <w:rPr>
          <w:rFonts w:ascii="CG Times" w:hAnsi="CG Times"/>
          <w:b/>
          <w:sz w:val="26"/>
          <w:szCs w:val="26"/>
          <w:lang w:val="en-GB"/>
        </w:rPr>
      </w:pPr>
    </w:p>
    <w:p w14:paraId="77918380" w14:textId="77777777" w:rsidR="00B20785" w:rsidRDefault="00B20785" w:rsidP="00B20785">
      <w:pPr>
        <w:pStyle w:val="1"/>
        <w:numPr>
          <w:ilvl w:val="0"/>
          <w:numId w:val="0"/>
        </w:numPr>
        <w:spacing w:before="0"/>
        <w:rPr>
          <w:rFonts w:ascii="CG Times" w:hAnsi="CG Times"/>
          <w:b/>
          <w:sz w:val="26"/>
          <w:szCs w:val="26"/>
          <w:lang w:val="en-GB"/>
        </w:rPr>
      </w:pPr>
    </w:p>
    <w:p w14:paraId="246EC57B" w14:textId="77777777" w:rsidR="00B20785" w:rsidRDefault="00B20785" w:rsidP="00B20785">
      <w:pPr>
        <w:pStyle w:val="1"/>
        <w:numPr>
          <w:ilvl w:val="0"/>
          <w:numId w:val="0"/>
        </w:numPr>
        <w:spacing w:before="0"/>
        <w:rPr>
          <w:rFonts w:ascii="CG Times" w:hAnsi="CG Times"/>
          <w:b/>
          <w:sz w:val="26"/>
          <w:szCs w:val="26"/>
          <w:lang w:val="en-GB"/>
        </w:rPr>
      </w:pPr>
    </w:p>
    <w:p w14:paraId="489ABC73" w14:textId="77777777" w:rsidR="00B20785" w:rsidRDefault="00B20785" w:rsidP="00B20785">
      <w:pPr>
        <w:pStyle w:val="1"/>
        <w:numPr>
          <w:ilvl w:val="0"/>
          <w:numId w:val="0"/>
        </w:numPr>
        <w:spacing w:before="0"/>
        <w:rPr>
          <w:rFonts w:ascii="CG Times" w:hAnsi="CG Times"/>
          <w:b/>
          <w:sz w:val="26"/>
          <w:szCs w:val="26"/>
          <w:lang w:val="en-GB"/>
        </w:rPr>
      </w:pPr>
    </w:p>
    <w:sdt>
      <w:sdtPr>
        <w:rPr>
          <w:rFonts w:ascii="CG Times" w:eastAsia="Times New Roman" w:hAnsi="CG Times" w:cs="Times New Roman"/>
          <w:color w:val="auto"/>
          <w:sz w:val="26"/>
          <w:szCs w:val="26"/>
          <w:lang w:val="en-ZA" w:eastAsia="en-ZA"/>
        </w:rPr>
        <w:id w:val="-588154133"/>
        <w:docPartObj>
          <w:docPartGallery w:val="Table of Contents"/>
          <w:docPartUnique/>
        </w:docPartObj>
      </w:sdtPr>
      <w:sdtEndPr>
        <w:rPr>
          <w:b/>
          <w:bCs/>
          <w:noProof/>
        </w:rPr>
      </w:sdtEndPr>
      <w:sdtContent>
        <w:p w14:paraId="733C6D87" w14:textId="77777777" w:rsidR="00F52B9A" w:rsidRPr="00B9160D" w:rsidRDefault="00F52B9A" w:rsidP="00B9160D">
          <w:pPr>
            <w:pStyle w:val="TOCHeading"/>
            <w:spacing w:before="0" w:line="480" w:lineRule="auto"/>
            <w:jc w:val="center"/>
            <w:rPr>
              <w:rFonts w:ascii="CG Times" w:hAnsi="CG Times"/>
              <w:b/>
              <w:color w:val="auto"/>
              <w:sz w:val="26"/>
              <w:szCs w:val="26"/>
            </w:rPr>
          </w:pPr>
          <w:r w:rsidRPr="00B9160D">
            <w:rPr>
              <w:rFonts w:ascii="CG Times" w:hAnsi="CG Times"/>
              <w:b/>
              <w:color w:val="auto"/>
              <w:sz w:val="26"/>
              <w:szCs w:val="26"/>
            </w:rPr>
            <w:t>TABLE OF CONTENTS</w:t>
          </w:r>
        </w:p>
        <w:p w14:paraId="7042C781" w14:textId="77777777" w:rsidR="00F52B9A" w:rsidRPr="00B9160D" w:rsidRDefault="00F52B9A" w:rsidP="00B9160D">
          <w:pPr>
            <w:spacing w:line="480" w:lineRule="auto"/>
            <w:rPr>
              <w:rFonts w:ascii="CG Times" w:hAnsi="CG Times"/>
              <w:sz w:val="26"/>
              <w:szCs w:val="26"/>
              <w:lang w:val="en-US" w:eastAsia="en-US"/>
            </w:rPr>
          </w:pPr>
        </w:p>
        <w:p w14:paraId="4CEC9C9E" w14:textId="7FDABF76" w:rsidR="00B9160D" w:rsidRPr="00B9160D" w:rsidRDefault="00F52B9A"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r w:rsidRPr="00B9160D">
            <w:rPr>
              <w:rFonts w:ascii="CG Times" w:hAnsi="CG Times"/>
              <w:b/>
              <w:bCs/>
              <w:noProof/>
              <w:sz w:val="26"/>
              <w:szCs w:val="26"/>
            </w:rPr>
            <w:fldChar w:fldCharType="begin"/>
          </w:r>
          <w:r w:rsidRPr="00B9160D">
            <w:rPr>
              <w:rFonts w:ascii="CG Times" w:hAnsi="CG Times"/>
              <w:b/>
              <w:bCs/>
              <w:noProof/>
              <w:sz w:val="26"/>
              <w:szCs w:val="26"/>
            </w:rPr>
            <w:instrText xml:space="preserve"> TOC \o "1-3" \h \z \u </w:instrText>
          </w:r>
          <w:r w:rsidRPr="00B9160D">
            <w:rPr>
              <w:rFonts w:ascii="CG Times" w:hAnsi="CG Times"/>
              <w:b/>
              <w:bCs/>
              <w:noProof/>
              <w:sz w:val="26"/>
              <w:szCs w:val="26"/>
            </w:rPr>
            <w:fldChar w:fldCharType="separate"/>
          </w:r>
          <w:hyperlink w:anchor="_Toc524357953" w:history="1">
            <w:r w:rsidR="00B9160D" w:rsidRPr="00B9160D">
              <w:rPr>
                <w:rStyle w:val="Hyperlink"/>
                <w:rFonts w:ascii="CG Times" w:hAnsi="CG Times"/>
                <w:noProof/>
                <w:sz w:val="26"/>
                <w:szCs w:val="26"/>
                <w:lang w:val="en-GB"/>
              </w:rPr>
              <w:t>A.</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THE ISSUE</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_Toc524357953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3</w:t>
            </w:r>
            <w:r w:rsidR="00B9160D" w:rsidRPr="00B9160D">
              <w:rPr>
                <w:rFonts w:ascii="CG Times" w:hAnsi="CG Times"/>
                <w:noProof/>
                <w:webHidden/>
                <w:sz w:val="26"/>
                <w:szCs w:val="26"/>
              </w:rPr>
              <w:fldChar w:fldCharType="end"/>
            </w:r>
          </w:hyperlink>
        </w:p>
        <w:p w14:paraId="2C4143E0" w14:textId="3F70BE9B" w:rsidR="00B9160D" w:rsidRPr="00B9160D" w:rsidRDefault="008412D7"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hyperlink w:anchor="_Toc524357954" w:history="1">
            <w:r w:rsidR="00B9160D" w:rsidRPr="00B9160D">
              <w:rPr>
                <w:rStyle w:val="Hyperlink"/>
                <w:rFonts w:ascii="CG Times" w:hAnsi="CG Times"/>
                <w:noProof/>
                <w:sz w:val="26"/>
                <w:szCs w:val="26"/>
                <w:lang w:val="en-GB"/>
              </w:rPr>
              <w:t>B.</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DIRECT ACCESS</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_Toc524357954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8</w:t>
            </w:r>
            <w:r w:rsidR="00B9160D" w:rsidRPr="00B9160D">
              <w:rPr>
                <w:rFonts w:ascii="CG Times" w:hAnsi="CG Times"/>
                <w:noProof/>
                <w:webHidden/>
                <w:sz w:val="26"/>
                <w:szCs w:val="26"/>
              </w:rPr>
              <w:fldChar w:fldCharType="end"/>
            </w:r>
          </w:hyperlink>
        </w:p>
        <w:p w14:paraId="5ED5A01F" w14:textId="429524FF" w:rsidR="00B9160D" w:rsidRPr="00B9160D" w:rsidRDefault="008412D7"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hyperlink w:anchor="_Toc524357955" w:history="1">
            <w:r w:rsidR="00B9160D" w:rsidRPr="00B9160D">
              <w:rPr>
                <w:rStyle w:val="Hyperlink"/>
                <w:rFonts w:ascii="CG Times" w:hAnsi="CG Times"/>
                <w:noProof/>
                <w:sz w:val="26"/>
                <w:szCs w:val="26"/>
                <w:lang w:val="en-GB"/>
              </w:rPr>
              <w:t>C.</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LEAVE TO APPEAL</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_Toc524357955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10</w:t>
            </w:r>
            <w:r w:rsidR="00B9160D" w:rsidRPr="00B9160D">
              <w:rPr>
                <w:rFonts w:ascii="CG Times" w:hAnsi="CG Times"/>
                <w:noProof/>
                <w:webHidden/>
                <w:sz w:val="26"/>
                <w:szCs w:val="26"/>
              </w:rPr>
              <w:fldChar w:fldCharType="end"/>
            </w:r>
          </w:hyperlink>
        </w:p>
        <w:p w14:paraId="446CA47F" w14:textId="277B691B" w:rsidR="00B9160D" w:rsidRPr="00B9160D" w:rsidRDefault="008412D7"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hyperlink w:anchor="_Toc524357956" w:history="1">
            <w:r w:rsidR="00B9160D" w:rsidRPr="00B9160D">
              <w:rPr>
                <w:rStyle w:val="Hyperlink"/>
                <w:rFonts w:ascii="CG Times" w:hAnsi="CG Times"/>
                <w:noProof/>
                <w:sz w:val="26"/>
                <w:szCs w:val="26"/>
                <w:lang w:val="en-GB"/>
              </w:rPr>
              <w:t>D.</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CONTEXT</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_Toc524357956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12</w:t>
            </w:r>
            <w:r w:rsidR="00B9160D" w:rsidRPr="00B9160D">
              <w:rPr>
                <w:rFonts w:ascii="CG Times" w:hAnsi="CG Times"/>
                <w:noProof/>
                <w:webHidden/>
                <w:sz w:val="26"/>
                <w:szCs w:val="26"/>
              </w:rPr>
              <w:fldChar w:fldCharType="end"/>
            </w:r>
          </w:hyperlink>
        </w:p>
        <w:p w14:paraId="16EF70CF" w14:textId="0EE401C7" w:rsidR="00B9160D" w:rsidRPr="00B9160D" w:rsidRDefault="008412D7" w:rsidP="00B9160D">
          <w:pPr>
            <w:pStyle w:val="TOC1"/>
            <w:tabs>
              <w:tab w:val="left" w:pos="440"/>
              <w:tab w:val="right" w:leader="dot" w:pos="9016"/>
            </w:tabs>
            <w:spacing w:after="0" w:line="480" w:lineRule="auto"/>
            <w:rPr>
              <w:rFonts w:ascii="CG Times" w:eastAsiaTheme="minorEastAsia" w:hAnsi="CG Times" w:cstheme="minorBidi"/>
              <w:noProof/>
              <w:sz w:val="26"/>
              <w:szCs w:val="26"/>
            </w:rPr>
          </w:pPr>
          <w:hyperlink w:anchor="_Toc524357957" w:history="1">
            <w:r w:rsidR="00B9160D" w:rsidRPr="00B9160D">
              <w:rPr>
                <w:rStyle w:val="Hyperlink"/>
                <w:rFonts w:ascii="CG Times" w:hAnsi="CG Times"/>
                <w:noProof/>
                <w:sz w:val="26"/>
                <w:szCs w:val="26"/>
              </w:rPr>
              <w:t>E.</w:t>
            </w:r>
            <w:r w:rsidR="00B9160D" w:rsidRPr="00B9160D">
              <w:rPr>
                <w:rFonts w:ascii="CG Times" w:eastAsiaTheme="minorEastAsia" w:hAnsi="CG Times" w:cstheme="minorBidi"/>
                <w:noProof/>
                <w:sz w:val="26"/>
                <w:szCs w:val="26"/>
              </w:rPr>
              <w:tab/>
            </w:r>
            <w:r w:rsidR="00B9160D">
              <w:rPr>
                <w:rFonts w:ascii="CG Times" w:eastAsiaTheme="minorEastAsia" w:hAnsi="CG Times" w:cstheme="minorBidi"/>
                <w:noProof/>
                <w:sz w:val="26"/>
                <w:szCs w:val="26"/>
              </w:rPr>
              <w:t xml:space="preserve">   </w:t>
            </w:r>
            <w:r w:rsidR="00B9160D" w:rsidRPr="00B9160D">
              <w:rPr>
                <w:rStyle w:val="Hyperlink"/>
                <w:rFonts w:ascii="CG Times" w:hAnsi="CG Times"/>
                <w:noProof/>
                <w:sz w:val="26"/>
                <w:szCs w:val="26"/>
              </w:rPr>
              <w:t>THE IMPUGNED DECISION AND REACTION THERETO</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_Toc524357957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18</w:t>
            </w:r>
            <w:r w:rsidR="00B9160D" w:rsidRPr="00B9160D">
              <w:rPr>
                <w:rFonts w:ascii="CG Times" w:hAnsi="CG Times"/>
                <w:noProof/>
                <w:webHidden/>
                <w:sz w:val="26"/>
                <w:szCs w:val="26"/>
              </w:rPr>
              <w:fldChar w:fldCharType="end"/>
            </w:r>
          </w:hyperlink>
        </w:p>
        <w:p w14:paraId="7AC7726A" w14:textId="52A4C265" w:rsidR="00B9160D" w:rsidRPr="00B9160D" w:rsidRDefault="008412D7" w:rsidP="00B9160D">
          <w:pPr>
            <w:pStyle w:val="TOC1"/>
            <w:tabs>
              <w:tab w:val="left" w:pos="440"/>
              <w:tab w:val="right" w:leader="dot" w:pos="9016"/>
            </w:tabs>
            <w:spacing w:after="0" w:line="480" w:lineRule="auto"/>
            <w:rPr>
              <w:rFonts w:ascii="CG Times" w:eastAsiaTheme="minorEastAsia" w:hAnsi="CG Times" w:cstheme="minorBidi"/>
              <w:noProof/>
              <w:sz w:val="26"/>
              <w:szCs w:val="26"/>
            </w:rPr>
          </w:pPr>
          <w:hyperlink w:anchor="_Toc524357958" w:history="1">
            <w:r w:rsidR="00B9160D" w:rsidRPr="00B9160D">
              <w:rPr>
                <w:rStyle w:val="Hyperlink"/>
                <w:rFonts w:ascii="CG Times" w:hAnsi="CG Times"/>
                <w:noProof/>
                <w:sz w:val="26"/>
                <w:szCs w:val="26"/>
              </w:rPr>
              <w:t>F.</w:t>
            </w:r>
            <w:r w:rsidR="00B9160D" w:rsidRPr="00B9160D">
              <w:rPr>
                <w:rFonts w:ascii="CG Times" w:eastAsiaTheme="minorEastAsia" w:hAnsi="CG Times" w:cstheme="minorBidi"/>
                <w:noProof/>
                <w:sz w:val="26"/>
                <w:szCs w:val="26"/>
              </w:rPr>
              <w:tab/>
            </w:r>
            <w:r w:rsidR="00B9160D">
              <w:rPr>
                <w:rFonts w:ascii="CG Times" w:eastAsiaTheme="minorEastAsia" w:hAnsi="CG Times" w:cstheme="minorBidi"/>
                <w:noProof/>
                <w:sz w:val="26"/>
                <w:szCs w:val="26"/>
              </w:rPr>
              <w:t xml:space="preserve">   </w:t>
            </w:r>
            <w:r w:rsidR="00B9160D" w:rsidRPr="00B9160D">
              <w:rPr>
                <w:rStyle w:val="Hyperlink"/>
                <w:rFonts w:ascii="CG Times" w:hAnsi="CG Times"/>
                <w:noProof/>
                <w:sz w:val="26"/>
                <w:szCs w:val="26"/>
              </w:rPr>
              <w:t>THE ORDER OF THE HIGH COURT</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_Toc524357958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20</w:t>
            </w:r>
            <w:r w:rsidR="00B9160D" w:rsidRPr="00B9160D">
              <w:rPr>
                <w:rFonts w:ascii="CG Times" w:hAnsi="CG Times"/>
                <w:noProof/>
                <w:webHidden/>
                <w:sz w:val="26"/>
                <w:szCs w:val="26"/>
              </w:rPr>
              <w:fldChar w:fldCharType="end"/>
            </w:r>
          </w:hyperlink>
        </w:p>
        <w:p w14:paraId="507D35B5" w14:textId="281E7FD4" w:rsidR="00B9160D" w:rsidRPr="00B9160D" w:rsidRDefault="008412D7"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hyperlink w:anchor="_Toc524357959" w:history="1">
            <w:r w:rsidR="00B9160D" w:rsidRPr="00B9160D">
              <w:rPr>
                <w:rStyle w:val="Hyperlink"/>
                <w:rFonts w:ascii="CG Times" w:hAnsi="CG Times"/>
                <w:noProof/>
                <w:sz w:val="26"/>
                <w:szCs w:val="26"/>
              </w:rPr>
              <w:t>G.</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rPr>
              <w:t>BAD FAITH OR GROSS NEGLIGENCE NOT ESTABLISHED</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_Toc524357959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27</w:t>
            </w:r>
            <w:r w:rsidR="00B9160D" w:rsidRPr="00B9160D">
              <w:rPr>
                <w:rFonts w:ascii="CG Times" w:hAnsi="CG Times"/>
                <w:noProof/>
                <w:webHidden/>
                <w:sz w:val="26"/>
                <w:szCs w:val="26"/>
              </w:rPr>
              <w:fldChar w:fldCharType="end"/>
            </w:r>
          </w:hyperlink>
        </w:p>
        <w:p w14:paraId="6E823B7D" w14:textId="4FDAB6A3" w:rsidR="00B9160D" w:rsidRPr="00B9160D" w:rsidRDefault="008412D7"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hyperlink w:anchor="_Toc524357960" w:history="1">
            <w:r w:rsidR="00B9160D" w:rsidRPr="00B9160D">
              <w:rPr>
                <w:rStyle w:val="Hyperlink"/>
                <w:rFonts w:ascii="CG Times" w:hAnsi="CG Times"/>
                <w:noProof/>
                <w:sz w:val="26"/>
                <w:szCs w:val="26"/>
              </w:rPr>
              <w:t>H.</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rPr>
              <w:t>FOREIGN JURISPRUDENCE</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_Toc524357960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41</w:t>
            </w:r>
            <w:r w:rsidR="00B9160D" w:rsidRPr="00B9160D">
              <w:rPr>
                <w:rFonts w:ascii="CG Times" w:hAnsi="CG Times"/>
                <w:noProof/>
                <w:webHidden/>
                <w:sz w:val="26"/>
                <w:szCs w:val="26"/>
              </w:rPr>
              <w:fldChar w:fldCharType="end"/>
            </w:r>
          </w:hyperlink>
        </w:p>
        <w:p w14:paraId="15312957" w14:textId="33557AE1" w:rsidR="00B9160D" w:rsidRPr="00B9160D" w:rsidRDefault="008412D7" w:rsidP="00B9160D">
          <w:pPr>
            <w:pStyle w:val="TOC2"/>
            <w:tabs>
              <w:tab w:val="left" w:pos="880"/>
              <w:tab w:val="right" w:leader="dot" w:pos="9016"/>
            </w:tabs>
            <w:spacing w:after="0" w:line="480" w:lineRule="auto"/>
            <w:rPr>
              <w:rFonts w:ascii="CG Times" w:eastAsiaTheme="minorEastAsia" w:hAnsi="CG Times" w:cstheme="minorBidi"/>
              <w:noProof/>
              <w:sz w:val="26"/>
              <w:szCs w:val="26"/>
            </w:rPr>
          </w:pPr>
          <w:hyperlink w:anchor="_Toc524357961" w:history="1">
            <w:r w:rsidR="00B9160D" w:rsidRPr="00B9160D">
              <w:rPr>
                <w:rStyle w:val="Hyperlink"/>
                <w:rFonts w:ascii="CG Times" w:hAnsi="CG Times"/>
                <w:noProof/>
                <w:sz w:val="26"/>
                <w:szCs w:val="26"/>
                <w:lang w:val="en-GB"/>
              </w:rPr>
              <w:t>(a)</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United States</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_Toc524357961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41</w:t>
            </w:r>
            <w:r w:rsidR="00B9160D" w:rsidRPr="00B9160D">
              <w:rPr>
                <w:rFonts w:ascii="CG Times" w:hAnsi="CG Times"/>
                <w:noProof/>
                <w:webHidden/>
                <w:sz w:val="26"/>
                <w:szCs w:val="26"/>
              </w:rPr>
              <w:fldChar w:fldCharType="end"/>
            </w:r>
          </w:hyperlink>
        </w:p>
        <w:p w14:paraId="1A0BBD0F" w14:textId="15613F0C" w:rsidR="00B9160D" w:rsidRPr="00B9160D" w:rsidRDefault="008412D7" w:rsidP="00B9160D">
          <w:pPr>
            <w:pStyle w:val="TOC2"/>
            <w:tabs>
              <w:tab w:val="left" w:pos="880"/>
              <w:tab w:val="right" w:leader="dot" w:pos="9016"/>
            </w:tabs>
            <w:spacing w:after="0" w:line="480" w:lineRule="auto"/>
            <w:rPr>
              <w:rFonts w:ascii="CG Times" w:eastAsiaTheme="minorEastAsia" w:hAnsi="CG Times" w:cstheme="minorBidi"/>
              <w:noProof/>
              <w:sz w:val="26"/>
              <w:szCs w:val="26"/>
            </w:rPr>
          </w:pPr>
          <w:hyperlink w:anchor="_Toc524357962" w:history="1">
            <w:r w:rsidR="00B9160D" w:rsidRPr="00B9160D">
              <w:rPr>
                <w:rStyle w:val="Hyperlink"/>
                <w:rFonts w:ascii="CG Times" w:hAnsi="CG Times"/>
                <w:noProof/>
                <w:sz w:val="26"/>
                <w:szCs w:val="26"/>
                <w:lang w:val="en-GB"/>
              </w:rPr>
              <w:t>(b)</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Canada</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_Toc524357962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43</w:t>
            </w:r>
            <w:r w:rsidR="00B9160D" w:rsidRPr="00B9160D">
              <w:rPr>
                <w:rFonts w:ascii="CG Times" w:hAnsi="CG Times"/>
                <w:noProof/>
                <w:webHidden/>
                <w:sz w:val="26"/>
                <w:szCs w:val="26"/>
              </w:rPr>
              <w:fldChar w:fldCharType="end"/>
            </w:r>
          </w:hyperlink>
        </w:p>
        <w:p w14:paraId="4F60A2BE" w14:textId="6198E991" w:rsidR="00B9160D" w:rsidRPr="00B9160D" w:rsidRDefault="008412D7" w:rsidP="00B9160D">
          <w:pPr>
            <w:pStyle w:val="TOC2"/>
            <w:tabs>
              <w:tab w:val="left" w:pos="880"/>
              <w:tab w:val="right" w:leader="dot" w:pos="9016"/>
            </w:tabs>
            <w:spacing w:after="0" w:line="480" w:lineRule="auto"/>
            <w:rPr>
              <w:rFonts w:ascii="CG Times" w:eastAsiaTheme="minorEastAsia" w:hAnsi="CG Times" w:cstheme="minorBidi"/>
              <w:noProof/>
              <w:sz w:val="26"/>
              <w:szCs w:val="26"/>
            </w:rPr>
          </w:pPr>
          <w:hyperlink w:anchor="_Toc524357963" w:history="1">
            <w:r w:rsidR="00B9160D" w:rsidRPr="00B9160D">
              <w:rPr>
                <w:rStyle w:val="Hyperlink"/>
                <w:rFonts w:ascii="CG Times" w:hAnsi="CG Times"/>
                <w:noProof/>
                <w:sz w:val="26"/>
                <w:szCs w:val="26"/>
                <w:lang w:val="en-GB"/>
              </w:rPr>
              <w:t>(c)</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lang w:val="en-GB"/>
              </w:rPr>
              <w:t>Seychelles</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_Toc524357963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43</w:t>
            </w:r>
            <w:r w:rsidR="00B9160D" w:rsidRPr="00B9160D">
              <w:rPr>
                <w:rFonts w:ascii="CG Times" w:hAnsi="CG Times"/>
                <w:noProof/>
                <w:webHidden/>
                <w:sz w:val="26"/>
                <w:szCs w:val="26"/>
              </w:rPr>
              <w:fldChar w:fldCharType="end"/>
            </w:r>
          </w:hyperlink>
        </w:p>
        <w:p w14:paraId="49503900" w14:textId="5D6EABD4" w:rsidR="00B9160D" w:rsidRPr="00B9160D" w:rsidRDefault="008412D7" w:rsidP="00B9160D">
          <w:pPr>
            <w:pStyle w:val="TOC1"/>
            <w:tabs>
              <w:tab w:val="left" w:pos="440"/>
              <w:tab w:val="right" w:leader="dot" w:pos="9016"/>
            </w:tabs>
            <w:spacing w:after="0" w:line="480" w:lineRule="auto"/>
            <w:rPr>
              <w:rFonts w:ascii="CG Times" w:eastAsiaTheme="minorEastAsia" w:hAnsi="CG Times" w:cstheme="minorBidi"/>
              <w:noProof/>
              <w:sz w:val="26"/>
              <w:szCs w:val="26"/>
            </w:rPr>
          </w:pPr>
          <w:hyperlink w:anchor="_Toc524357964" w:history="1">
            <w:r w:rsidR="00B9160D" w:rsidRPr="00B9160D">
              <w:rPr>
                <w:rStyle w:val="Hyperlink"/>
                <w:rFonts w:ascii="CG Times" w:hAnsi="CG Times"/>
                <w:noProof/>
                <w:sz w:val="26"/>
                <w:szCs w:val="26"/>
              </w:rPr>
              <w:t>I.</w:t>
            </w:r>
            <w:r w:rsidR="00B9160D" w:rsidRPr="00B9160D">
              <w:rPr>
                <w:rFonts w:ascii="CG Times" w:eastAsiaTheme="minorEastAsia" w:hAnsi="CG Times" w:cstheme="minorBidi"/>
                <w:noProof/>
                <w:sz w:val="26"/>
                <w:szCs w:val="26"/>
              </w:rPr>
              <w:tab/>
            </w:r>
            <w:r w:rsidR="00B9160D">
              <w:rPr>
                <w:rFonts w:ascii="CG Times" w:eastAsiaTheme="minorEastAsia" w:hAnsi="CG Times" w:cstheme="minorBidi"/>
                <w:noProof/>
                <w:sz w:val="26"/>
                <w:szCs w:val="26"/>
              </w:rPr>
              <w:t xml:space="preserve">   </w:t>
            </w:r>
            <w:r w:rsidR="00B9160D" w:rsidRPr="00B9160D">
              <w:rPr>
                <w:rStyle w:val="Hyperlink"/>
                <w:rFonts w:ascii="CG Times" w:hAnsi="CG Times"/>
                <w:noProof/>
                <w:sz w:val="26"/>
                <w:szCs w:val="26"/>
              </w:rPr>
              <w:t>COSTS AGAINST THE PERSON OF THE PUBLIC PROTECTOR</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_Toc524357964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46</w:t>
            </w:r>
            <w:r w:rsidR="00B9160D" w:rsidRPr="00B9160D">
              <w:rPr>
                <w:rFonts w:ascii="CG Times" w:hAnsi="CG Times"/>
                <w:noProof/>
                <w:webHidden/>
                <w:sz w:val="26"/>
                <w:szCs w:val="26"/>
              </w:rPr>
              <w:fldChar w:fldCharType="end"/>
            </w:r>
          </w:hyperlink>
        </w:p>
        <w:p w14:paraId="25A79702" w14:textId="4C73253C" w:rsidR="00B9160D" w:rsidRPr="00B9160D" w:rsidRDefault="008412D7" w:rsidP="00B9160D">
          <w:pPr>
            <w:pStyle w:val="TOC1"/>
            <w:tabs>
              <w:tab w:val="left" w:pos="440"/>
              <w:tab w:val="right" w:leader="dot" w:pos="9016"/>
            </w:tabs>
            <w:spacing w:after="0" w:line="480" w:lineRule="auto"/>
            <w:rPr>
              <w:rFonts w:ascii="CG Times" w:eastAsiaTheme="minorEastAsia" w:hAnsi="CG Times" w:cstheme="minorBidi"/>
              <w:noProof/>
              <w:sz w:val="26"/>
              <w:szCs w:val="26"/>
            </w:rPr>
          </w:pPr>
          <w:hyperlink w:anchor="_Toc524357965" w:history="1">
            <w:r w:rsidR="00B9160D" w:rsidRPr="00B9160D">
              <w:rPr>
                <w:rStyle w:val="Hyperlink"/>
                <w:rFonts w:ascii="CG Times" w:hAnsi="CG Times"/>
                <w:noProof/>
                <w:sz w:val="26"/>
                <w:szCs w:val="26"/>
              </w:rPr>
              <w:t>J.</w:t>
            </w:r>
            <w:r w:rsidR="00B9160D" w:rsidRPr="00B9160D">
              <w:rPr>
                <w:rFonts w:ascii="CG Times" w:eastAsiaTheme="minorEastAsia" w:hAnsi="CG Times" w:cstheme="minorBidi"/>
                <w:noProof/>
                <w:sz w:val="26"/>
                <w:szCs w:val="26"/>
              </w:rPr>
              <w:tab/>
            </w:r>
            <w:r w:rsidR="00B9160D">
              <w:rPr>
                <w:rFonts w:ascii="CG Times" w:eastAsiaTheme="minorEastAsia" w:hAnsi="CG Times" w:cstheme="minorBidi"/>
                <w:noProof/>
                <w:sz w:val="26"/>
                <w:szCs w:val="26"/>
              </w:rPr>
              <w:t xml:space="preserve">   </w:t>
            </w:r>
            <w:r w:rsidR="00B9160D" w:rsidRPr="00B9160D">
              <w:rPr>
                <w:rStyle w:val="Hyperlink"/>
                <w:rFonts w:ascii="CG Times" w:hAnsi="CG Times"/>
                <w:noProof/>
                <w:sz w:val="26"/>
                <w:szCs w:val="26"/>
              </w:rPr>
              <w:t>CROSS APPEAL</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_Toc524357965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48</w:t>
            </w:r>
            <w:r w:rsidR="00B9160D" w:rsidRPr="00B9160D">
              <w:rPr>
                <w:rFonts w:ascii="CG Times" w:hAnsi="CG Times"/>
                <w:noProof/>
                <w:webHidden/>
                <w:sz w:val="26"/>
                <w:szCs w:val="26"/>
              </w:rPr>
              <w:fldChar w:fldCharType="end"/>
            </w:r>
          </w:hyperlink>
        </w:p>
        <w:p w14:paraId="2958F1AF" w14:textId="3A4440E9" w:rsidR="00B9160D" w:rsidRPr="00B9160D" w:rsidRDefault="008412D7" w:rsidP="00B9160D">
          <w:pPr>
            <w:pStyle w:val="TOC1"/>
            <w:tabs>
              <w:tab w:val="left" w:pos="660"/>
              <w:tab w:val="right" w:leader="dot" w:pos="9016"/>
            </w:tabs>
            <w:spacing w:after="0" w:line="480" w:lineRule="auto"/>
            <w:rPr>
              <w:rFonts w:ascii="CG Times" w:eastAsiaTheme="minorEastAsia" w:hAnsi="CG Times" w:cstheme="minorBidi"/>
              <w:noProof/>
              <w:sz w:val="26"/>
              <w:szCs w:val="26"/>
            </w:rPr>
          </w:pPr>
          <w:hyperlink w:anchor="_Toc524357966" w:history="1">
            <w:r w:rsidR="00B9160D" w:rsidRPr="00B9160D">
              <w:rPr>
                <w:rStyle w:val="Hyperlink"/>
                <w:rFonts w:ascii="CG Times" w:hAnsi="CG Times"/>
                <w:noProof/>
                <w:sz w:val="26"/>
                <w:szCs w:val="26"/>
              </w:rPr>
              <w:t>K.</w:t>
            </w:r>
            <w:r w:rsidR="00B9160D" w:rsidRPr="00B9160D">
              <w:rPr>
                <w:rFonts w:ascii="CG Times" w:eastAsiaTheme="minorEastAsia" w:hAnsi="CG Times" w:cstheme="minorBidi"/>
                <w:noProof/>
                <w:sz w:val="26"/>
                <w:szCs w:val="26"/>
              </w:rPr>
              <w:tab/>
            </w:r>
            <w:r w:rsidR="00B9160D" w:rsidRPr="00B9160D">
              <w:rPr>
                <w:rStyle w:val="Hyperlink"/>
                <w:rFonts w:ascii="CG Times" w:hAnsi="CG Times"/>
                <w:noProof/>
                <w:sz w:val="26"/>
                <w:szCs w:val="26"/>
              </w:rPr>
              <w:t>CONCLUSION</w:t>
            </w:r>
            <w:r w:rsidR="00B9160D" w:rsidRPr="00B9160D">
              <w:rPr>
                <w:rFonts w:ascii="CG Times" w:hAnsi="CG Times"/>
                <w:noProof/>
                <w:webHidden/>
                <w:sz w:val="26"/>
                <w:szCs w:val="26"/>
              </w:rPr>
              <w:tab/>
            </w:r>
            <w:r w:rsidR="00B9160D" w:rsidRPr="00B9160D">
              <w:rPr>
                <w:rFonts w:ascii="CG Times" w:hAnsi="CG Times"/>
                <w:noProof/>
                <w:webHidden/>
                <w:sz w:val="26"/>
                <w:szCs w:val="26"/>
              </w:rPr>
              <w:fldChar w:fldCharType="begin"/>
            </w:r>
            <w:r w:rsidR="00B9160D" w:rsidRPr="00B9160D">
              <w:rPr>
                <w:rFonts w:ascii="CG Times" w:hAnsi="CG Times"/>
                <w:noProof/>
                <w:webHidden/>
                <w:sz w:val="26"/>
                <w:szCs w:val="26"/>
              </w:rPr>
              <w:instrText xml:space="preserve"> PAGEREF _Toc524357966 \h </w:instrText>
            </w:r>
            <w:r w:rsidR="00B9160D" w:rsidRPr="00B9160D">
              <w:rPr>
                <w:rFonts w:ascii="CG Times" w:hAnsi="CG Times"/>
                <w:noProof/>
                <w:webHidden/>
                <w:sz w:val="26"/>
                <w:szCs w:val="26"/>
              </w:rPr>
            </w:r>
            <w:r w:rsidR="00B9160D" w:rsidRPr="00B9160D">
              <w:rPr>
                <w:rFonts w:ascii="CG Times" w:hAnsi="CG Times"/>
                <w:noProof/>
                <w:webHidden/>
                <w:sz w:val="26"/>
                <w:szCs w:val="26"/>
              </w:rPr>
              <w:fldChar w:fldCharType="separate"/>
            </w:r>
            <w:r w:rsidR="006D0512">
              <w:rPr>
                <w:rFonts w:ascii="CG Times" w:hAnsi="CG Times"/>
                <w:noProof/>
                <w:webHidden/>
                <w:sz w:val="26"/>
                <w:szCs w:val="26"/>
              </w:rPr>
              <w:t>50</w:t>
            </w:r>
            <w:r w:rsidR="00B9160D" w:rsidRPr="00B9160D">
              <w:rPr>
                <w:rFonts w:ascii="CG Times" w:hAnsi="CG Times"/>
                <w:noProof/>
                <w:webHidden/>
                <w:sz w:val="26"/>
                <w:szCs w:val="26"/>
              </w:rPr>
              <w:fldChar w:fldCharType="end"/>
            </w:r>
          </w:hyperlink>
        </w:p>
        <w:p w14:paraId="543C84C4" w14:textId="77777777" w:rsidR="00F52B9A" w:rsidRPr="00B9160D" w:rsidRDefault="00F52B9A" w:rsidP="00B9160D">
          <w:pPr>
            <w:spacing w:line="480" w:lineRule="auto"/>
            <w:rPr>
              <w:rFonts w:ascii="CG Times" w:hAnsi="CG Times"/>
              <w:sz w:val="26"/>
              <w:szCs w:val="26"/>
            </w:rPr>
          </w:pPr>
          <w:r w:rsidRPr="00B9160D">
            <w:rPr>
              <w:rFonts w:ascii="CG Times" w:hAnsi="CG Times"/>
              <w:b/>
              <w:bCs/>
              <w:noProof/>
              <w:sz w:val="26"/>
              <w:szCs w:val="26"/>
            </w:rPr>
            <w:fldChar w:fldCharType="end"/>
          </w:r>
        </w:p>
      </w:sdtContent>
    </w:sdt>
    <w:p w14:paraId="30BE23E7" w14:textId="77777777" w:rsidR="00F52B9A" w:rsidRPr="00B9160D" w:rsidRDefault="00F52B9A" w:rsidP="00462505">
      <w:pPr>
        <w:spacing w:line="480" w:lineRule="auto"/>
        <w:jc w:val="left"/>
        <w:rPr>
          <w:rFonts w:ascii="CG Times" w:hAnsi="CG Times"/>
          <w:b/>
          <w:iCs/>
          <w:color w:val="000000"/>
          <w:sz w:val="26"/>
          <w:szCs w:val="26"/>
          <w:lang w:val="en-GB" w:eastAsia="en-US"/>
        </w:rPr>
      </w:pPr>
      <w:r w:rsidRPr="00B9160D">
        <w:rPr>
          <w:rFonts w:ascii="CG Times" w:hAnsi="CG Times"/>
          <w:b/>
          <w:sz w:val="26"/>
          <w:szCs w:val="26"/>
          <w:lang w:val="en-GB"/>
        </w:rPr>
        <w:br w:type="page"/>
      </w:r>
    </w:p>
    <w:p w14:paraId="09742073" w14:textId="77777777" w:rsidR="00E24D9C" w:rsidRPr="007E1318" w:rsidRDefault="00E24D9C" w:rsidP="00E24D9C">
      <w:pPr>
        <w:pStyle w:val="Heading1"/>
        <w:numPr>
          <w:ilvl w:val="0"/>
          <w:numId w:val="2"/>
        </w:numPr>
        <w:spacing w:before="0" w:line="480" w:lineRule="auto"/>
        <w:ind w:hanging="720"/>
        <w:jc w:val="both"/>
        <w:rPr>
          <w:rFonts w:ascii="CG Times" w:hAnsi="CG Times"/>
          <w:sz w:val="26"/>
          <w:szCs w:val="26"/>
          <w:u w:val="single"/>
          <w:lang w:val="en-GB"/>
        </w:rPr>
      </w:pPr>
      <w:bookmarkStart w:id="1" w:name="_Toc524357953"/>
      <w:r w:rsidRPr="007E1318">
        <w:rPr>
          <w:rFonts w:ascii="CG Times" w:hAnsi="CG Times"/>
          <w:sz w:val="26"/>
          <w:szCs w:val="26"/>
          <w:u w:val="single"/>
          <w:lang w:val="en-GB"/>
        </w:rPr>
        <w:lastRenderedPageBreak/>
        <w:t>THE ISSUE</w:t>
      </w:r>
      <w:bookmarkEnd w:id="1"/>
    </w:p>
    <w:p w14:paraId="470D92D9" w14:textId="77777777" w:rsidR="00E24D9C" w:rsidRDefault="00E24D9C" w:rsidP="00E24D9C">
      <w:pPr>
        <w:pStyle w:val="Heading1"/>
        <w:spacing w:before="0" w:line="480" w:lineRule="auto"/>
        <w:ind w:left="720"/>
        <w:jc w:val="both"/>
        <w:rPr>
          <w:rFonts w:ascii="CG Times" w:hAnsi="CG Times"/>
          <w:sz w:val="26"/>
          <w:szCs w:val="26"/>
          <w:lang w:val="en-GB"/>
        </w:rPr>
      </w:pPr>
    </w:p>
    <w:p w14:paraId="6EC77C13" w14:textId="77777777" w:rsidR="00E24D9C" w:rsidRDefault="00F632A5"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The only </w:t>
      </w:r>
      <w:r w:rsidR="00BA0ECC">
        <w:rPr>
          <w:rFonts w:ascii="CG Times" w:hAnsi="CG Times"/>
          <w:sz w:val="26"/>
          <w:szCs w:val="26"/>
          <w:lang w:val="en-GB"/>
        </w:rPr>
        <w:t xml:space="preserve">substantive </w:t>
      </w:r>
      <w:r>
        <w:rPr>
          <w:rFonts w:ascii="CG Times" w:hAnsi="CG Times"/>
          <w:sz w:val="26"/>
          <w:szCs w:val="26"/>
          <w:lang w:val="en-GB"/>
        </w:rPr>
        <w:t xml:space="preserve">issue in this case is </w:t>
      </w:r>
      <w:r w:rsidR="009D6653">
        <w:rPr>
          <w:rFonts w:ascii="CG Times" w:hAnsi="CG Times"/>
          <w:sz w:val="26"/>
          <w:szCs w:val="26"/>
          <w:lang w:val="en-GB"/>
        </w:rPr>
        <w:t xml:space="preserve">whether </w:t>
      </w:r>
      <w:r w:rsidR="007E1318">
        <w:rPr>
          <w:rFonts w:ascii="CG Times" w:hAnsi="CG Times"/>
          <w:sz w:val="26"/>
          <w:szCs w:val="26"/>
          <w:lang w:val="en-GB"/>
        </w:rPr>
        <w:t xml:space="preserve">the </w:t>
      </w:r>
      <w:r w:rsidR="009D6653">
        <w:rPr>
          <w:rFonts w:ascii="CG Times" w:hAnsi="CG Times"/>
          <w:sz w:val="26"/>
          <w:szCs w:val="26"/>
          <w:lang w:val="en-GB"/>
        </w:rPr>
        <w:t>costs of litigation</w:t>
      </w:r>
      <w:r w:rsidR="007E1318">
        <w:rPr>
          <w:rFonts w:ascii="CG Times" w:hAnsi="CG Times"/>
          <w:sz w:val="26"/>
          <w:szCs w:val="26"/>
          <w:lang w:val="en-GB"/>
        </w:rPr>
        <w:t xml:space="preserve"> initiated by the South African Reserve Bank (</w:t>
      </w:r>
      <w:r w:rsidR="007E1318" w:rsidRPr="0093345F">
        <w:rPr>
          <w:rFonts w:ascii="CG Times" w:hAnsi="CG Times"/>
          <w:b/>
          <w:i/>
          <w:sz w:val="26"/>
          <w:szCs w:val="26"/>
          <w:lang w:val="en-GB"/>
        </w:rPr>
        <w:t>“the SARB”</w:t>
      </w:r>
      <w:r w:rsidR="007E1318">
        <w:rPr>
          <w:rFonts w:ascii="CG Times" w:hAnsi="CG Times"/>
          <w:sz w:val="26"/>
          <w:szCs w:val="26"/>
          <w:lang w:val="en-GB"/>
        </w:rPr>
        <w:t>) for the review and setting aside of the Public Protector’s re</w:t>
      </w:r>
      <w:r w:rsidR="00FB248D">
        <w:rPr>
          <w:rFonts w:ascii="CG Times" w:hAnsi="CG Times"/>
          <w:sz w:val="26"/>
          <w:szCs w:val="26"/>
          <w:lang w:val="en-GB"/>
        </w:rPr>
        <w:t>medial action</w:t>
      </w:r>
      <w:r w:rsidR="007E1318">
        <w:rPr>
          <w:rFonts w:ascii="CG Times" w:hAnsi="CG Times"/>
          <w:sz w:val="26"/>
          <w:szCs w:val="26"/>
          <w:lang w:val="en-GB"/>
        </w:rPr>
        <w:t xml:space="preserve"> </w:t>
      </w:r>
      <w:r w:rsidR="009D6653">
        <w:rPr>
          <w:rFonts w:ascii="CG Times" w:hAnsi="CG Times"/>
          <w:sz w:val="26"/>
          <w:szCs w:val="26"/>
          <w:lang w:val="en-GB"/>
        </w:rPr>
        <w:t xml:space="preserve">should be borne </w:t>
      </w:r>
      <w:r w:rsidR="009D6653" w:rsidRPr="00A81E1B">
        <w:rPr>
          <w:rFonts w:ascii="CG Times" w:hAnsi="CG Times"/>
          <w:sz w:val="26"/>
          <w:szCs w:val="26"/>
          <w:u w:val="single"/>
          <w:lang w:val="en-GB"/>
        </w:rPr>
        <w:t>personally</w:t>
      </w:r>
      <w:r w:rsidR="00EE5C6A">
        <w:rPr>
          <w:rFonts w:ascii="CG Times" w:hAnsi="CG Times"/>
          <w:sz w:val="26"/>
          <w:szCs w:val="26"/>
          <w:lang w:val="en-GB"/>
        </w:rPr>
        <w:t>,</w:t>
      </w:r>
      <w:r w:rsidR="009D6653">
        <w:rPr>
          <w:rFonts w:ascii="CG Times" w:hAnsi="CG Times"/>
          <w:sz w:val="26"/>
          <w:szCs w:val="26"/>
          <w:lang w:val="en-GB"/>
        </w:rPr>
        <w:t xml:space="preserve"> </w:t>
      </w:r>
      <w:r w:rsidR="00EE5C6A">
        <w:rPr>
          <w:rFonts w:ascii="CG Times" w:hAnsi="CG Times"/>
          <w:sz w:val="26"/>
          <w:szCs w:val="26"/>
          <w:lang w:val="en-GB"/>
        </w:rPr>
        <w:t xml:space="preserve">and </w:t>
      </w:r>
      <w:r w:rsidR="00EE5C6A" w:rsidRPr="007E333A">
        <w:rPr>
          <w:rFonts w:ascii="CG Times" w:hAnsi="CG Times"/>
          <w:sz w:val="26"/>
          <w:szCs w:val="26"/>
          <w:u w:val="single"/>
          <w:lang w:val="en-GB"/>
        </w:rPr>
        <w:t>on a punitive scale</w:t>
      </w:r>
      <w:r w:rsidR="00EE5C6A">
        <w:rPr>
          <w:rFonts w:ascii="CG Times" w:hAnsi="CG Times"/>
          <w:sz w:val="26"/>
          <w:szCs w:val="26"/>
          <w:lang w:val="en-GB"/>
        </w:rPr>
        <w:t xml:space="preserve">, </w:t>
      </w:r>
      <w:r w:rsidR="009D6653">
        <w:rPr>
          <w:rFonts w:ascii="CG Times" w:hAnsi="CG Times"/>
          <w:sz w:val="26"/>
          <w:szCs w:val="26"/>
          <w:lang w:val="en-GB"/>
        </w:rPr>
        <w:t xml:space="preserve">by </w:t>
      </w:r>
      <w:r w:rsidR="009D6653" w:rsidRPr="0093345F">
        <w:rPr>
          <w:rFonts w:ascii="CG Times" w:hAnsi="CG Times"/>
          <w:sz w:val="26"/>
          <w:szCs w:val="26"/>
          <w:u w:val="single"/>
          <w:lang w:val="en-GB"/>
        </w:rPr>
        <w:t>the person</w:t>
      </w:r>
      <w:r w:rsidR="009D6653">
        <w:rPr>
          <w:rFonts w:ascii="CG Times" w:hAnsi="CG Times"/>
          <w:sz w:val="26"/>
          <w:szCs w:val="26"/>
          <w:lang w:val="en-GB"/>
        </w:rPr>
        <w:t xml:space="preserve"> of the Public Protector</w:t>
      </w:r>
      <w:r w:rsidR="007E1318">
        <w:rPr>
          <w:rFonts w:ascii="CG Times" w:hAnsi="CG Times"/>
          <w:sz w:val="26"/>
          <w:szCs w:val="26"/>
          <w:lang w:val="en-GB"/>
        </w:rPr>
        <w:t>.</w:t>
      </w:r>
    </w:p>
    <w:p w14:paraId="75EFDEA8" w14:textId="77777777" w:rsidR="00EF398A" w:rsidRPr="007E1318" w:rsidRDefault="00EF398A" w:rsidP="0093345F">
      <w:pPr>
        <w:pStyle w:val="ListParagraph"/>
        <w:spacing w:line="480" w:lineRule="auto"/>
        <w:rPr>
          <w:rFonts w:ascii="CG Times" w:hAnsi="CG Times"/>
          <w:sz w:val="26"/>
          <w:szCs w:val="26"/>
          <w:lang w:val="en-GB"/>
        </w:rPr>
      </w:pPr>
    </w:p>
    <w:p w14:paraId="0E3DD9AE" w14:textId="77777777" w:rsidR="00B20785" w:rsidRPr="007E1318" w:rsidRDefault="007E1318" w:rsidP="00A4667B">
      <w:pPr>
        <w:pStyle w:val="ListParagraph"/>
        <w:numPr>
          <w:ilvl w:val="0"/>
          <w:numId w:val="5"/>
        </w:numPr>
        <w:spacing w:line="480" w:lineRule="auto"/>
        <w:ind w:hanging="720"/>
        <w:rPr>
          <w:rFonts w:ascii="CG Times" w:hAnsi="CG Times"/>
          <w:sz w:val="26"/>
          <w:szCs w:val="26"/>
          <w:lang w:val="en-GB"/>
        </w:rPr>
      </w:pPr>
      <w:r w:rsidRPr="007E1318">
        <w:rPr>
          <w:rFonts w:ascii="CG Times" w:hAnsi="CG Times"/>
          <w:sz w:val="26"/>
          <w:szCs w:val="26"/>
          <w:lang w:val="en-GB"/>
        </w:rPr>
        <w:t xml:space="preserve">The </w:t>
      </w:r>
      <w:r w:rsidR="00EE5C6A">
        <w:rPr>
          <w:rFonts w:ascii="CG Times" w:hAnsi="CG Times"/>
          <w:sz w:val="26"/>
          <w:szCs w:val="26"/>
          <w:lang w:val="en-GB"/>
        </w:rPr>
        <w:t>high court, at the urging of the SARB</w:t>
      </w:r>
      <w:r w:rsidR="00C71295">
        <w:rPr>
          <w:rFonts w:ascii="CG Times" w:hAnsi="CG Times"/>
          <w:sz w:val="26"/>
          <w:szCs w:val="26"/>
          <w:lang w:val="en-GB"/>
        </w:rPr>
        <w:t xml:space="preserve"> for the first time in its replying affidavit</w:t>
      </w:r>
      <w:r w:rsidR="00C71295">
        <w:rPr>
          <w:rStyle w:val="FootnoteReference"/>
          <w:rFonts w:ascii="CG Times" w:hAnsi="CG Times"/>
          <w:sz w:val="26"/>
          <w:szCs w:val="26"/>
          <w:lang w:val="en-GB"/>
        </w:rPr>
        <w:footnoteReference w:id="1"/>
      </w:r>
      <w:r w:rsidR="00EE5C6A">
        <w:rPr>
          <w:rFonts w:ascii="CG Times" w:hAnsi="CG Times"/>
          <w:sz w:val="26"/>
          <w:szCs w:val="26"/>
          <w:lang w:val="en-GB"/>
        </w:rPr>
        <w:t>, ordered that the Public Protector personally bear 15% of the costs of the SARB application for the review and setting aside of the Public Protector’s re</w:t>
      </w:r>
      <w:r w:rsidR="008F0BFD">
        <w:rPr>
          <w:rFonts w:ascii="CG Times" w:hAnsi="CG Times"/>
          <w:sz w:val="26"/>
          <w:szCs w:val="26"/>
          <w:lang w:val="en-GB"/>
        </w:rPr>
        <w:t>medial action</w:t>
      </w:r>
      <w:r w:rsidR="00EE5C6A">
        <w:rPr>
          <w:rFonts w:ascii="CG Times" w:hAnsi="CG Times"/>
          <w:sz w:val="26"/>
          <w:szCs w:val="26"/>
          <w:lang w:val="en-GB"/>
        </w:rPr>
        <w:t xml:space="preserve">. </w:t>
      </w:r>
    </w:p>
    <w:p w14:paraId="75D4AB6B" w14:textId="77777777" w:rsidR="00844434" w:rsidRPr="007E1318" w:rsidRDefault="00844434" w:rsidP="00114B09">
      <w:pPr>
        <w:spacing w:line="480" w:lineRule="auto"/>
        <w:rPr>
          <w:rFonts w:ascii="CG Times" w:hAnsi="CG Times"/>
          <w:sz w:val="26"/>
          <w:szCs w:val="26"/>
          <w:lang w:val="en-GB"/>
        </w:rPr>
      </w:pPr>
    </w:p>
    <w:p w14:paraId="7AC12573" w14:textId="77777777" w:rsidR="00EF398A" w:rsidRDefault="00EF398A"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No personal costs order was sought in the SARB notice of motion, founding affidavit or supplementary founding affidavit.  So, the Public Protector was afforded no opportunity to deal with the issue in pleadings before the high court.   </w:t>
      </w:r>
    </w:p>
    <w:p w14:paraId="5EC69719" w14:textId="77777777" w:rsidR="00EF398A" w:rsidRPr="0093345F" w:rsidRDefault="00EF398A" w:rsidP="0093345F">
      <w:pPr>
        <w:pStyle w:val="ListParagraph"/>
        <w:spacing w:line="480" w:lineRule="auto"/>
        <w:rPr>
          <w:rFonts w:ascii="CG Times" w:hAnsi="CG Times"/>
          <w:sz w:val="26"/>
          <w:szCs w:val="26"/>
          <w:lang w:val="en-GB"/>
        </w:rPr>
      </w:pPr>
    </w:p>
    <w:p w14:paraId="039F90B3" w14:textId="77777777" w:rsidR="004F136C" w:rsidRDefault="00EF398A"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We submit that the high court erred in mulcting the Public Protector in personal costs that were only sought in reply.</w:t>
      </w:r>
      <w:r w:rsidR="004855BD">
        <w:rPr>
          <w:rFonts w:ascii="CG Times" w:hAnsi="CG Times"/>
          <w:sz w:val="26"/>
          <w:szCs w:val="26"/>
          <w:lang w:val="en-GB"/>
        </w:rPr>
        <w:t xml:space="preserve"> </w:t>
      </w:r>
      <w:r w:rsidR="00CD6191">
        <w:rPr>
          <w:rFonts w:ascii="CG Times" w:hAnsi="CG Times"/>
          <w:sz w:val="26"/>
          <w:szCs w:val="26"/>
          <w:lang w:val="en-GB"/>
        </w:rPr>
        <w:t>This is impermissible in motion proceedings</w:t>
      </w:r>
      <w:r w:rsidR="004F136C">
        <w:rPr>
          <w:rFonts w:ascii="CG Times" w:hAnsi="CG Times"/>
          <w:sz w:val="26"/>
          <w:szCs w:val="26"/>
          <w:lang w:val="en-GB"/>
        </w:rPr>
        <w:t>.  Although this is not a hard and fast rule, and may be rela</w:t>
      </w:r>
      <w:r w:rsidR="004F136C" w:rsidRPr="0093345F">
        <w:rPr>
          <w:rFonts w:ascii="CG Times" w:hAnsi="CG Times"/>
          <w:sz w:val="26"/>
          <w:szCs w:val="26"/>
          <w:lang w:val="en-GB"/>
        </w:rPr>
        <w:t xml:space="preserve">xed in exceptional cases, the following factors apply: (a) </w:t>
      </w:r>
      <w:r w:rsidR="004F136C" w:rsidRPr="0093345F">
        <w:rPr>
          <w:rFonts w:ascii="CG Times" w:eastAsia="MS Mincho" w:hAnsi="CG Times" w:cs="Arial"/>
          <w:sz w:val="26"/>
          <w:szCs w:val="26"/>
          <w:lang w:val="en-US"/>
        </w:rPr>
        <w:t>whether all the facts necessary to determine the new matter raised in the replying affidavit were placed before the court; (</w:t>
      </w:r>
      <w:r w:rsidR="004F136C">
        <w:rPr>
          <w:rFonts w:ascii="CG Times" w:eastAsia="MS Mincho" w:hAnsi="CG Times" w:cs="Arial"/>
          <w:sz w:val="26"/>
          <w:szCs w:val="26"/>
          <w:lang w:val="en-US"/>
        </w:rPr>
        <w:t>b</w:t>
      </w:r>
      <w:r w:rsidR="004F136C" w:rsidRPr="0093345F">
        <w:rPr>
          <w:rFonts w:ascii="CG Times" w:eastAsia="MS Mincho" w:hAnsi="CG Times" w:cs="Arial"/>
          <w:sz w:val="26"/>
          <w:szCs w:val="26"/>
          <w:lang w:val="en-US"/>
        </w:rPr>
        <w:t xml:space="preserve">) whether the determination of the new matter will prejudice the </w:t>
      </w:r>
      <w:r w:rsidR="004F136C" w:rsidRPr="0093345F">
        <w:rPr>
          <w:rFonts w:ascii="CG Times" w:eastAsia="MS Mincho" w:hAnsi="CG Times" w:cs="Arial"/>
          <w:sz w:val="26"/>
          <w:szCs w:val="26"/>
          <w:lang w:val="en-US"/>
        </w:rPr>
        <w:lastRenderedPageBreak/>
        <w:t>respondent in a manner that could not be put right by orders in respect of postponement and costs; (</w:t>
      </w:r>
      <w:r w:rsidR="004F136C">
        <w:rPr>
          <w:rFonts w:ascii="CG Times" w:eastAsia="MS Mincho" w:hAnsi="CG Times" w:cs="Arial"/>
          <w:sz w:val="26"/>
          <w:szCs w:val="26"/>
          <w:lang w:val="en-US"/>
        </w:rPr>
        <w:t>c</w:t>
      </w:r>
      <w:r w:rsidR="004F136C" w:rsidRPr="0093345F">
        <w:rPr>
          <w:rFonts w:ascii="CG Times" w:eastAsia="MS Mincho" w:hAnsi="CG Times" w:cs="Arial"/>
          <w:sz w:val="26"/>
          <w:szCs w:val="26"/>
          <w:lang w:val="en-US"/>
        </w:rPr>
        <w:t>) whether the new matter was known to the applicant when the application was launched; and (</w:t>
      </w:r>
      <w:r w:rsidR="00013EF0">
        <w:rPr>
          <w:rFonts w:ascii="CG Times" w:eastAsia="MS Mincho" w:hAnsi="CG Times" w:cs="Arial"/>
          <w:sz w:val="26"/>
          <w:szCs w:val="26"/>
          <w:lang w:val="en-US"/>
        </w:rPr>
        <w:t>d</w:t>
      </w:r>
      <w:r w:rsidR="004F136C" w:rsidRPr="0093345F">
        <w:rPr>
          <w:rFonts w:ascii="CG Times" w:eastAsia="MS Mincho" w:hAnsi="CG Times" w:cs="Arial"/>
          <w:sz w:val="26"/>
          <w:szCs w:val="26"/>
          <w:lang w:val="en-US"/>
        </w:rPr>
        <w:t>) whether the disallowance of the new matter will result in unnecessary waste of costs.</w:t>
      </w:r>
      <w:r w:rsidR="00013EF0">
        <w:rPr>
          <w:rStyle w:val="FootnoteReference"/>
          <w:rFonts w:ascii="CG Times" w:eastAsia="MS Mincho" w:hAnsi="CG Times"/>
          <w:sz w:val="26"/>
          <w:szCs w:val="26"/>
          <w:lang w:val="en-US"/>
        </w:rPr>
        <w:footnoteReference w:id="2"/>
      </w:r>
    </w:p>
    <w:p w14:paraId="1B7EC4BF" w14:textId="77777777" w:rsidR="004F136C" w:rsidRPr="0093345F" w:rsidRDefault="004F136C" w:rsidP="0093345F">
      <w:pPr>
        <w:pStyle w:val="ListParagraph"/>
        <w:spacing w:line="480" w:lineRule="auto"/>
        <w:rPr>
          <w:rFonts w:ascii="CG Times" w:hAnsi="CG Times"/>
          <w:sz w:val="26"/>
          <w:szCs w:val="26"/>
          <w:lang w:val="en-GB"/>
        </w:rPr>
      </w:pPr>
    </w:p>
    <w:p w14:paraId="694EA32F" w14:textId="77777777" w:rsidR="00CC4966" w:rsidRDefault="00013EF0"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The facts that form the basis </w:t>
      </w:r>
      <w:r w:rsidR="00CC4966">
        <w:rPr>
          <w:rFonts w:ascii="CG Times" w:hAnsi="CG Times"/>
          <w:sz w:val="26"/>
          <w:szCs w:val="26"/>
          <w:lang w:val="en-GB"/>
        </w:rPr>
        <w:t xml:space="preserve">(namely, bad faith) </w:t>
      </w:r>
      <w:r>
        <w:rPr>
          <w:rFonts w:ascii="CG Times" w:hAnsi="CG Times"/>
          <w:sz w:val="26"/>
          <w:szCs w:val="26"/>
          <w:lang w:val="en-GB"/>
        </w:rPr>
        <w:t xml:space="preserve">for the SARB’s personal costs order against the Public Protector were known to </w:t>
      </w:r>
      <w:r w:rsidRPr="007E333A">
        <w:rPr>
          <w:rFonts w:ascii="CG Times" w:hAnsi="CG Times"/>
          <w:sz w:val="26"/>
          <w:szCs w:val="26"/>
          <w:lang w:val="en-GB"/>
        </w:rPr>
        <w:t>t</w:t>
      </w:r>
      <w:r w:rsidR="007E333A" w:rsidRPr="007E333A">
        <w:rPr>
          <w:rFonts w:ascii="CG Times" w:hAnsi="CG Times"/>
          <w:sz w:val="26"/>
          <w:szCs w:val="26"/>
          <w:lang w:val="en-GB"/>
        </w:rPr>
        <w:t>he SARB</w:t>
      </w:r>
      <w:r>
        <w:rPr>
          <w:rFonts w:ascii="CG Times" w:hAnsi="CG Times"/>
          <w:sz w:val="26"/>
          <w:szCs w:val="26"/>
          <w:lang w:val="en-GB"/>
        </w:rPr>
        <w:t xml:space="preserve"> when it filed the review application.  This is clear from the SARB founding affidavit </w:t>
      </w:r>
      <w:r w:rsidR="00FB248D">
        <w:rPr>
          <w:rFonts w:ascii="CG Times" w:hAnsi="CG Times"/>
          <w:sz w:val="26"/>
          <w:szCs w:val="26"/>
          <w:lang w:val="en-GB"/>
        </w:rPr>
        <w:t xml:space="preserve">and supplementary founding affidavit filed </w:t>
      </w:r>
      <w:r>
        <w:rPr>
          <w:rFonts w:ascii="CG Times" w:hAnsi="CG Times"/>
          <w:sz w:val="26"/>
          <w:szCs w:val="26"/>
          <w:lang w:val="en-GB"/>
        </w:rPr>
        <w:t>in support of its review application in the high court.</w:t>
      </w:r>
      <w:r w:rsidR="00CC4966">
        <w:rPr>
          <w:rFonts w:ascii="CG Times" w:hAnsi="CG Times"/>
          <w:sz w:val="26"/>
          <w:szCs w:val="26"/>
          <w:lang w:val="en-GB"/>
        </w:rPr>
        <w:t xml:space="preserve">  For example, in its </w:t>
      </w:r>
      <w:r w:rsidR="00CC4966" w:rsidRPr="0093345F">
        <w:rPr>
          <w:rFonts w:ascii="CG Times" w:hAnsi="CG Times"/>
          <w:sz w:val="26"/>
          <w:szCs w:val="26"/>
          <w:u w:val="single"/>
          <w:lang w:val="en-GB"/>
        </w:rPr>
        <w:t>founding affidavit</w:t>
      </w:r>
      <w:r w:rsidR="00CC4966">
        <w:rPr>
          <w:rFonts w:ascii="CG Times" w:hAnsi="CG Times"/>
          <w:sz w:val="26"/>
          <w:szCs w:val="26"/>
          <w:lang w:val="en-GB"/>
        </w:rPr>
        <w:t xml:space="preserve"> in the review application</w:t>
      </w:r>
    </w:p>
    <w:p w14:paraId="08D72D13" w14:textId="77777777" w:rsidR="00CC4966" w:rsidRPr="0093345F" w:rsidRDefault="00CC4966" w:rsidP="0093345F">
      <w:pPr>
        <w:pStyle w:val="ListParagraph"/>
        <w:spacing w:line="480" w:lineRule="auto"/>
        <w:rPr>
          <w:rFonts w:ascii="CG Times" w:hAnsi="CG Times"/>
          <w:sz w:val="26"/>
          <w:szCs w:val="26"/>
          <w:lang w:val="en-GB"/>
        </w:rPr>
      </w:pPr>
    </w:p>
    <w:p w14:paraId="41E8F410" w14:textId="77777777" w:rsidR="00CC4966" w:rsidRPr="0093345F" w:rsidRDefault="00CC4966" w:rsidP="00A4667B">
      <w:pPr>
        <w:pStyle w:val="ListParagraph"/>
        <w:numPr>
          <w:ilvl w:val="1"/>
          <w:numId w:val="6"/>
        </w:numPr>
        <w:spacing w:line="480" w:lineRule="auto"/>
        <w:ind w:left="1418" w:hanging="698"/>
        <w:rPr>
          <w:rFonts w:ascii="CG Times" w:hAnsi="CG Times"/>
          <w:sz w:val="26"/>
          <w:szCs w:val="26"/>
          <w:lang w:val="en-GB"/>
        </w:rPr>
      </w:pPr>
      <w:r>
        <w:rPr>
          <w:rFonts w:ascii="CG Times" w:hAnsi="CG Times"/>
          <w:sz w:val="26"/>
          <w:szCs w:val="26"/>
          <w:lang w:val="en-GB"/>
        </w:rPr>
        <w:t xml:space="preserve">the SARB said </w:t>
      </w:r>
      <w:r w:rsidRPr="0093345F">
        <w:rPr>
          <w:rFonts w:ascii="CG Times" w:hAnsi="CG Times"/>
          <w:i/>
          <w:sz w:val="26"/>
          <w:szCs w:val="26"/>
          <w:lang w:val="en-GB"/>
        </w:rPr>
        <w:t xml:space="preserve">“[t]he information provided by the Reserve Bank to the Public Protector demonstrates that the financial assistance was repaid. Notwithstanding this and the interview with Dr Stals on 8 September 2016, where the Public Protector indicated that if the Reserve Bank </w:t>
      </w:r>
      <w:r w:rsidR="006B6403" w:rsidRPr="0093345F">
        <w:rPr>
          <w:rFonts w:ascii="CG Times" w:hAnsi="CG Times"/>
          <w:i/>
          <w:sz w:val="26"/>
          <w:szCs w:val="26"/>
          <w:lang w:val="en-GB"/>
        </w:rPr>
        <w:t>could demonstrate that the financial assistance was repaid then that would be the end of the investigation . . . the Public Protector proceeded to find that an amount was owing by ABSA”</w:t>
      </w:r>
      <w:r w:rsidR="006B6403">
        <w:rPr>
          <w:rStyle w:val="FootnoteReference"/>
          <w:rFonts w:ascii="CG Times" w:hAnsi="CG Times"/>
          <w:i/>
          <w:sz w:val="26"/>
          <w:szCs w:val="26"/>
          <w:lang w:val="en-GB"/>
        </w:rPr>
        <w:footnoteReference w:id="3"/>
      </w:r>
      <w:r w:rsidR="009E4A54">
        <w:rPr>
          <w:rFonts w:ascii="CG Times" w:hAnsi="CG Times"/>
          <w:i/>
          <w:sz w:val="26"/>
          <w:szCs w:val="26"/>
          <w:lang w:val="en-GB"/>
        </w:rPr>
        <w:t>;</w:t>
      </w:r>
    </w:p>
    <w:p w14:paraId="20E7F291" w14:textId="77777777" w:rsidR="00C41D11" w:rsidRDefault="00C41D11" w:rsidP="0093345F">
      <w:pPr>
        <w:pStyle w:val="ListParagraph"/>
        <w:spacing w:line="480" w:lineRule="auto"/>
        <w:ind w:left="1418"/>
        <w:rPr>
          <w:rFonts w:ascii="CG Times" w:hAnsi="CG Times"/>
          <w:sz w:val="26"/>
          <w:szCs w:val="26"/>
          <w:lang w:val="en-GB"/>
        </w:rPr>
      </w:pPr>
    </w:p>
    <w:p w14:paraId="7D51559A" w14:textId="77777777" w:rsidR="009E4A54" w:rsidRDefault="00CC4966" w:rsidP="00A4667B">
      <w:pPr>
        <w:pStyle w:val="ListParagraph"/>
        <w:numPr>
          <w:ilvl w:val="1"/>
          <w:numId w:val="6"/>
        </w:numPr>
        <w:spacing w:line="480" w:lineRule="auto"/>
        <w:ind w:left="1418" w:hanging="698"/>
        <w:rPr>
          <w:rFonts w:ascii="CG Times" w:hAnsi="CG Times"/>
          <w:sz w:val="26"/>
          <w:szCs w:val="26"/>
          <w:lang w:val="en-GB"/>
        </w:rPr>
      </w:pPr>
      <w:r>
        <w:rPr>
          <w:rFonts w:ascii="CG Times" w:hAnsi="CG Times"/>
          <w:sz w:val="26"/>
          <w:szCs w:val="26"/>
          <w:lang w:val="en-GB"/>
        </w:rPr>
        <w:lastRenderedPageBreak/>
        <w:t xml:space="preserve">the SARB said </w:t>
      </w:r>
      <w:r w:rsidRPr="0093345F">
        <w:rPr>
          <w:rFonts w:ascii="CG Times" w:hAnsi="CG Times"/>
          <w:i/>
          <w:sz w:val="26"/>
          <w:szCs w:val="26"/>
          <w:lang w:val="en-GB"/>
        </w:rPr>
        <w:t>“[t]he Public Protector indicated in her interview with Dr Stals on 8 September 2016 . . . that she was not investigating the issue of interest . . . yet that is precisely what the Report makes a finding on</w:t>
      </w:r>
      <w:r w:rsidR="009E4A54">
        <w:rPr>
          <w:rFonts w:ascii="CG Times" w:hAnsi="CG Times"/>
          <w:i/>
          <w:sz w:val="26"/>
          <w:szCs w:val="26"/>
          <w:lang w:val="en-GB"/>
        </w:rPr>
        <w:t>”</w:t>
      </w:r>
      <w:r>
        <w:rPr>
          <w:rFonts w:ascii="CG Times" w:hAnsi="CG Times"/>
          <w:sz w:val="26"/>
          <w:szCs w:val="26"/>
          <w:lang w:val="en-GB"/>
        </w:rPr>
        <w:t>;</w:t>
      </w:r>
      <w:r w:rsidR="00AB4AE8">
        <w:rPr>
          <w:rStyle w:val="FootnoteReference"/>
          <w:rFonts w:ascii="CG Times" w:hAnsi="CG Times"/>
          <w:sz w:val="26"/>
          <w:szCs w:val="26"/>
          <w:lang w:val="en-GB"/>
        </w:rPr>
        <w:footnoteReference w:id="4"/>
      </w:r>
      <w:r w:rsidR="00013EF0" w:rsidRPr="0093345F">
        <w:rPr>
          <w:rFonts w:ascii="CG Times" w:hAnsi="CG Times"/>
          <w:sz w:val="26"/>
          <w:szCs w:val="26"/>
          <w:lang w:val="en-GB"/>
        </w:rPr>
        <w:t xml:space="preserve"> </w:t>
      </w:r>
      <w:r w:rsidR="00AB4AE8" w:rsidRPr="0093345F">
        <w:rPr>
          <w:rFonts w:ascii="CG Times" w:hAnsi="CG Times"/>
          <w:sz w:val="26"/>
          <w:szCs w:val="26"/>
          <w:lang w:val="en-GB"/>
        </w:rPr>
        <w:t xml:space="preserve"> </w:t>
      </w:r>
    </w:p>
    <w:p w14:paraId="344DE63D" w14:textId="77777777" w:rsidR="00C41D11" w:rsidRDefault="00C41D11" w:rsidP="0093345F">
      <w:pPr>
        <w:pStyle w:val="ListParagraph"/>
        <w:spacing w:line="480" w:lineRule="auto"/>
        <w:ind w:left="1418"/>
        <w:rPr>
          <w:rFonts w:ascii="CG Times" w:hAnsi="CG Times"/>
          <w:sz w:val="26"/>
          <w:szCs w:val="26"/>
          <w:lang w:val="en-GB"/>
        </w:rPr>
      </w:pPr>
    </w:p>
    <w:p w14:paraId="2B867E37" w14:textId="77777777" w:rsidR="007E333A" w:rsidRDefault="007E333A"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These allegations of bad faith were made by the SARB in its founding affidavit.  It should have included its personal costs prayer at that stage.</w:t>
      </w:r>
    </w:p>
    <w:p w14:paraId="61A4C577" w14:textId="77777777" w:rsidR="007E333A" w:rsidRDefault="007E333A" w:rsidP="007E333A">
      <w:pPr>
        <w:pStyle w:val="ListParagraph"/>
        <w:spacing w:line="480" w:lineRule="auto"/>
        <w:rPr>
          <w:rFonts w:ascii="CG Times" w:hAnsi="CG Times"/>
          <w:sz w:val="26"/>
          <w:szCs w:val="26"/>
          <w:lang w:val="en-GB"/>
        </w:rPr>
      </w:pPr>
    </w:p>
    <w:p w14:paraId="09385CFF" w14:textId="77777777" w:rsidR="009E4A54" w:rsidRDefault="009E4A54"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In its </w:t>
      </w:r>
      <w:r w:rsidRPr="0093345F">
        <w:rPr>
          <w:rFonts w:ascii="CG Times" w:hAnsi="CG Times"/>
          <w:sz w:val="26"/>
          <w:szCs w:val="26"/>
          <w:u w:val="single"/>
          <w:lang w:val="en-GB"/>
        </w:rPr>
        <w:t>supplementary founding affidavit</w:t>
      </w:r>
      <w:r>
        <w:rPr>
          <w:rFonts w:ascii="CG Times" w:hAnsi="CG Times"/>
          <w:sz w:val="26"/>
          <w:szCs w:val="26"/>
          <w:lang w:val="en-GB"/>
        </w:rPr>
        <w:t>, the SARB sa</w:t>
      </w:r>
      <w:r w:rsidR="00FB248D">
        <w:rPr>
          <w:rFonts w:ascii="CG Times" w:hAnsi="CG Times"/>
          <w:sz w:val="26"/>
          <w:szCs w:val="26"/>
          <w:lang w:val="en-GB"/>
        </w:rPr>
        <w:t>ys</w:t>
      </w:r>
    </w:p>
    <w:p w14:paraId="5254524A" w14:textId="77777777" w:rsidR="00C41D11" w:rsidRDefault="00C41D11" w:rsidP="0093345F">
      <w:pPr>
        <w:pStyle w:val="ListParagraph"/>
        <w:spacing w:line="480" w:lineRule="auto"/>
        <w:rPr>
          <w:rFonts w:ascii="CG Times" w:hAnsi="CG Times"/>
          <w:sz w:val="26"/>
          <w:szCs w:val="26"/>
          <w:lang w:val="en-GB"/>
        </w:rPr>
      </w:pPr>
    </w:p>
    <w:p w14:paraId="07E5CECE" w14:textId="77777777" w:rsidR="009E4A54" w:rsidRPr="007E333A" w:rsidRDefault="009E4A54" w:rsidP="00A4667B">
      <w:pPr>
        <w:pStyle w:val="ListParagraph"/>
        <w:numPr>
          <w:ilvl w:val="1"/>
          <w:numId w:val="17"/>
        </w:numPr>
        <w:spacing w:line="480" w:lineRule="auto"/>
        <w:ind w:left="1418" w:hanging="698"/>
        <w:rPr>
          <w:rFonts w:ascii="CG Times" w:hAnsi="CG Times"/>
          <w:sz w:val="26"/>
          <w:szCs w:val="26"/>
          <w:lang w:val="en-GB"/>
        </w:rPr>
      </w:pPr>
      <w:r w:rsidRPr="007E333A">
        <w:rPr>
          <w:rFonts w:ascii="CG Times" w:hAnsi="CG Times"/>
          <w:sz w:val="26"/>
          <w:szCs w:val="26"/>
          <w:lang w:val="en-GB"/>
        </w:rPr>
        <w:t>it knew that the Public Protector had met with the Presidency after the SARB had already responded to the preliminary report, and that she had done so after she had decided, without notice to the SARB, substantially to change the focus and remedial action of her investigation;</w:t>
      </w:r>
      <w:r w:rsidR="001C5DFF">
        <w:rPr>
          <w:rStyle w:val="FootnoteReference"/>
          <w:rFonts w:ascii="CG Times" w:hAnsi="CG Times"/>
          <w:sz w:val="26"/>
          <w:szCs w:val="26"/>
          <w:lang w:val="en-GB"/>
        </w:rPr>
        <w:footnoteReference w:id="5"/>
      </w:r>
    </w:p>
    <w:p w14:paraId="163B7A39" w14:textId="77777777" w:rsidR="00C41D11" w:rsidRDefault="00C41D11" w:rsidP="0093345F">
      <w:pPr>
        <w:pStyle w:val="ListParagraph"/>
        <w:spacing w:line="480" w:lineRule="auto"/>
        <w:ind w:left="1418"/>
        <w:rPr>
          <w:rFonts w:ascii="CG Times" w:hAnsi="CG Times"/>
          <w:sz w:val="26"/>
          <w:szCs w:val="26"/>
          <w:lang w:val="en-GB"/>
        </w:rPr>
      </w:pPr>
    </w:p>
    <w:p w14:paraId="02CC97D4" w14:textId="77777777" w:rsidR="009E4A54" w:rsidRPr="007E333A" w:rsidRDefault="009E4A54" w:rsidP="00A4667B">
      <w:pPr>
        <w:pStyle w:val="ListParagraph"/>
        <w:numPr>
          <w:ilvl w:val="1"/>
          <w:numId w:val="17"/>
        </w:numPr>
        <w:spacing w:line="480" w:lineRule="auto"/>
        <w:ind w:left="1418" w:hanging="698"/>
        <w:rPr>
          <w:rFonts w:ascii="CG Times" w:hAnsi="CG Times"/>
          <w:sz w:val="26"/>
          <w:szCs w:val="26"/>
          <w:lang w:val="en-GB"/>
        </w:rPr>
      </w:pPr>
      <w:r w:rsidRPr="007E333A">
        <w:rPr>
          <w:rFonts w:ascii="CG Times" w:hAnsi="CG Times"/>
          <w:sz w:val="26"/>
          <w:szCs w:val="26"/>
          <w:lang w:val="en-GB"/>
        </w:rPr>
        <w:t xml:space="preserve">it knew that the Public Protector had not held </w:t>
      </w:r>
      <w:r w:rsidR="001C5DFF" w:rsidRPr="007E333A">
        <w:rPr>
          <w:rFonts w:ascii="CG Times" w:hAnsi="CG Times"/>
          <w:sz w:val="26"/>
          <w:szCs w:val="26"/>
          <w:lang w:val="en-GB"/>
        </w:rPr>
        <w:t xml:space="preserve">similar </w:t>
      </w:r>
      <w:r w:rsidRPr="007E333A">
        <w:rPr>
          <w:rFonts w:ascii="CG Times" w:hAnsi="CG Times"/>
          <w:sz w:val="26"/>
          <w:szCs w:val="26"/>
          <w:lang w:val="en-GB"/>
        </w:rPr>
        <w:t xml:space="preserve">meetings </w:t>
      </w:r>
      <w:r w:rsidR="001C5DFF" w:rsidRPr="007E333A">
        <w:rPr>
          <w:rFonts w:ascii="CG Times" w:hAnsi="CG Times"/>
          <w:sz w:val="26"/>
          <w:szCs w:val="26"/>
          <w:lang w:val="en-GB"/>
        </w:rPr>
        <w:t xml:space="preserve">(that is, following the substantial change in focus and remedial action) </w:t>
      </w:r>
      <w:r w:rsidRPr="007E333A">
        <w:rPr>
          <w:rFonts w:ascii="CG Times" w:hAnsi="CG Times"/>
          <w:sz w:val="26"/>
          <w:szCs w:val="26"/>
          <w:lang w:val="en-GB"/>
        </w:rPr>
        <w:t xml:space="preserve">with other </w:t>
      </w:r>
      <w:r w:rsidR="001C5DFF" w:rsidRPr="007E333A">
        <w:rPr>
          <w:rFonts w:ascii="CG Times" w:hAnsi="CG Times"/>
          <w:sz w:val="26"/>
          <w:szCs w:val="26"/>
          <w:lang w:val="en-GB"/>
        </w:rPr>
        <w:t>parties affected by her remedial action;</w:t>
      </w:r>
      <w:r w:rsidR="001C5DFF">
        <w:rPr>
          <w:rStyle w:val="FootnoteReference"/>
          <w:rFonts w:ascii="CG Times" w:hAnsi="CG Times"/>
          <w:sz w:val="26"/>
          <w:szCs w:val="26"/>
          <w:lang w:val="en-GB"/>
        </w:rPr>
        <w:footnoteReference w:id="6"/>
      </w:r>
    </w:p>
    <w:p w14:paraId="7DE95F8D" w14:textId="77777777" w:rsidR="00C41D11" w:rsidRDefault="00C41D11" w:rsidP="0093345F">
      <w:pPr>
        <w:pStyle w:val="ListParagraph"/>
        <w:spacing w:line="480" w:lineRule="auto"/>
        <w:ind w:left="1418"/>
        <w:rPr>
          <w:rFonts w:ascii="CG Times" w:hAnsi="CG Times"/>
          <w:sz w:val="26"/>
          <w:szCs w:val="26"/>
          <w:lang w:val="en-GB"/>
        </w:rPr>
      </w:pPr>
    </w:p>
    <w:p w14:paraId="7D03A59F" w14:textId="77777777" w:rsidR="001C5DFF" w:rsidRDefault="001C5DFF" w:rsidP="00A4667B">
      <w:pPr>
        <w:pStyle w:val="ListParagraph"/>
        <w:numPr>
          <w:ilvl w:val="1"/>
          <w:numId w:val="17"/>
        </w:numPr>
        <w:spacing w:line="480" w:lineRule="auto"/>
        <w:ind w:left="1418" w:hanging="698"/>
        <w:rPr>
          <w:rFonts w:ascii="CG Times" w:hAnsi="CG Times"/>
          <w:sz w:val="26"/>
          <w:szCs w:val="26"/>
          <w:lang w:val="en-GB"/>
        </w:rPr>
      </w:pPr>
      <w:r>
        <w:rPr>
          <w:rFonts w:ascii="CG Times" w:hAnsi="CG Times"/>
          <w:sz w:val="26"/>
          <w:szCs w:val="26"/>
          <w:lang w:val="en-GB"/>
        </w:rPr>
        <w:t>there was no legitimate basis on which the Public Protector should have discussed amendment of the Constitution with the Presidency as that destroys her independence;</w:t>
      </w:r>
      <w:r>
        <w:rPr>
          <w:rStyle w:val="FootnoteReference"/>
          <w:rFonts w:ascii="CG Times" w:hAnsi="CG Times"/>
          <w:sz w:val="26"/>
          <w:szCs w:val="26"/>
          <w:lang w:val="en-GB"/>
        </w:rPr>
        <w:footnoteReference w:id="7"/>
      </w:r>
    </w:p>
    <w:p w14:paraId="0FF5D035" w14:textId="77777777" w:rsidR="00C41D11" w:rsidRDefault="00C41D11" w:rsidP="0093345F">
      <w:pPr>
        <w:pStyle w:val="ListParagraph"/>
        <w:spacing w:line="480" w:lineRule="auto"/>
        <w:ind w:left="1418"/>
        <w:rPr>
          <w:rFonts w:ascii="CG Times" w:hAnsi="CG Times"/>
          <w:sz w:val="26"/>
          <w:szCs w:val="26"/>
          <w:lang w:val="en-GB"/>
        </w:rPr>
      </w:pPr>
    </w:p>
    <w:p w14:paraId="64413614" w14:textId="77777777" w:rsidR="00AA539E" w:rsidRDefault="00AA539E" w:rsidP="00A4667B">
      <w:pPr>
        <w:pStyle w:val="ListParagraph"/>
        <w:numPr>
          <w:ilvl w:val="1"/>
          <w:numId w:val="17"/>
        </w:numPr>
        <w:spacing w:line="480" w:lineRule="auto"/>
        <w:ind w:left="1418" w:hanging="698"/>
        <w:rPr>
          <w:rFonts w:ascii="CG Times" w:hAnsi="CG Times"/>
          <w:sz w:val="26"/>
          <w:szCs w:val="26"/>
          <w:lang w:val="en-GB"/>
        </w:rPr>
      </w:pPr>
      <w:r>
        <w:rPr>
          <w:rFonts w:ascii="CG Times" w:hAnsi="CG Times"/>
          <w:sz w:val="26"/>
          <w:szCs w:val="26"/>
          <w:lang w:val="en-GB"/>
        </w:rPr>
        <w:t>the Public Protector was biased in favour of the Presidency in affording it an opportunity to discuss a change in her remedial action while affording no such opportunity to other parties affected thereby;</w:t>
      </w:r>
      <w:r>
        <w:rPr>
          <w:rStyle w:val="FootnoteReference"/>
          <w:rFonts w:ascii="CG Times" w:hAnsi="CG Times"/>
          <w:sz w:val="26"/>
          <w:szCs w:val="26"/>
          <w:lang w:val="en-GB"/>
        </w:rPr>
        <w:footnoteReference w:id="8"/>
      </w:r>
    </w:p>
    <w:p w14:paraId="34C47947" w14:textId="77777777" w:rsidR="00C41D11" w:rsidRDefault="00C41D11" w:rsidP="0093345F">
      <w:pPr>
        <w:pStyle w:val="ListParagraph"/>
        <w:spacing w:line="480" w:lineRule="auto"/>
        <w:ind w:left="1418"/>
        <w:rPr>
          <w:rFonts w:ascii="CG Times" w:hAnsi="CG Times"/>
          <w:sz w:val="26"/>
          <w:szCs w:val="26"/>
          <w:lang w:val="en-GB"/>
        </w:rPr>
      </w:pPr>
    </w:p>
    <w:p w14:paraId="706D74BA" w14:textId="77777777" w:rsidR="00AA539E" w:rsidRDefault="00AA539E" w:rsidP="00A4667B">
      <w:pPr>
        <w:pStyle w:val="ListParagraph"/>
        <w:numPr>
          <w:ilvl w:val="1"/>
          <w:numId w:val="17"/>
        </w:numPr>
        <w:spacing w:line="480" w:lineRule="auto"/>
        <w:ind w:left="1418" w:hanging="698"/>
        <w:rPr>
          <w:rFonts w:ascii="CG Times" w:hAnsi="CG Times"/>
          <w:sz w:val="26"/>
          <w:szCs w:val="26"/>
          <w:lang w:val="en-GB"/>
        </w:rPr>
      </w:pPr>
      <w:r>
        <w:rPr>
          <w:rFonts w:ascii="CG Times" w:hAnsi="CG Times"/>
          <w:sz w:val="26"/>
          <w:szCs w:val="26"/>
          <w:lang w:val="en-GB"/>
        </w:rPr>
        <w:t>the Public Protector was not frank about disclosing her meeting with the Presidency in her Report;</w:t>
      </w:r>
      <w:r>
        <w:rPr>
          <w:rStyle w:val="FootnoteReference"/>
          <w:rFonts w:ascii="CG Times" w:hAnsi="CG Times"/>
          <w:sz w:val="26"/>
          <w:szCs w:val="26"/>
          <w:lang w:val="en-GB"/>
        </w:rPr>
        <w:footnoteReference w:id="9"/>
      </w:r>
    </w:p>
    <w:p w14:paraId="3223FEE7" w14:textId="77777777" w:rsidR="00C41D11" w:rsidRDefault="00C41D11" w:rsidP="0093345F">
      <w:pPr>
        <w:pStyle w:val="ListParagraph"/>
        <w:spacing w:line="480" w:lineRule="auto"/>
        <w:ind w:left="1418"/>
        <w:rPr>
          <w:rFonts w:ascii="CG Times" w:hAnsi="CG Times"/>
          <w:sz w:val="26"/>
          <w:szCs w:val="26"/>
          <w:lang w:val="en-GB"/>
        </w:rPr>
      </w:pPr>
    </w:p>
    <w:p w14:paraId="29F6BD29" w14:textId="77777777" w:rsidR="00AA539E" w:rsidRPr="0093345F" w:rsidRDefault="00C41D11" w:rsidP="00A4667B">
      <w:pPr>
        <w:pStyle w:val="ListParagraph"/>
        <w:numPr>
          <w:ilvl w:val="1"/>
          <w:numId w:val="17"/>
        </w:numPr>
        <w:spacing w:line="480" w:lineRule="auto"/>
        <w:ind w:left="1418" w:hanging="698"/>
        <w:rPr>
          <w:rFonts w:ascii="CG Times" w:hAnsi="CG Times"/>
          <w:sz w:val="26"/>
          <w:szCs w:val="26"/>
          <w:lang w:val="en-GB"/>
        </w:rPr>
      </w:pPr>
      <w:r>
        <w:rPr>
          <w:rFonts w:ascii="CG Times" w:hAnsi="CG Times"/>
          <w:sz w:val="26"/>
          <w:szCs w:val="26"/>
          <w:lang w:val="en-GB"/>
        </w:rPr>
        <w:t xml:space="preserve">in holding undocumented meetings with the Presidency to discuss her remedial action, and the State Security Agency to discuss the vulnerability of the SARB, </w:t>
      </w:r>
      <w:r w:rsidR="00AA539E">
        <w:rPr>
          <w:rFonts w:ascii="CG Times" w:hAnsi="CG Times"/>
          <w:sz w:val="26"/>
          <w:szCs w:val="26"/>
          <w:lang w:val="en-GB"/>
        </w:rPr>
        <w:t>the Public Protector</w:t>
      </w:r>
      <w:r>
        <w:rPr>
          <w:rFonts w:ascii="CG Times" w:hAnsi="CG Times"/>
          <w:sz w:val="26"/>
          <w:szCs w:val="26"/>
          <w:lang w:val="en-GB"/>
        </w:rPr>
        <w:t>’s investigation was aimed at undermining or attacking the SARB and her remedial action was for an ulterior purpose.</w:t>
      </w:r>
      <w:r>
        <w:rPr>
          <w:rStyle w:val="FootnoteReference"/>
          <w:rFonts w:ascii="CG Times" w:hAnsi="CG Times"/>
          <w:sz w:val="26"/>
          <w:szCs w:val="26"/>
          <w:lang w:val="en-GB"/>
        </w:rPr>
        <w:footnoteReference w:id="10"/>
      </w:r>
      <w:r w:rsidR="00AA539E">
        <w:rPr>
          <w:rFonts w:ascii="CG Times" w:hAnsi="CG Times"/>
          <w:sz w:val="26"/>
          <w:szCs w:val="26"/>
          <w:lang w:val="en-GB"/>
        </w:rPr>
        <w:t xml:space="preserve"> </w:t>
      </w:r>
    </w:p>
    <w:p w14:paraId="79C38E2E" w14:textId="77777777" w:rsidR="009E4A54" w:rsidRDefault="009E4A54" w:rsidP="0093345F">
      <w:pPr>
        <w:pStyle w:val="ListParagraph"/>
        <w:spacing w:line="480" w:lineRule="auto"/>
        <w:rPr>
          <w:rFonts w:ascii="CG Times" w:hAnsi="CG Times"/>
          <w:sz w:val="26"/>
          <w:szCs w:val="26"/>
          <w:lang w:val="en-GB"/>
        </w:rPr>
      </w:pPr>
    </w:p>
    <w:p w14:paraId="5E327511" w14:textId="77777777" w:rsidR="009E4A54" w:rsidRDefault="00C41D11"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These are all considerations that the high court took into account in mulcting the Public Protector in punitive personal costs.  They were known to the SARB when it launched its review application.  Yet it sought a personal costs order against the Public Protector only in its replying affidavit.  This is impermissible and prejudicial</w:t>
      </w:r>
      <w:r w:rsidR="00601A34">
        <w:rPr>
          <w:rFonts w:ascii="CG Times" w:hAnsi="CG Times"/>
          <w:sz w:val="26"/>
          <w:szCs w:val="26"/>
          <w:lang w:val="en-GB"/>
        </w:rPr>
        <w:t xml:space="preserve"> to the Public Protector</w:t>
      </w:r>
      <w:r>
        <w:rPr>
          <w:rFonts w:ascii="CG Times" w:hAnsi="CG Times"/>
          <w:sz w:val="26"/>
          <w:szCs w:val="26"/>
          <w:lang w:val="en-GB"/>
        </w:rPr>
        <w:t>.</w:t>
      </w:r>
      <w:r w:rsidR="00601A34">
        <w:rPr>
          <w:rFonts w:ascii="CG Times" w:hAnsi="CG Times"/>
          <w:sz w:val="26"/>
          <w:szCs w:val="26"/>
          <w:lang w:val="en-GB"/>
        </w:rPr>
        <w:t xml:space="preserve">  She was afforded no opportunity to deal with the personal costs issue in pleadings before the high court.</w:t>
      </w:r>
    </w:p>
    <w:p w14:paraId="50C1FED7" w14:textId="77777777" w:rsidR="009E4A54" w:rsidRDefault="009E4A54" w:rsidP="0093345F">
      <w:pPr>
        <w:pStyle w:val="ListParagraph"/>
        <w:spacing w:line="480" w:lineRule="auto"/>
        <w:rPr>
          <w:rFonts w:ascii="CG Times" w:hAnsi="CG Times"/>
          <w:sz w:val="26"/>
          <w:szCs w:val="26"/>
          <w:lang w:val="en-GB"/>
        </w:rPr>
      </w:pPr>
    </w:p>
    <w:p w14:paraId="3D5A6D00" w14:textId="77777777" w:rsidR="009E4A54" w:rsidRDefault="00C41D11"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lastRenderedPageBreak/>
        <w:t>Th</w:t>
      </w:r>
      <w:r w:rsidR="00316328">
        <w:rPr>
          <w:rFonts w:ascii="CG Times" w:hAnsi="CG Times"/>
          <w:sz w:val="26"/>
          <w:szCs w:val="26"/>
          <w:lang w:val="en-GB"/>
        </w:rPr>
        <w:t xml:space="preserve">ere was no urgency about the matter of the personal costs order against the Public Protector.  None was pleaded.  So, the question could have been postponed </w:t>
      </w:r>
      <w:r w:rsidR="00FB248D">
        <w:rPr>
          <w:rFonts w:ascii="CG Times" w:hAnsi="CG Times"/>
          <w:sz w:val="26"/>
          <w:szCs w:val="26"/>
          <w:lang w:val="en-GB"/>
        </w:rPr>
        <w:t xml:space="preserve">(and the SARB tender costs of the postponement) </w:t>
      </w:r>
      <w:r w:rsidR="00316328">
        <w:rPr>
          <w:rFonts w:ascii="CG Times" w:hAnsi="CG Times"/>
          <w:sz w:val="26"/>
          <w:szCs w:val="26"/>
          <w:lang w:val="en-GB"/>
        </w:rPr>
        <w:t xml:space="preserve">to enable the Public Protector properly to deal with it under oath.  </w:t>
      </w:r>
      <w:r w:rsidR="00FB248D">
        <w:rPr>
          <w:rFonts w:ascii="CG Times" w:hAnsi="CG Times"/>
          <w:sz w:val="26"/>
          <w:szCs w:val="26"/>
          <w:lang w:val="en-GB"/>
        </w:rPr>
        <w:t xml:space="preserve">Given the constitutional significance of this issue, it cannot be said that costs incurred by such a postponement would have been wasted. </w:t>
      </w:r>
    </w:p>
    <w:p w14:paraId="51146C3F" w14:textId="77777777" w:rsidR="00013EF0" w:rsidRPr="0093345F" w:rsidRDefault="00013EF0" w:rsidP="0093345F">
      <w:pPr>
        <w:spacing w:line="480" w:lineRule="auto"/>
        <w:rPr>
          <w:rFonts w:ascii="CG Times" w:hAnsi="CG Times"/>
          <w:sz w:val="26"/>
          <w:szCs w:val="26"/>
          <w:lang w:val="en-GB"/>
        </w:rPr>
      </w:pPr>
    </w:p>
    <w:p w14:paraId="17897F29" w14:textId="77777777" w:rsidR="004855BD" w:rsidRDefault="004855BD"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The high court should have invited the Public Protector to make submissions under oath on this issue or refuse to make </w:t>
      </w:r>
      <w:r w:rsidR="00601A34">
        <w:rPr>
          <w:rFonts w:ascii="CG Times" w:hAnsi="CG Times"/>
          <w:sz w:val="26"/>
          <w:szCs w:val="26"/>
          <w:lang w:val="en-GB"/>
        </w:rPr>
        <w:t xml:space="preserve">a </w:t>
      </w:r>
      <w:r>
        <w:rPr>
          <w:rFonts w:ascii="CG Times" w:hAnsi="CG Times"/>
          <w:sz w:val="26"/>
          <w:szCs w:val="26"/>
          <w:lang w:val="en-GB"/>
        </w:rPr>
        <w:t>personal costs order against the Public Protector until the SARB had properly amended its notice of motion.</w:t>
      </w:r>
    </w:p>
    <w:p w14:paraId="10E00C4F" w14:textId="77777777" w:rsidR="004855BD" w:rsidRPr="0093345F" w:rsidRDefault="004855BD" w:rsidP="0093345F">
      <w:pPr>
        <w:pStyle w:val="ListParagraph"/>
        <w:spacing w:line="480" w:lineRule="auto"/>
        <w:rPr>
          <w:rFonts w:ascii="CG Times" w:hAnsi="CG Times"/>
          <w:sz w:val="26"/>
          <w:szCs w:val="26"/>
          <w:lang w:val="en-GB"/>
        </w:rPr>
      </w:pPr>
    </w:p>
    <w:p w14:paraId="7E44DFF4" w14:textId="77777777" w:rsidR="008149C0" w:rsidRDefault="008149C0"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The high court’s approach in this regard was inconsistent with its own reasoning in respect of the declaratory order that it refused.  In that regard, the high court said:</w:t>
      </w:r>
    </w:p>
    <w:p w14:paraId="335088C1" w14:textId="77777777" w:rsidR="008149C0" w:rsidRDefault="008149C0" w:rsidP="008149C0">
      <w:pPr>
        <w:pStyle w:val="ListParagraph"/>
        <w:spacing w:line="480" w:lineRule="auto"/>
        <w:rPr>
          <w:rFonts w:ascii="CG Times" w:hAnsi="CG Times"/>
          <w:sz w:val="26"/>
          <w:szCs w:val="26"/>
          <w:lang w:val="en-GB"/>
        </w:rPr>
      </w:pPr>
    </w:p>
    <w:p w14:paraId="339B2A5B" w14:textId="77777777" w:rsidR="008149C0" w:rsidRDefault="008149C0" w:rsidP="0093345F">
      <w:pPr>
        <w:pStyle w:val="ListParagraph"/>
        <w:ind w:left="1985" w:hanging="851"/>
        <w:rPr>
          <w:rFonts w:ascii="CG Times" w:hAnsi="CG Times"/>
          <w:sz w:val="26"/>
          <w:szCs w:val="26"/>
          <w:lang w:val="en-GB"/>
        </w:rPr>
      </w:pPr>
      <w:r>
        <w:rPr>
          <w:rFonts w:ascii="CG Times" w:hAnsi="CG Times"/>
          <w:sz w:val="26"/>
          <w:szCs w:val="26"/>
          <w:lang w:val="en-GB"/>
        </w:rPr>
        <w:t>“[121]</w:t>
      </w:r>
      <w:r>
        <w:rPr>
          <w:rFonts w:ascii="CG Times" w:hAnsi="CG Times"/>
          <w:sz w:val="26"/>
          <w:szCs w:val="26"/>
          <w:lang w:val="en-GB"/>
        </w:rPr>
        <w:tab/>
        <w:t xml:space="preserve">However, the Reserve Bank failed to apply for an amendment to the prayers in the Notice of Motion, but relied strictly on the provisions of section 172 of the </w:t>
      </w:r>
      <w:r w:rsidRPr="0093345F">
        <w:rPr>
          <w:rFonts w:ascii="CG Times" w:hAnsi="CG Times"/>
          <w:b/>
          <w:sz w:val="26"/>
          <w:szCs w:val="26"/>
          <w:lang w:val="en-GB"/>
        </w:rPr>
        <w:t>Constitution</w:t>
      </w:r>
      <w:r>
        <w:rPr>
          <w:rFonts w:ascii="CG Times" w:hAnsi="CG Times"/>
          <w:sz w:val="26"/>
          <w:szCs w:val="26"/>
          <w:lang w:val="en-GB"/>
        </w:rPr>
        <w:t xml:space="preserve"> and only dealt with it in the replying affidavit and during argument.</w:t>
      </w:r>
    </w:p>
    <w:p w14:paraId="62B4C185" w14:textId="77777777" w:rsidR="008149C0" w:rsidRDefault="008149C0" w:rsidP="0093345F">
      <w:pPr>
        <w:pStyle w:val="ListParagraph"/>
        <w:ind w:left="1985" w:hanging="851"/>
        <w:rPr>
          <w:rFonts w:ascii="CG Times" w:hAnsi="CG Times"/>
          <w:sz w:val="26"/>
          <w:szCs w:val="26"/>
          <w:lang w:val="en-GB"/>
        </w:rPr>
      </w:pPr>
      <w:r>
        <w:rPr>
          <w:rFonts w:ascii="CG Times" w:hAnsi="CG Times"/>
          <w:sz w:val="26"/>
          <w:szCs w:val="26"/>
          <w:lang w:val="en-GB"/>
        </w:rPr>
        <w:t>[122]</w:t>
      </w:r>
      <w:r>
        <w:rPr>
          <w:rFonts w:ascii="CG Times" w:hAnsi="CG Times"/>
          <w:sz w:val="26"/>
          <w:szCs w:val="26"/>
          <w:lang w:val="en-GB"/>
        </w:rPr>
        <w:tab/>
        <w:t xml:space="preserve">If the court applies the dictum in </w:t>
      </w:r>
      <w:r w:rsidRPr="0093345F">
        <w:rPr>
          <w:rFonts w:ascii="CG Times" w:hAnsi="CG Times"/>
          <w:b/>
          <w:sz w:val="26"/>
          <w:szCs w:val="26"/>
          <w:lang w:val="en-GB"/>
        </w:rPr>
        <w:t>Merafong</w:t>
      </w:r>
      <w:r>
        <w:rPr>
          <w:rFonts w:ascii="CG Times" w:hAnsi="CG Times"/>
          <w:sz w:val="26"/>
          <w:szCs w:val="26"/>
          <w:lang w:val="en-GB"/>
        </w:rPr>
        <w:t xml:space="preserve"> then the challenge should have been brought explicitly by an application for an amendment and not only when the replying affidavit was filed. . .”</w:t>
      </w:r>
      <w:r w:rsidR="00247D8C">
        <w:rPr>
          <w:rStyle w:val="FootnoteReference"/>
          <w:rFonts w:ascii="CG Times" w:hAnsi="CG Times"/>
          <w:sz w:val="26"/>
          <w:szCs w:val="26"/>
          <w:lang w:val="en-GB"/>
        </w:rPr>
        <w:footnoteReference w:id="11"/>
      </w:r>
    </w:p>
    <w:p w14:paraId="4B70EAB3" w14:textId="77777777" w:rsidR="008149C0" w:rsidRPr="0093345F" w:rsidRDefault="008149C0" w:rsidP="0093345F">
      <w:pPr>
        <w:pStyle w:val="ListParagraph"/>
        <w:spacing w:line="480" w:lineRule="auto"/>
        <w:rPr>
          <w:rFonts w:ascii="CG Times" w:hAnsi="CG Times"/>
          <w:sz w:val="26"/>
          <w:szCs w:val="26"/>
          <w:lang w:val="en-GB"/>
        </w:rPr>
      </w:pPr>
    </w:p>
    <w:p w14:paraId="45E8B7A2" w14:textId="77777777" w:rsidR="00247D8C" w:rsidRDefault="00247D8C"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For the same reason that the declaratory order was refused, we submit that the personal costs order should not have been granted.  </w:t>
      </w:r>
    </w:p>
    <w:p w14:paraId="0BD99D31" w14:textId="77777777" w:rsidR="00F0269E" w:rsidRDefault="00F0269E" w:rsidP="0093345F">
      <w:pPr>
        <w:pStyle w:val="ListParagraph"/>
        <w:spacing w:line="480" w:lineRule="auto"/>
        <w:rPr>
          <w:rFonts w:ascii="CG Times" w:hAnsi="CG Times"/>
          <w:sz w:val="26"/>
          <w:szCs w:val="26"/>
          <w:lang w:val="en-GB"/>
        </w:rPr>
      </w:pPr>
    </w:p>
    <w:p w14:paraId="36702463" w14:textId="77777777" w:rsidR="006924B4" w:rsidRDefault="00247D8C"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But there are other reasons why this order is inappropriate.  Firstly, it interferes with the independence of the Public Protector and her constitutional duty to </w:t>
      </w:r>
      <w:r w:rsidR="00F0269E">
        <w:rPr>
          <w:rFonts w:ascii="CG Times" w:hAnsi="CG Times"/>
          <w:sz w:val="26"/>
          <w:szCs w:val="26"/>
          <w:lang w:val="en-GB"/>
        </w:rPr>
        <w:t>perform</w:t>
      </w:r>
      <w:r>
        <w:rPr>
          <w:rFonts w:ascii="CG Times" w:hAnsi="CG Times"/>
          <w:sz w:val="26"/>
          <w:szCs w:val="26"/>
          <w:lang w:val="en-GB"/>
        </w:rPr>
        <w:t xml:space="preserve"> her powers and functions without fear, favour or prejudice.  Secondly, in any event this Court </w:t>
      </w:r>
      <w:r w:rsidR="00F0269E">
        <w:rPr>
          <w:rFonts w:ascii="CG Times" w:hAnsi="CG Times"/>
          <w:sz w:val="26"/>
          <w:szCs w:val="26"/>
          <w:lang w:val="en-GB"/>
        </w:rPr>
        <w:t xml:space="preserve">in </w:t>
      </w:r>
      <w:bookmarkStart w:id="3" w:name="_Hlk524356974"/>
      <w:r w:rsidR="00F0269E" w:rsidRPr="00114B09">
        <w:rPr>
          <w:rFonts w:ascii="CG Times" w:hAnsi="CG Times"/>
          <w:b/>
          <w:sz w:val="26"/>
          <w:szCs w:val="26"/>
        </w:rPr>
        <w:t>Black Sash Trust v Minister of Social Development 2017 (3) SA 335 (CC)</w:t>
      </w:r>
      <w:bookmarkEnd w:id="3"/>
      <w:r w:rsidR="00F0269E" w:rsidRPr="00114B09">
        <w:rPr>
          <w:rStyle w:val="FootnoteReference"/>
          <w:rFonts w:ascii="CG Times" w:hAnsi="CG Times"/>
          <w:sz w:val="26"/>
          <w:szCs w:val="26"/>
        </w:rPr>
        <w:footnoteReference w:id="12"/>
      </w:r>
      <w:r w:rsidR="00F0269E">
        <w:rPr>
          <w:rFonts w:ascii="CG Times" w:hAnsi="CG Times"/>
          <w:b/>
          <w:sz w:val="26"/>
          <w:szCs w:val="26"/>
        </w:rPr>
        <w:t xml:space="preserve"> </w:t>
      </w:r>
      <w:r>
        <w:rPr>
          <w:rFonts w:ascii="CG Times" w:hAnsi="CG Times"/>
          <w:sz w:val="26"/>
          <w:szCs w:val="26"/>
          <w:lang w:val="en-GB"/>
        </w:rPr>
        <w:t xml:space="preserve">held that personal costs orders against public </w:t>
      </w:r>
      <w:r w:rsidR="00F0269E">
        <w:rPr>
          <w:rFonts w:ascii="CG Times" w:hAnsi="CG Times"/>
          <w:sz w:val="26"/>
          <w:szCs w:val="26"/>
          <w:lang w:val="en-GB"/>
        </w:rPr>
        <w:t xml:space="preserve">officials can only be made if they are found to have acted in bad faith or with gross negligence.  The SARB established neither ground in the high court, leaving the high court to infer </w:t>
      </w:r>
      <w:r w:rsidR="006924B4">
        <w:rPr>
          <w:rFonts w:ascii="CG Times" w:hAnsi="CG Times"/>
          <w:sz w:val="26"/>
          <w:szCs w:val="26"/>
          <w:lang w:val="en-GB"/>
        </w:rPr>
        <w:t>both grounds from incorrect facts</w:t>
      </w:r>
      <w:r w:rsidR="00F0269E">
        <w:rPr>
          <w:rFonts w:ascii="CG Times" w:hAnsi="CG Times"/>
          <w:sz w:val="26"/>
          <w:szCs w:val="26"/>
          <w:lang w:val="en-GB"/>
        </w:rPr>
        <w:t>.</w:t>
      </w:r>
      <w:r w:rsidR="006924B4">
        <w:rPr>
          <w:rFonts w:ascii="CG Times" w:hAnsi="CG Times"/>
          <w:sz w:val="26"/>
          <w:szCs w:val="26"/>
          <w:lang w:val="en-GB"/>
        </w:rPr>
        <w:t xml:space="preserve">  We discuss these later in these submissions.  But first, the leave to appeal and direct access applications.</w:t>
      </w:r>
    </w:p>
    <w:p w14:paraId="0730BDAA" w14:textId="77777777" w:rsidR="00FF2F95" w:rsidRPr="00B9160D" w:rsidRDefault="00FF2F95" w:rsidP="00B9160D">
      <w:pPr>
        <w:spacing w:line="480" w:lineRule="auto"/>
        <w:rPr>
          <w:rFonts w:ascii="CG Times" w:hAnsi="CG Times"/>
          <w:sz w:val="26"/>
          <w:szCs w:val="26"/>
          <w:lang w:val="en-GB"/>
        </w:rPr>
      </w:pPr>
    </w:p>
    <w:p w14:paraId="73E8D21C" w14:textId="77777777" w:rsidR="006924B4" w:rsidRPr="00B9160D" w:rsidRDefault="00FF2F95" w:rsidP="00B9160D">
      <w:pPr>
        <w:pStyle w:val="Heading1"/>
        <w:numPr>
          <w:ilvl w:val="0"/>
          <w:numId w:val="2"/>
        </w:numPr>
        <w:ind w:hanging="720"/>
        <w:rPr>
          <w:rFonts w:ascii="CG Times" w:hAnsi="CG Times"/>
          <w:sz w:val="26"/>
          <w:szCs w:val="26"/>
          <w:u w:val="single"/>
          <w:lang w:val="en-GB"/>
        </w:rPr>
      </w:pPr>
      <w:bookmarkStart w:id="4" w:name="_Toc524357954"/>
      <w:r w:rsidRPr="00B9160D">
        <w:rPr>
          <w:rFonts w:ascii="CG Times" w:hAnsi="CG Times"/>
          <w:sz w:val="26"/>
          <w:szCs w:val="26"/>
          <w:u w:val="single"/>
          <w:lang w:val="en-GB"/>
        </w:rPr>
        <w:t>DIRECT ACCESS</w:t>
      </w:r>
      <w:bookmarkEnd w:id="4"/>
      <w:r w:rsidRPr="00B9160D">
        <w:rPr>
          <w:rFonts w:ascii="CG Times" w:hAnsi="CG Times"/>
          <w:sz w:val="26"/>
          <w:szCs w:val="26"/>
          <w:u w:val="single"/>
          <w:lang w:val="en-GB"/>
        </w:rPr>
        <w:t xml:space="preserve"> </w:t>
      </w:r>
    </w:p>
    <w:p w14:paraId="45D17495" w14:textId="77777777" w:rsidR="00982BDC" w:rsidRPr="0093345F" w:rsidRDefault="00982BDC" w:rsidP="0093345F">
      <w:pPr>
        <w:pStyle w:val="ListParagraph"/>
        <w:spacing w:line="480" w:lineRule="auto"/>
        <w:rPr>
          <w:rFonts w:ascii="CG Times" w:hAnsi="CG Times"/>
          <w:sz w:val="26"/>
          <w:szCs w:val="26"/>
          <w:lang w:val="en-GB"/>
        </w:rPr>
      </w:pPr>
    </w:p>
    <w:p w14:paraId="0F724E13" w14:textId="77777777" w:rsidR="00982BDC" w:rsidRPr="0093345F" w:rsidRDefault="00982BDC" w:rsidP="00A4667B">
      <w:pPr>
        <w:pStyle w:val="ListParagraph"/>
        <w:numPr>
          <w:ilvl w:val="0"/>
          <w:numId w:val="5"/>
        </w:numPr>
        <w:spacing w:line="480" w:lineRule="auto"/>
        <w:ind w:hanging="720"/>
        <w:rPr>
          <w:rFonts w:ascii="CG Times" w:hAnsi="CG Times"/>
          <w:sz w:val="26"/>
          <w:szCs w:val="26"/>
        </w:rPr>
      </w:pPr>
      <w:r w:rsidRPr="0093345F">
        <w:rPr>
          <w:rFonts w:ascii="CG Times" w:eastAsiaTheme="minorHAnsi" w:hAnsi="CG Times"/>
          <w:color w:val="000000"/>
          <w:sz w:val="26"/>
          <w:szCs w:val="26"/>
          <w:lang w:eastAsia="en-US"/>
        </w:rPr>
        <w:t xml:space="preserve">This is an application for direct access in terms of Rule 18(1) or, </w:t>
      </w:r>
      <w:r w:rsidRPr="0093345F">
        <w:rPr>
          <w:rFonts w:ascii="CG Times" w:eastAsiaTheme="minorHAnsi" w:hAnsi="CG Times"/>
          <w:color w:val="000000"/>
          <w:sz w:val="26"/>
          <w:szCs w:val="26"/>
          <w:u w:val="single"/>
          <w:lang w:eastAsia="en-US"/>
        </w:rPr>
        <w:t>alternatively</w:t>
      </w:r>
      <w:r w:rsidRPr="0093345F">
        <w:rPr>
          <w:rFonts w:ascii="CG Times" w:eastAsiaTheme="minorHAnsi" w:hAnsi="CG Times"/>
          <w:color w:val="000000"/>
          <w:sz w:val="26"/>
          <w:szCs w:val="26"/>
          <w:lang w:eastAsia="en-US"/>
        </w:rPr>
        <w:t xml:space="preserve">, leave to appeal in terms of Rule 19(2). </w:t>
      </w:r>
    </w:p>
    <w:p w14:paraId="2F29EF7E" w14:textId="77777777" w:rsidR="003A2A6E" w:rsidRPr="0093345F" w:rsidRDefault="003A2A6E" w:rsidP="0093345F">
      <w:pPr>
        <w:pStyle w:val="ListParagraph"/>
        <w:spacing w:line="480" w:lineRule="auto"/>
        <w:rPr>
          <w:rFonts w:ascii="CG Times" w:hAnsi="CG Times"/>
          <w:sz w:val="26"/>
          <w:szCs w:val="26"/>
        </w:rPr>
      </w:pPr>
    </w:p>
    <w:p w14:paraId="76D57E46" w14:textId="77777777" w:rsidR="006924B4" w:rsidRDefault="006D4096"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 xml:space="preserve">We respectfully submit that direct access to this Court is in the interests of justice on the grounds set out in the founding affidavit at </w:t>
      </w:r>
      <w:r w:rsidRPr="0093345F">
        <w:rPr>
          <w:rFonts w:ascii="CG Times" w:hAnsi="CG Times"/>
          <w:b/>
          <w:sz w:val="26"/>
          <w:szCs w:val="26"/>
          <w:lang w:val="en-GB"/>
        </w:rPr>
        <w:t>vol</w:t>
      </w:r>
      <w:r w:rsidR="00F247DF" w:rsidRPr="0093345F">
        <w:rPr>
          <w:rFonts w:ascii="CG Times" w:hAnsi="CG Times"/>
          <w:b/>
          <w:sz w:val="26"/>
          <w:szCs w:val="26"/>
          <w:lang w:val="en-GB"/>
        </w:rPr>
        <w:t xml:space="preserve"> 9, pages 658 to 668</w:t>
      </w:r>
      <w:r>
        <w:rPr>
          <w:rFonts w:ascii="CG Times" w:hAnsi="CG Times"/>
          <w:sz w:val="26"/>
          <w:szCs w:val="26"/>
          <w:lang w:val="en-GB"/>
        </w:rPr>
        <w:t>.</w:t>
      </w:r>
      <w:r w:rsidR="00F247DF">
        <w:rPr>
          <w:rFonts w:ascii="CG Times" w:hAnsi="CG Times"/>
          <w:sz w:val="26"/>
          <w:szCs w:val="26"/>
          <w:lang w:val="en-GB"/>
        </w:rPr>
        <w:t xml:space="preserve">  These grounds include the following:</w:t>
      </w:r>
      <w:r>
        <w:rPr>
          <w:rFonts w:ascii="CG Times" w:hAnsi="CG Times"/>
          <w:sz w:val="26"/>
          <w:szCs w:val="26"/>
          <w:lang w:val="en-GB"/>
        </w:rPr>
        <w:t xml:space="preserve">   </w:t>
      </w:r>
    </w:p>
    <w:p w14:paraId="775A4AE6" w14:textId="77777777" w:rsidR="003A2A6E" w:rsidRDefault="003A2A6E" w:rsidP="0093345F">
      <w:pPr>
        <w:pStyle w:val="ListParagraph"/>
        <w:spacing w:line="480" w:lineRule="auto"/>
        <w:rPr>
          <w:rFonts w:ascii="CG Times" w:hAnsi="CG Times"/>
          <w:sz w:val="26"/>
          <w:szCs w:val="26"/>
          <w:lang w:val="en-GB"/>
        </w:rPr>
      </w:pPr>
    </w:p>
    <w:p w14:paraId="5DF842FA" w14:textId="77777777" w:rsidR="00F247DF" w:rsidRPr="00601A34" w:rsidRDefault="00F247DF" w:rsidP="00A4667B">
      <w:pPr>
        <w:pStyle w:val="ListParagraph"/>
        <w:numPr>
          <w:ilvl w:val="1"/>
          <w:numId w:val="18"/>
        </w:numPr>
        <w:spacing w:line="480" w:lineRule="auto"/>
        <w:ind w:left="1418" w:hanging="698"/>
        <w:rPr>
          <w:rFonts w:ascii="CG Times" w:hAnsi="CG Times"/>
          <w:sz w:val="26"/>
          <w:szCs w:val="26"/>
          <w:lang w:val="en-GB"/>
        </w:rPr>
      </w:pPr>
      <w:r w:rsidRPr="00601A34">
        <w:rPr>
          <w:rFonts w:ascii="CG Times" w:hAnsi="CG Times"/>
          <w:sz w:val="26"/>
          <w:szCs w:val="26"/>
          <w:lang w:val="en-GB"/>
        </w:rPr>
        <w:t xml:space="preserve">The personal costs order against the Public Protector has far-reaching implications and poses the real risk of interference (whether perceived or </w:t>
      </w:r>
      <w:r w:rsidRPr="00601A34">
        <w:rPr>
          <w:rFonts w:ascii="CG Times" w:hAnsi="CG Times"/>
          <w:sz w:val="26"/>
          <w:szCs w:val="26"/>
          <w:lang w:val="en-GB"/>
        </w:rPr>
        <w:lastRenderedPageBreak/>
        <w:t>real) with the independence of the Public Protector and the exercise of her powers without fear, favour or prejudice.</w:t>
      </w:r>
    </w:p>
    <w:p w14:paraId="182E608B" w14:textId="77777777" w:rsidR="003A2A6E" w:rsidRDefault="003A2A6E" w:rsidP="0093345F">
      <w:pPr>
        <w:pStyle w:val="ListParagraph"/>
        <w:spacing w:line="480" w:lineRule="auto"/>
        <w:ind w:left="1418"/>
        <w:rPr>
          <w:rFonts w:ascii="CG Times" w:hAnsi="CG Times"/>
          <w:sz w:val="26"/>
          <w:szCs w:val="26"/>
          <w:lang w:val="en-GB"/>
        </w:rPr>
      </w:pPr>
    </w:p>
    <w:p w14:paraId="463A614E" w14:textId="77777777" w:rsidR="00F247DF" w:rsidRPr="00601A34" w:rsidRDefault="00F247DF" w:rsidP="00A4667B">
      <w:pPr>
        <w:pStyle w:val="ListParagraph"/>
        <w:numPr>
          <w:ilvl w:val="1"/>
          <w:numId w:val="18"/>
        </w:numPr>
        <w:spacing w:line="480" w:lineRule="auto"/>
        <w:ind w:left="1418" w:hanging="709"/>
        <w:rPr>
          <w:rFonts w:ascii="CG Times" w:hAnsi="CG Times"/>
          <w:sz w:val="26"/>
          <w:szCs w:val="26"/>
          <w:lang w:val="en-GB"/>
        </w:rPr>
      </w:pPr>
      <w:r w:rsidRPr="00601A34">
        <w:rPr>
          <w:rFonts w:ascii="CG Times" w:hAnsi="CG Times"/>
          <w:sz w:val="26"/>
          <w:szCs w:val="26"/>
          <w:lang w:val="en-GB"/>
        </w:rPr>
        <w:t>A gun-shy Public Protector (whatever his or her identity) is unlikely to exercise his or her constitutional powers without fear, favour or prejudice.</w:t>
      </w:r>
    </w:p>
    <w:p w14:paraId="48B3B8A3" w14:textId="77777777" w:rsidR="003A2A6E" w:rsidRDefault="003A2A6E" w:rsidP="0093345F">
      <w:pPr>
        <w:pStyle w:val="ListParagraph"/>
        <w:spacing w:line="480" w:lineRule="auto"/>
        <w:ind w:left="1418"/>
        <w:rPr>
          <w:rFonts w:ascii="CG Times" w:hAnsi="CG Times"/>
          <w:sz w:val="26"/>
          <w:szCs w:val="26"/>
          <w:lang w:val="en-GB"/>
        </w:rPr>
      </w:pPr>
    </w:p>
    <w:p w14:paraId="31BF341C" w14:textId="77777777" w:rsidR="00F247DF" w:rsidRDefault="00F247DF" w:rsidP="00A4667B">
      <w:pPr>
        <w:pStyle w:val="ListParagraph"/>
        <w:numPr>
          <w:ilvl w:val="1"/>
          <w:numId w:val="18"/>
        </w:numPr>
        <w:spacing w:line="480" w:lineRule="auto"/>
        <w:ind w:left="1418" w:hanging="698"/>
        <w:rPr>
          <w:rFonts w:ascii="CG Times" w:hAnsi="CG Times"/>
          <w:sz w:val="26"/>
          <w:szCs w:val="26"/>
          <w:lang w:val="en-GB"/>
        </w:rPr>
      </w:pPr>
      <w:r>
        <w:rPr>
          <w:rFonts w:ascii="CG Times" w:hAnsi="CG Times"/>
          <w:sz w:val="26"/>
          <w:szCs w:val="26"/>
          <w:lang w:val="en-GB"/>
        </w:rPr>
        <w:t xml:space="preserve">Such orders </w:t>
      </w:r>
      <w:r w:rsidR="006C13E7">
        <w:rPr>
          <w:rFonts w:ascii="CG Times" w:hAnsi="CG Times"/>
          <w:sz w:val="26"/>
          <w:szCs w:val="26"/>
          <w:lang w:val="en-GB"/>
        </w:rPr>
        <w:t xml:space="preserve">may </w:t>
      </w:r>
      <w:r>
        <w:rPr>
          <w:rFonts w:ascii="CG Times" w:hAnsi="CG Times"/>
          <w:sz w:val="26"/>
          <w:szCs w:val="26"/>
          <w:lang w:val="en-GB"/>
        </w:rPr>
        <w:t>provide an incentive to powerful</w:t>
      </w:r>
      <w:r w:rsidR="006C13E7">
        <w:rPr>
          <w:rFonts w:ascii="CG Times" w:hAnsi="CG Times"/>
          <w:sz w:val="26"/>
          <w:szCs w:val="26"/>
          <w:lang w:val="en-GB"/>
        </w:rPr>
        <w:t xml:space="preserve"> and well-resourced persons</w:t>
      </w:r>
      <w:r>
        <w:rPr>
          <w:rFonts w:ascii="CG Times" w:hAnsi="CG Times"/>
          <w:sz w:val="26"/>
          <w:szCs w:val="26"/>
          <w:lang w:val="en-GB"/>
        </w:rPr>
        <w:t xml:space="preserve"> against whom appropriate and effective remedial action </w:t>
      </w:r>
      <w:r w:rsidR="00601A34">
        <w:rPr>
          <w:rFonts w:ascii="CG Times" w:hAnsi="CG Times"/>
          <w:sz w:val="26"/>
          <w:szCs w:val="26"/>
          <w:lang w:val="en-GB"/>
        </w:rPr>
        <w:t>is</w:t>
      </w:r>
      <w:r w:rsidR="006C13E7">
        <w:rPr>
          <w:rFonts w:ascii="CG Times" w:hAnsi="CG Times"/>
          <w:sz w:val="26"/>
          <w:szCs w:val="26"/>
          <w:lang w:val="en-GB"/>
        </w:rPr>
        <w:t xml:space="preserve"> being contemplated </w:t>
      </w:r>
      <w:r>
        <w:rPr>
          <w:rFonts w:ascii="CG Times" w:hAnsi="CG Times"/>
          <w:sz w:val="26"/>
          <w:szCs w:val="26"/>
          <w:lang w:val="en-GB"/>
        </w:rPr>
        <w:t xml:space="preserve">by the Public Protector to </w:t>
      </w:r>
      <w:r w:rsidR="006C13E7">
        <w:rPr>
          <w:rFonts w:ascii="CG Times" w:hAnsi="CG Times"/>
          <w:sz w:val="26"/>
          <w:szCs w:val="26"/>
          <w:lang w:val="en-GB"/>
        </w:rPr>
        <w:t>attack the Public Protector and her contemplated remedial action in their responses to section 7(9) notices in the safe knowledge that a threat of personal costs orders may help stop an otherwise perfectly rational, appropriate and effective remedial action.</w:t>
      </w:r>
    </w:p>
    <w:p w14:paraId="0F3EE96C" w14:textId="77777777" w:rsidR="003A2A6E" w:rsidRDefault="003A2A6E" w:rsidP="0093345F">
      <w:pPr>
        <w:pStyle w:val="ListParagraph"/>
        <w:spacing w:line="480" w:lineRule="auto"/>
        <w:ind w:left="1418"/>
        <w:rPr>
          <w:rFonts w:ascii="CG Times" w:hAnsi="CG Times"/>
          <w:sz w:val="26"/>
          <w:szCs w:val="26"/>
          <w:lang w:val="en-GB"/>
        </w:rPr>
      </w:pPr>
    </w:p>
    <w:p w14:paraId="7B8D8024" w14:textId="77777777" w:rsidR="006C13E7" w:rsidRDefault="006C13E7" w:rsidP="00A4667B">
      <w:pPr>
        <w:pStyle w:val="ListParagraph"/>
        <w:numPr>
          <w:ilvl w:val="1"/>
          <w:numId w:val="18"/>
        </w:numPr>
        <w:spacing w:line="480" w:lineRule="auto"/>
        <w:ind w:left="1418" w:hanging="698"/>
        <w:rPr>
          <w:rFonts w:ascii="CG Times" w:hAnsi="CG Times"/>
          <w:sz w:val="26"/>
          <w:szCs w:val="26"/>
          <w:lang w:val="en-GB"/>
        </w:rPr>
      </w:pPr>
      <w:r>
        <w:rPr>
          <w:rFonts w:ascii="CG Times" w:hAnsi="CG Times"/>
          <w:sz w:val="26"/>
          <w:szCs w:val="26"/>
          <w:lang w:val="en-GB"/>
        </w:rPr>
        <w:t>Such orders may also provide an incentive for the powerful and well-resourced to keep the Public Protector busy in the courts</w:t>
      </w:r>
      <w:r w:rsidR="003A2A6E">
        <w:rPr>
          <w:rFonts w:ascii="CG Times" w:hAnsi="CG Times"/>
          <w:sz w:val="26"/>
          <w:szCs w:val="26"/>
          <w:lang w:val="en-GB"/>
        </w:rPr>
        <w:t xml:space="preserve"> defending herself against personal costs orders and away from the constitutional job s/he was appointed by the President to do in terms of the Constitution.</w:t>
      </w:r>
    </w:p>
    <w:p w14:paraId="7E79CFD9" w14:textId="77777777" w:rsidR="003A2A6E" w:rsidRDefault="003A2A6E" w:rsidP="0093345F">
      <w:pPr>
        <w:pStyle w:val="ListParagraph"/>
        <w:spacing w:line="480" w:lineRule="auto"/>
        <w:ind w:left="1418"/>
        <w:rPr>
          <w:rFonts w:ascii="CG Times" w:hAnsi="CG Times"/>
          <w:sz w:val="26"/>
          <w:szCs w:val="26"/>
          <w:lang w:val="en-GB"/>
        </w:rPr>
      </w:pPr>
    </w:p>
    <w:p w14:paraId="2227B1E4" w14:textId="77777777" w:rsidR="003A2A6E" w:rsidRDefault="003A2A6E" w:rsidP="00A4667B">
      <w:pPr>
        <w:pStyle w:val="ListParagraph"/>
        <w:numPr>
          <w:ilvl w:val="1"/>
          <w:numId w:val="18"/>
        </w:numPr>
        <w:spacing w:line="480" w:lineRule="auto"/>
        <w:ind w:left="1418" w:hanging="698"/>
        <w:rPr>
          <w:rFonts w:ascii="CG Times" w:hAnsi="CG Times"/>
          <w:sz w:val="26"/>
          <w:szCs w:val="26"/>
          <w:lang w:val="en-GB"/>
        </w:rPr>
      </w:pPr>
      <w:r>
        <w:rPr>
          <w:rFonts w:ascii="CG Times" w:hAnsi="CG Times"/>
          <w:sz w:val="26"/>
          <w:szCs w:val="26"/>
          <w:lang w:val="en-GB"/>
        </w:rPr>
        <w:t>The order in this case may fill the Public Protector with trepidation when next faced with another complaint against the SARB for fear of facing yet another adverse personal costs order.</w:t>
      </w:r>
    </w:p>
    <w:p w14:paraId="67E04D9E" w14:textId="77777777" w:rsidR="003A2A6E" w:rsidRPr="0093345F" w:rsidRDefault="003A2A6E" w:rsidP="0093345F">
      <w:pPr>
        <w:pStyle w:val="ListParagraph"/>
        <w:spacing w:line="480" w:lineRule="auto"/>
        <w:rPr>
          <w:rFonts w:ascii="CG Times" w:hAnsi="CG Times"/>
          <w:sz w:val="26"/>
          <w:szCs w:val="26"/>
          <w:lang w:val="en-GB"/>
        </w:rPr>
      </w:pPr>
    </w:p>
    <w:p w14:paraId="230EA5C7" w14:textId="77777777" w:rsidR="003A2A6E" w:rsidRDefault="003A2A6E" w:rsidP="00A4667B">
      <w:pPr>
        <w:pStyle w:val="ListParagraph"/>
        <w:numPr>
          <w:ilvl w:val="1"/>
          <w:numId w:val="18"/>
        </w:numPr>
        <w:spacing w:line="480" w:lineRule="auto"/>
        <w:ind w:left="1418" w:hanging="698"/>
        <w:rPr>
          <w:rFonts w:ascii="CG Times" w:hAnsi="CG Times"/>
          <w:sz w:val="26"/>
          <w:szCs w:val="26"/>
          <w:lang w:val="en-GB"/>
        </w:rPr>
      </w:pPr>
      <w:r>
        <w:rPr>
          <w:rFonts w:ascii="CG Times" w:hAnsi="CG Times"/>
          <w:sz w:val="26"/>
          <w:szCs w:val="26"/>
          <w:lang w:val="en-GB"/>
        </w:rPr>
        <w:lastRenderedPageBreak/>
        <w:t xml:space="preserve">There are already at least two review applications known to us in which </w:t>
      </w:r>
      <w:r w:rsidR="009D506F">
        <w:rPr>
          <w:rFonts w:ascii="CG Times" w:hAnsi="CG Times"/>
          <w:sz w:val="26"/>
          <w:szCs w:val="26"/>
          <w:lang w:val="en-GB"/>
        </w:rPr>
        <w:t xml:space="preserve">punitive </w:t>
      </w:r>
      <w:r>
        <w:rPr>
          <w:rFonts w:ascii="CG Times" w:hAnsi="CG Times"/>
          <w:sz w:val="26"/>
          <w:szCs w:val="26"/>
          <w:lang w:val="en-GB"/>
        </w:rPr>
        <w:t>personal costs orders are being sought against the Public Protector</w:t>
      </w:r>
      <w:r w:rsidR="009B5D4E">
        <w:rPr>
          <w:rStyle w:val="FootnoteReference"/>
          <w:rFonts w:ascii="CG Times" w:hAnsi="CG Times"/>
          <w:sz w:val="26"/>
          <w:szCs w:val="26"/>
          <w:lang w:val="en-GB"/>
        </w:rPr>
        <w:footnoteReference w:id="13"/>
      </w:r>
      <w:r>
        <w:rPr>
          <w:rFonts w:ascii="CG Times" w:hAnsi="CG Times"/>
          <w:sz w:val="26"/>
          <w:szCs w:val="26"/>
          <w:lang w:val="en-GB"/>
        </w:rPr>
        <w:t xml:space="preserve"> since the handing down of the high court judgment in February 2018 and refusal by the high court of the application for leave to appeal in March 2018</w:t>
      </w:r>
      <w:r w:rsidR="009D506F">
        <w:rPr>
          <w:rStyle w:val="FootnoteReference"/>
          <w:rFonts w:ascii="CG Times" w:hAnsi="CG Times"/>
          <w:sz w:val="26"/>
          <w:szCs w:val="26"/>
          <w:lang w:val="en-GB"/>
        </w:rPr>
        <w:footnoteReference w:id="14"/>
      </w:r>
      <w:r>
        <w:rPr>
          <w:rFonts w:ascii="CG Times" w:hAnsi="CG Times"/>
          <w:sz w:val="26"/>
          <w:szCs w:val="26"/>
          <w:lang w:val="en-GB"/>
        </w:rPr>
        <w:t>.</w:t>
      </w:r>
      <w:r w:rsidR="009D506F">
        <w:rPr>
          <w:rFonts w:ascii="CG Times" w:hAnsi="CG Times"/>
          <w:sz w:val="26"/>
          <w:szCs w:val="26"/>
          <w:lang w:val="en-GB"/>
        </w:rPr>
        <w:t xml:space="preserve">  The floodgates have already opened within hardly a month of the high court judgment.</w:t>
      </w:r>
    </w:p>
    <w:p w14:paraId="03FA950B" w14:textId="77777777" w:rsidR="009D506F" w:rsidRPr="0093345F" w:rsidRDefault="009D506F" w:rsidP="0093345F">
      <w:pPr>
        <w:pStyle w:val="ListParagraph"/>
        <w:spacing w:line="480" w:lineRule="auto"/>
        <w:rPr>
          <w:rFonts w:ascii="CG Times" w:hAnsi="CG Times"/>
          <w:sz w:val="26"/>
          <w:szCs w:val="26"/>
          <w:lang w:val="en-GB"/>
        </w:rPr>
      </w:pPr>
    </w:p>
    <w:p w14:paraId="3F3480FE" w14:textId="77777777" w:rsidR="009D506F" w:rsidRDefault="009D506F" w:rsidP="00A4667B">
      <w:pPr>
        <w:pStyle w:val="ListParagraph"/>
        <w:numPr>
          <w:ilvl w:val="1"/>
          <w:numId w:val="18"/>
        </w:numPr>
        <w:spacing w:line="480" w:lineRule="auto"/>
        <w:ind w:left="1418" w:hanging="698"/>
        <w:rPr>
          <w:rFonts w:ascii="CG Times" w:hAnsi="CG Times"/>
          <w:sz w:val="26"/>
          <w:szCs w:val="26"/>
          <w:lang w:val="en-GB"/>
        </w:rPr>
      </w:pPr>
      <w:r>
        <w:rPr>
          <w:rFonts w:ascii="CG Times" w:hAnsi="CG Times"/>
          <w:sz w:val="26"/>
          <w:szCs w:val="26"/>
          <w:lang w:val="en-GB"/>
        </w:rPr>
        <w:t>The threat is real that more such cases may come</w:t>
      </w:r>
      <w:r w:rsidR="0024045B">
        <w:rPr>
          <w:rFonts w:ascii="CG Times" w:hAnsi="CG Times"/>
          <w:sz w:val="26"/>
          <w:szCs w:val="26"/>
          <w:lang w:val="en-GB"/>
        </w:rPr>
        <w:t xml:space="preserve"> – merit or no merit</w:t>
      </w:r>
      <w:r>
        <w:rPr>
          <w:rFonts w:ascii="CG Times" w:hAnsi="CG Times"/>
          <w:sz w:val="26"/>
          <w:szCs w:val="26"/>
          <w:lang w:val="en-GB"/>
        </w:rPr>
        <w:t>.</w:t>
      </w:r>
    </w:p>
    <w:p w14:paraId="5C455A60" w14:textId="77777777" w:rsidR="003A2A6E" w:rsidRPr="0093345F" w:rsidRDefault="003A2A6E" w:rsidP="0093345F">
      <w:pPr>
        <w:spacing w:line="480" w:lineRule="auto"/>
        <w:rPr>
          <w:rFonts w:ascii="CG Times" w:hAnsi="CG Times"/>
          <w:sz w:val="26"/>
          <w:szCs w:val="26"/>
          <w:lang w:val="en-GB"/>
        </w:rPr>
      </w:pPr>
    </w:p>
    <w:p w14:paraId="6BA9075D" w14:textId="77777777" w:rsidR="00F247DF" w:rsidRDefault="003A2A6E"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The interests of justice dictate in these circumstances that direct access be granted.</w:t>
      </w:r>
      <w:r w:rsidR="0024045B">
        <w:rPr>
          <w:rFonts w:ascii="CG Times" w:hAnsi="CG Times"/>
          <w:sz w:val="26"/>
          <w:szCs w:val="26"/>
          <w:lang w:val="en-GB"/>
        </w:rPr>
        <w:t xml:space="preserve">  The independence of the Public Protector – whatever her identity – and her ability to act without fear, favour or prejudice are in peril.</w:t>
      </w:r>
    </w:p>
    <w:p w14:paraId="4E8C699B" w14:textId="77777777" w:rsidR="006924B4" w:rsidRDefault="006924B4" w:rsidP="006924B4">
      <w:pPr>
        <w:pStyle w:val="ListParagraph"/>
        <w:spacing w:line="480" w:lineRule="auto"/>
        <w:rPr>
          <w:rFonts w:ascii="CG Times" w:hAnsi="CG Times"/>
          <w:sz w:val="26"/>
          <w:szCs w:val="26"/>
          <w:lang w:val="en-GB"/>
        </w:rPr>
      </w:pPr>
    </w:p>
    <w:p w14:paraId="7BBC2BA8" w14:textId="77777777" w:rsidR="009D506F" w:rsidRPr="00B9160D" w:rsidRDefault="009D506F" w:rsidP="00B9160D">
      <w:pPr>
        <w:pStyle w:val="Heading1"/>
        <w:numPr>
          <w:ilvl w:val="0"/>
          <w:numId w:val="2"/>
        </w:numPr>
        <w:ind w:hanging="720"/>
        <w:rPr>
          <w:rFonts w:ascii="CG Times" w:hAnsi="CG Times"/>
          <w:sz w:val="26"/>
          <w:szCs w:val="26"/>
          <w:u w:val="single"/>
          <w:lang w:val="en-GB"/>
        </w:rPr>
      </w:pPr>
      <w:bookmarkStart w:id="5" w:name="_Toc524357955"/>
      <w:r w:rsidRPr="00B9160D">
        <w:rPr>
          <w:rFonts w:ascii="CG Times" w:hAnsi="CG Times"/>
          <w:sz w:val="26"/>
          <w:szCs w:val="26"/>
          <w:u w:val="single"/>
          <w:lang w:val="en-GB"/>
        </w:rPr>
        <w:t>LEAVE TO APPEAL</w:t>
      </w:r>
      <w:bookmarkEnd w:id="5"/>
    </w:p>
    <w:p w14:paraId="7CE3CFC0" w14:textId="77777777" w:rsidR="009D506F" w:rsidRPr="0093345F" w:rsidRDefault="009D506F" w:rsidP="0093345F">
      <w:pPr>
        <w:pStyle w:val="ListParagraph"/>
        <w:spacing w:line="480" w:lineRule="auto"/>
        <w:rPr>
          <w:rFonts w:ascii="CG Times" w:hAnsi="CG Times"/>
          <w:sz w:val="26"/>
          <w:szCs w:val="26"/>
          <w:lang w:val="en-GB"/>
        </w:rPr>
      </w:pPr>
    </w:p>
    <w:p w14:paraId="4AA6058A" w14:textId="77777777" w:rsidR="006924B4" w:rsidRDefault="009D506F"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If this Court should be disinclined to grant</w:t>
      </w:r>
      <w:r w:rsidR="0024045B">
        <w:rPr>
          <w:rFonts w:ascii="CG Times" w:hAnsi="CG Times"/>
          <w:sz w:val="26"/>
          <w:szCs w:val="26"/>
          <w:lang w:val="en-GB"/>
        </w:rPr>
        <w:t>ing</w:t>
      </w:r>
      <w:r>
        <w:rPr>
          <w:rFonts w:ascii="CG Times" w:hAnsi="CG Times"/>
          <w:sz w:val="26"/>
          <w:szCs w:val="26"/>
          <w:lang w:val="en-GB"/>
        </w:rPr>
        <w:t xml:space="preserve"> direct access, the Public Protector seeks leave to appeal to this Court against the judgment of the high court in the limited extent regarding the punitive personal costs order against her.</w:t>
      </w:r>
      <w:r w:rsidR="008B2A5F">
        <w:rPr>
          <w:rFonts w:ascii="CG Times" w:hAnsi="CG Times"/>
          <w:sz w:val="26"/>
          <w:szCs w:val="26"/>
          <w:lang w:val="en-GB"/>
        </w:rPr>
        <w:t xml:space="preserve">  The order against which the appeal lies is 4.3 of the orders of the high court which reads:</w:t>
      </w:r>
    </w:p>
    <w:p w14:paraId="5E2F64A9" w14:textId="77777777" w:rsidR="006924B4" w:rsidRDefault="006924B4" w:rsidP="006924B4">
      <w:pPr>
        <w:pStyle w:val="ListParagraph"/>
        <w:spacing w:line="480" w:lineRule="auto"/>
        <w:rPr>
          <w:rFonts w:ascii="CG Times" w:hAnsi="CG Times"/>
          <w:sz w:val="26"/>
          <w:szCs w:val="26"/>
          <w:lang w:val="en-GB"/>
        </w:rPr>
      </w:pPr>
    </w:p>
    <w:p w14:paraId="5B3585F4" w14:textId="77777777" w:rsidR="008B2A5F" w:rsidRDefault="008B2A5F" w:rsidP="0093345F">
      <w:pPr>
        <w:pStyle w:val="ListParagraph"/>
        <w:ind w:left="1134"/>
        <w:rPr>
          <w:rFonts w:ascii="CG Times" w:hAnsi="CG Times"/>
          <w:sz w:val="26"/>
          <w:szCs w:val="26"/>
          <w:lang w:val="en-GB"/>
        </w:rPr>
      </w:pPr>
      <w:r>
        <w:rPr>
          <w:rFonts w:ascii="CG Times" w:hAnsi="CG Times"/>
          <w:sz w:val="26"/>
          <w:szCs w:val="26"/>
          <w:lang w:val="en-GB"/>
        </w:rPr>
        <w:t xml:space="preserve">“The first respondent, in her personal capacity, is ordered to pay 15% of the costs of the South African Reserve Bank on an attorney and client scale, including the costs of three counsel, </w:t>
      </w:r>
      <w:r w:rsidRPr="0024045B">
        <w:rPr>
          <w:rFonts w:ascii="CG Times" w:hAnsi="CG Times"/>
          <w:i/>
          <w:sz w:val="26"/>
          <w:szCs w:val="26"/>
          <w:lang w:val="en-GB"/>
        </w:rPr>
        <w:t>de bonis propriis</w:t>
      </w:r>
      <w:r>
        <w:rPr>
          <w:rFonts w:ascii="CG Times" w:hAnsi="CG Times"/>
          <w:sz w:val="26"/>
          <w:szCs w:val="26"/>
          <w:lang w:val="en-GB"/>
        </w:rPr>
        <w:t>.”</w:t>
      </w:r>
      <w:r>
        <w:rPr>
          <w:rStyle w:val="FootnoteReference"/>
          <w:rFonts w:ascii="CG Times" w:hAnsi="CG Times"/>
          <w:sz w:val="26"/>
          <w:szCs w:val="26"/>
          <w:lang w:val="en-GB"/>
        </w:rPr>
        <w:footnoteReference w:id="15"/>
      </w:r>
      <w:r>
        <w:rPr>
          <w:rFonts w:ascii="CG Times" w:hAnsi="CG Times"/>
          <w:sz w:val="26"/>
          <w:szCs w:val="26"/>
          <w:lang w:val="en-GB"/>
        </w:rPr>
        <w:t xml:space="preserve"> </w:t>
      </w:r>
    </w:p>
    <w:p w14:paraId="2F60C453" w14:textId="77777777" w:rsidR="008B2A5F" w:rsidRPr="0093345F" w:rsidRDefault="008B2A5F" w:rsidP="0093345F">
      <w:pPr>
        <w:pStyle w:val="ListParagraph"/>
        <w:spacing w:line="480" w:lineRule="auto"/>
        <w:rPr>
          <w:rFonts w:ascii="CG Times" w:hAnsi="CG Times"/>
          <w:sz w:val="26"/>
          <w:szCs w:val="26"/>
          <w:lang w:val="en-GB"/>
        </w:rPr>
      </w:pPr>
    </w:p>
    <w:p w14:paraId="2E586019" w14:textId="77777777" w:rsidR="00816264" w:rsidRPr="00601FB3" w:rsidRDefault="00FF02E6"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T</w:t>
      </w:r>
      <w:r w:rsidR="00816264" w:rsidRPr="00601FB3">
        <w:rPr>
          <w:rFonts w:ascii="CG Times" w:hAnsi="CG Times"/>
          <w:sz w:val="26"/>
          <w:szCs w:val="26"/>
        </w:rPr>
        <w:t>he applicable standard in applications for leave to appeal has traditionally been whether there is a reasonable possibility that another Court may come to a different conclusion than that reached by the Court of first instance.</w:t>
      </w:r>
      <w:r>
        <w:rPr>
          <w:rFonts w:ascii="CG Times" w:hAnsi="CG Times"/>
          <w:sz w:val="26"/>
          <w:szCs w:val="26"/>
        </w:rPr>
        <w:t xml:space="preserve"> </w:t>
      </w:r>
      <w:r w:rsidR="00816264" w:rsidRPr="00601FB3">
        <w:rPr>
          <w:rFonts w:ascii="CG Times" w:hAnsi="CG Times"/>
          <w:sz w:val="26"/>
          <w:szCs w:val="26"/>
        </w:rPr>
        <w:t xml:space="preserve"> </w:t>
      </w:r>
      <w:r w:rsidR="00816264" w:rsidRPr="00601FB3">
        <w:rPr>
          <w:rFonts w:ascii="CG Times" w:hAnsi="CG Times"/>
          <w:color w:val="auto"/>
          <w:sz w:val="26"/>
          <w:szCs w:val="26"/>
        </w:rPr>
        <w:t>Now the position is governed by the Superior Courts Act 10 of 2013 which says leave to appeal may be granted where:</w:t>
      </w:r>
    </w:p>
    <w:p w14:paraId="0F6B5E8D" w14:textId="77777777" w:rsidR="00816264" w:rsidRPr="00601FB3" w:rsidRDefault="00816264" w:rsidP="0093345F">
      <w:pPr>
        <w:pStyle w:val="ListParagraph"/>
        <w:spacing w:line="480" w:lineRule="auto"/>
        <w:rPr>
          <w:rFonts w:ascii="CG Times" w:hAnsi="CG Times"/>
          <w:sz w:val="26"/>
          <w:szCs w:val="26"/>
        </w:rPr>
      </w:pPr>
    </w:p>
    <w:p w14:paraId="2516F4EE" w14:textId="77777777" w:rsidR="00816264" w:rsidRPr="00601FB3" w:rsidRDefault="00816264" w:rsidP="00A4667B">
      <w:pPr>
        <w:pStyle w:val="Default"/>
        <w:numPr>
          <w:ilvl w:val="1"/>
          <w:numId w:val="19"/>
        </w:numPr>
        <w:spacing w:line="480" w:lineRule="auto"/>
        <w:ind w:left="1418" w:hanging="709"/>
        <w:jc w:val="both"/>
        <w:rPr>
          <w:rFonts w:ascii="CG Times" w:hAnsi="CG Times"/>
          <w:sz w:val="26"/>
          <w:szCs w:val="26"/>
        </w:rPr>
      </w:pPr>
      <w:r w:rsidRPr="00601FB3">
        <w:rPr>
          <w:rFonts w:ascii="CG Times" w:hAnsi="CG Times"/>
          <w:color w:val="auto"/>
          <w:sz w:val="26"/>
          <w:szCs w:val="26"/>
        </w:rPr>
        <w:t>the appeal would have a reasonable prospect of success;</w:t>
      </w:r>
      <w:r w:rsidR="00541BC0">
        <w:rPr>
          <w:rStyle w:val="FootnoteReference"/>
          <w:rFonts w:ascii="CG Times" w:hAnsi="CG Times"/>
          <w:color w:val="auto"/>
          <w:sz w:val="26"/>
          <w:szCs w:val="26"/>
        </w:rPr>
        <w:footnoteReference w:id="16"/>
      </w:r>
      <w:r w:rsidRPr="00601FB3">
        <w:rPr>
          <w:rFonts w:ascii="CG Times" w:hAnsi="CG Times"/>
          <w:color w:val="auto"/>
          <w:sz w:val="26"/>
          <w:szCs w:val="26"/>
        </w:rPr>
        <w:t xml:space="preserve"> or</w:t>
      </w:r>
    </w:p>
    <w:p w14:paraId="7CBF20A7" w14:textId="77777777" w:rsidR="00816264" w:rsidRPr="00601FB3" w:rsidRDefault="00816264" w:rsidP="0093345F">
      <w:pPr>
        <w:pStyle w:val="Default"/>
        <w:spacing w:line="480" w:lineRule="auto"/>
        <w:ind w:left="1287"/>
        <w:jc w:val="both"/>
        <w:rPr>
          <w:rFonts w:ascii="CG Times" w:hAnsi="CG Times"/>
          <w:sz w:val="26"/>
          <w:szCs w:val="26"/>
        </w:rPr>
      </w:pPr>
    </w:p>
    <w:p w14:paraId="4B54B0D6" w14:textId="77777777" w:rsidR="00816264" w:rsidRPr="00601FB3" w:rsidRDefault="00816264" w:rsidP="00A4667B">
      <w:pPr>
        <w:pStyle w:val="Default"/>
        <w:numPr>
          <w:ilvl w:val="1"/>
          <w:numId w:val="19"/>
        </w:numPr>
        <w:spacing w:line="480" w:lineRule="auto"/>
        <w:ind w:left="1418" w:hanging="709"/>
        <w:jc w:val="both"/>
        <w:rPr>
          <w:rFonts w:ascii="CG Times" w:hAnsi="CG Times"/>
          <w:sz w:val="26"/>
          <w:szCs w:val="26"/>
        </w:rPr>
      </w:pPr>
      <w:r w:rsidRPr="00601FB3">
        <w:rPr>
          <w:rFonts w:ascii="CG Times" w:hAnsi="CG Times"/>
          <w:color w:val="auto"/>
          <w:sz w:val="26"/>
          <w:szCs w:val="26"/>
        </w:rPr>
        <w:t>there is some compelling reason why the appeal should be heard, including conflicting judgments on the matter under consideration;</w:t>
      </w:r>
      <w:r w:rsidR="00541BC0">
        <w:rPr>
          <w:rStyle w:val="FootnoteReference"/>
          <w:rFonts w:ascii="CG Times" w:hAnsi="CG Times"/>
          <w:color w:val="auto"/>
          <w:sz w:val="26"/>
          <w:szCs w:val="26"/>
        </w:rPr>
        <w:footnoteReference w:id="17"/>
      </w:r>
      <w:r w:rsidRPr="00601FB3">
        <w:rPr>
          <w:rFonts w:ascii="CG Times" w:hAnsi="CG Times"/>
          <w:color w:val="auto"/>
          <w:sz w:val="26"/>
          <w:szCs w:val="26"/>
        </w:rPr>
        <w:t xml:space="preserve"> or</w:t>
      </w:r>
    </w:p>
    <w:p w14:paraId="0B10D97D" w14:textId="77777777" w:rsidR="00816264" w:rsidRPr="00601FB3" w:rsidRDefault="00816264" w:rsidP="0093345F">
      <w:pPr>
        <w:pStyle w:val="ListParagraph"/>
        <w:spacing w:line="480" w:lineRule="auto"/>
        <w:rPr>
          <w:rFonts w:ascii="CG Times" w:hAnsi="CG Times"/>
          <w:sz w:val="26"/>
          <w:szCs w:val="26"/>
        </w:rPr>
      </w:pPr>
    </w:p>
    <w:p w14:paraId="2074386D" w14:textId="77777777" w:rsidR="00816264" w:rsidRPr="0093345F" w:rsidRDefault="00816264" w:rsidP="00A4667B">
      <w:pPr>
        <w:pStyle w:val="Default"/>
        <w:numPr>
          <w:ilvl w:val="1"/>
          <w:numId w:val="19"/>
        </w:numPr>
        <w:spacing w:line="480" w:lineRule="auto"/>
        <w:ind w:left="1418" w:hanging="709"/>
        <w:jc w:val="both"/>
        <w:rPr>
          <w:rFonts w:ascii="CG Times" w:hAnsi="CG Times"/>
          <w:sz w:val="26"/>
          <w:szCs w:val="26"/>
        </w:rPr>
      </w:pPr>
      <w:r w:rsidRPr="00601FB3">
        <w:rPr>
          <w:rFonts w:ascii="CG Times" w:hAnsi="CG Times"/>
          <w:color w:val="auto"/>
          <w:sz w:val="26"/>
          <w:szCs w:val="26"/>
        </w:rPr>
        <w:t>the decision sought will have a practical effect or result;</w:t>
      </w:r>
      <w:r w:rsidR="00CB5A5D">
        <w:rPr>
          <w:rStyle w:val="FootnoteReference"/>
          <w:rFonts w:ascii="CG Times" w:hAnsi="CG Times"/>
          <w:color w:val="auto"/>
          <w:sz w:val="26"/>
          <w:szCs w:val="26"/>
        </w:rPr>
        <w:footnoteReference w:id="18"/>
      </w:r>
      <w:r w:rsidRPr="00601FB3">
        <w:rPr>
          <w:rFonts w:ascii="CG Times" w:hAnsi="CG Times"/>
          <w:color w:val="auto"/>
          <w:sz w:val="26"/>
          <w:szCs w:val="26"/>
        </w:rPr>
        <w:t xml:space="preserve"> and </w:t>
      </w:r>
    </w:p>
    <w:p w14:paraId="25A560ED" w14:textId="77777777" w:rsidR="00FF02E6" w:rsidRDefault="00FF02E6" w:rsidP="0093345F">
      <w:pPr>
        <w:pStyle w:val="ListParagraph"/>
        <w:spacing w:line="480" w:lineRule="auto"/>
        <w:rPr>
          <w:rFonts w:ascii="CG Times" w:hAnsi="CG Times"/>
          <w:sz w:val="26"/>
          <w:szCs w:val="26"/>
        </w:rPr>
      </w:pPr>
    </w:p>
    <w:p w14:paraId="548427D5" w14:textId="77777777" w:rsidR="00F0269E" w:rsidRPr="0093345F" w:rsidRDefault="00816264" w:rsidP="00A4667B">
      <w:pPr>
        <w:pStyle w:val="Default"/>
        <w:numPr>
          <w:ilvl w:val="1"/>
          <w:numId w:val="19"/>
        </w:numPr>
        <w:spacing w:line="480" w:lineRule="auto"/>
        <w:ind w:left="1418" w:hanging="709"/>
        <w:jc w:val="both"/>
        <w:rPr>
          <w:rFonts w:ascii="CG Times" w:hAnsi="CG Times"/>
          <w:sz w:val="26"/>
          <w:szCs w:val="26"/>
        </w:rPr>
      </w:pPr>
      <w:r w:rsidRPr="0093345F">
        <w:rPr>
          <w:rFonts w:ascii="CG Times" w:hAnsi="CG Times"/>
          <w:sz w:val="26"/>
          <w:szCs w:val="26"/>
        </w:rPr>
        <w:t>the appeal would lead to a just and prompt resolution of the real issues between the parties even where the decision sought to be appealed does not dispose of all the issues in the case</w:t>
      </w:r>
      <w:r w:rsidR="00CB5A5D">
        <w:rPr>
          <w:rStyle w:val="FootnoteReference"/>
          <w:rFonts w:ascii="CG Times" w:hAnsi="CG Times"/>
          <w:color w:val="auto"/>
          <w:sz w:val="26"/>
          <w:szCs w:val="26"/>
        </w:rPr>
        <w:footnoteReference w:id="19"/>
      </w:r>
      <w:r w:rsidRPr="0093345F">
        <w:rPr>
          <w:rFonts w:ascii="CG Times" w:hAnsi="CG Times"/>
          <w:sz w:val="26"/>
          <w:szCs w:val="26"/>
        </w:rPr>
        <w:t>.</w:t>
      </w:r>
      <w:r w:rsidR="00247D8C" w:rsidRPr="0093345F">
        <w:rPr>
          <w:rFonts w:ascii="CG Times" w:hAnsi="CG Times"/>
          <w:sz w:val="26"/>
          <w:szCs w:val="26"/>
          <w:lang w:val="en-GB"/>
        </w:rPr>
        <w:t xml:space="preserve">  </w:t>
      </w:r>
    </w:p>
    <w:p w14:paraId="6CF8F802" w14:textId="77777777" w:rsidR="00F0269E" w:rsidRDefault="00F0269E" w:rsidP="0093345F">
      <w:pPr>
        <w:pStyle w:val="ListParagraph"/>
        <w:spacing w:line="480" w:lineRule="auto"/>
        <w:rPr>
          <w:rFonts w:ascii="CG Times" w:hAnsi="CG Times"/>
          <w:sz w:val="26"/>
          <w:szCs w:val="26"/>
          <w:lang w:val="en-GB"/>
        </w:rPr>
      </w:pPr>
    </w:p>
    <w:p w14:paraId="264F5891" w14:textId="77777777" w:rsidR="00F5780E" w:rsidRDefault="00F5780E"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The appeal meets all four requirements.</w:t>
      </w:r>
    </w:p>
    <w:p w14:paraId="4D05859F" w14:textId="77777777" w:rsidR="00F86564" w:rsidRDefault="00F86564">
      <w:pPr>
        <w:spacing w:after="160" w:line="259" w:lineRule="auto"/>
        <w:jc w:val="left"/>
        <w:rPr>
          <w:rFonts w:ascii="CG Times" w:hAnsi="CG Times"/>
          <w:sz w:val="26"/>
          <w:szCs w:val="26"/>
          <w:lang w:val="en-GB"/>
        </w:rPr>
      </w:pPr>
      <w:r>
        <w:rPr>
          <w:rFonts w:ascii="CG Times" w:hAnsi="CG Times"/>
          <w:sz w:val="26"/>
          <w:szCs w:val="26"/>
          <w:lang w:val="en-GB"/>
        </w:rPr>
        <w:br w:type="page"/>
      </w:r>
    </w:p>
    <w:p w14:paraId="67E40185" w14:textId="77777777" w:rsidR="00F5780E" w:rsidRDefault="00F5780E" w:rsidP="00B9160D">
      <w:pPr>
        <w:pStyle w:val="Heading1"/>
        <w:rPr>
          <w:lang w:val="en-GB"/>
        </w:rPr>
      </w:pPr>
    </w:p>
    <w:p w14:paraId="311B4693" w14:textId="77777777" w:rsidR="00F5780E" w:rsidRPr="00B9160D" w:rsidRDefault="00F5780E" w:rsidP="00B9160D">
      <w:pPr>
        <w:pStyle w:val="Heading1"/>
        <w:numPr>
          <w:ilvl w:val="0"/>
          <w:numId w:val="2"/>
        </w:numPr>
        <w:ind w:hanging="720"/>
        <w:rPr>
          <w:rFonts w:ascii="CG Times" w:hAnsi="CG Times"/>
          <w:sz w:val="26"/>
          <w:szCs w:val="26"/>
          <w:u w:val="single"/>
          <w:lang w:val="en-GB"/>
        </w:rPr>
      </w:pPr>
      <w:bookmarkStart w:id="6" w:name="_Toc524357956"/>
      <w:r w:rsidRPr="00B9160D">
        <w:rPr>
          <w:rFonts w:ascii="CG Times" w:hAnsi="CG Times"/>
          <w:sz w:val="26"/>
          <w:szCs w:val="26"/>
          <w:u w:val="single"/>
          <w:lang w:val="en-GB"/>
        </w:rPr>
        <w:t>CONTEXT</w:t>
      </w:r>
      <w:bookmarkEnd w:id="6"/>
    </w:p>
    <w:p w14:paraId="7E6F4785" w14:textId="77777777" w:rsidR="00F5780E" w:rsidRDefault="00F5780E" w:rsidP="0093345F">
      <w:pPr>
        <w:pStyle w:val="ListParagraph"/>
        <w:spacing w:line="480" w:lineRule="auto"/>
        <w:rPr>
          <w:rFonts w:ascii="CG Times" w:hAnsi="CG Times"/>
          <w:sz w:val="26"/>
          <w:szCs w:val="26"/>
          <w:lang w:val="en-GB"/>
        </w:rPr>
      </w:pPr>
    </w:p>
    <w:p w14:paraId="0E17BC85" w14:textId="77777777" w:rsidR="00612412" w:rsidRDefault="005367D5"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Context in law is everything.</w:t>
      </w:r>
      <w:r w:rsidR="00612412" w:rsidRPr="00651B3A">
        <w:rPr>
          <w:rStyle w:val="FootnoteReference"/>
          <w:rFonts w:ascii="CG Times" w:hAnsi="CG Times"/>
          <w:sz w:val="26"/>
          <w:szCs w:val="26"/>
        </w:rPr>
        <w:footnoteReference w:id="20"/>
      </w:r>
      <w:r>
        <w:rPr>
          <w:rFonts w:ascii="CG Times" w:hAnsi="CG Times"/>
          <w:sz w:val="26"/>
          <w:szCs w:val="26"/>
          <w:lang w:val="en-GB"/>
        </w:rPr>
        <w:t xml:space="preserve">  </w:t>
      </w:r>
    </w:p>
    <w:p w14:paraId="3FA7EFE4" w14:textId="77777777" w:rsidR="00612412" w:rsidRDefault="00612412" w:rsidP="0093345F">
      <w:pPr>
        <w:pStyle w:val="ListParagraph"/>
        <w:spacing w:line="480" w:lineRule="auto"/>
        <w:rPr>
          <w:rFonts w:ascii="CG Times" w:hAnsi="CG Times"/>
          <w:sz w:val="26"/>
          <w:szCs w:val="26"/>
          <w:lang w:val="en-GB"/>
        </w:rPr>
      </w:pPr>
    </w:p>
    <w:p w14:paraId="28AAD2CC" w14:textId="77777777" w:rsidR="0088039A" w:rsidRPr="0093345F" w:rsidRDefault="0088039A" w:rsidP="00A4667B">
      <w:pPr>
        <w:pStyle w:val="ListParagraph"/>
        <w:numPr>
          <w:ilvl w:val="0"/>
          <w:numId w:val="5"/>
        </w:numPr>
        <w:spacing w:line="480" w:lineRule="auto"/>
        <w:ind w:hanging="720"/>
        <w:rPr>
          <w:rFonts w:ascii="CG Times" w:hAnsi="CG Times"/>
          <w:sz w:val="26"/>
          <w:szCs w:val="26"/>
          <w:lang w:val="en-GB"/>
        </w:rPr>
      </w:pPr>
      <w:r w:rsidRPr="0093345F">
        <w:rPr>
          <w:rFonts w:ascii="CG Times" w:hAnsi="CG Times"/>
          <w:sz w:val="26"/>
          <w:szCs w:val="26"/>
          <w:lang w:val="en-GB"/>
        </w:rPr>
        <w:t>The nature of this matter falls squarely with</w:t>
      </w:r>
      <w:r w:rsidR="00610953">
        <w:rPr>
          <w:rFonts w:ascii="CG Times" w:hAnsi="CG Times"/>
          <w:sz w:val="26"/>
          <w:szCs w:val="26"/>
          <w:lang w:val="en-GB"/>
        </w:rPr>
        <w:t>in</w:t>
      </w:r>
      <w:r w:rsidRPr="0093345F">
        <w:rPr>
          <w:rFonts w:ascii="CG Times" w:hAnsi="CG Times"/>
          <w:sz w:val="26"/>
          <w:szCs w:val="26"/>
          <w:lang w:val="en-GB"/>
        </w:rPr>
        <w:t xml:space="preserve"> </w:t>
      </w:r>
      <w:r w:rsidR="0076314F">
        <w:rPr>
          <w:rFonts w:ascii="CG Times" w:hAnsi="CG Times"/>
          <w:sz w:val="26"/>
          <w:szCs w:val="26"/>
          <w:lang w:val="en-GB"/>
        </w:rPr>
        <w:t>narrative of t</w:t>
      </w:r>
      <w:r w:rsidRPr="0093345F">
        <w:rPr>
          <w:rFonts w:ascii="CG Times" w:hAnsi="CG Times"/>
          <w:sz w:val="26"/>
          <w:szCs w:val="26"/>
          <w:lang w:val="en-GB"/>
        </w:rPr>
        <w:t xml:space="preserve">his Court in </w:t>
      </w:r>
      <w:bookmarkStart w:id="9" w:name="_Hlk524118468"/>
      <w:r w:rsidRPr="0093345F">
        <w:rPr>
          <w:rFonts w:ascii="CG Times" w:hAnsi="CG Times"/>
          <w:b/>
          <w:sz w:val="26"/>
          <w:szCs w:val="26"/>
          <w:lang w:val="en-GB"/>
        </w:rPr>
        <w:t>Economic Freedom Fighters v Speaker, National Assembly and Others</w:t>
      </w:r>
      <w:bookmarkEnd w:id="9"/>
      <w:r w:rsidRPr="00114B09">
        <w:rPr>
          <w:rStyle w:val="FootnoteReference"/>
          <w:rFonts w:ascii="CG Times" w:hAnsi="CG Times"/>
          <w:b/>
          <w:sz w:val="26"/>
          <w:szCs w:val="26"/>
          <w:lang w:val="en-GB"/>
        </w:rPr>
        <w:footnoteReference w:id="21"/>
      </w:r>
      <w:bookmarkStart w:id="11" w:name="0-0-0-5519"/>
      <w:bookmarkEnd w:id="11"/>
    </w:p>
    <w:p w14:paraId="3C65B533" w14:textId="77777777" w:rsidR="0088039A" w:rsidRPr="00114B09" w:rsidRDefault="0088039A" w:rsidP="00114B09">
      <w:pPr>
        <w:pStyle w:val="ListParagraph"/>
        <w:spacing w:line="480" w:lineRule="auto"/>
        <w:rPr>
          <w:rFonts w:ascii="CG Times" w:hAnsi="CG Times"/>
          <w:sz w:val="26"/>
          <w:szCs w:val="26"/>
          <w:lang w:val="en-GB"/>
        </w:rPr>
      </w:pPr>
    </w:p>
    <w:p w14:paraId="24E53E3F" w14:textId="77777777" w:rsidR="0088039A" w:rsidRPr="00114B09" w:rsidRDefault="0088039A" w:rsidP="00462505">
      <w:pPr>
        <w:pStyle w:val="ListParagraph"/>
        <w:ind w:left="1440" w:hanging="720"/>
        <w:rPr>
          <w:rFonts w:ascii="CG Times" w:hAnsi="CG Times"/>
          <w:sz w:val="26"/>
          <w:szCs w:val="26"/>
        </w:rPr>
      </w:pPr>
      <w:r w:rsidRPr="00114B09">
        <w:rPr>
          <w:rFonts w:ascii="CG Times" w:hAnsi="CG Times"/>
          <w:sz w:val="26"/>
          <w:szCs w:val="26"/>
        </w:rPr>
        <w:t>“[52]</w:t>
      </w:r>
      <w:r w:rsidRPr="00114B09">
        <w:rPr>
          <w:rFonts w:ascii="CG Times" w:hAnsi="CG Times"/>
          <w:sz w:val="26"/>
          <w:szCs w:val="26"/>
        </w:rPr>
        <w:tab/>
        <w:t>…The tentacles of poverty run far, wide and deep in our nation. Litigation is prohibitively expensive and therefore not an easily exercisable constitutional option for an average citizen.  For this reason the fathers and mothers of our Constitution conceived of a way to give even to the poor and marginalised a voice, and teeth that would bite corruption and abuse excruciatingly. And that is the Public Protector. She is the embodiment of a biblical David, that the public is, who fights the most powerful and very well-resourced Goliath, that impropriety and corruption by government officials are. The Public Protector is one of the true crusaders and champions of anti-corruption and clean governance. </w:t>
      </w:r>
    </w:p>
    <w:p w14:paraId="0991ACC4" w14:textId="77777777" w:rsidR="0088039A" w:rsidRPr="00114B09" w:rsidRDefault="0088039A" w:rsidP="00462505">
      <w:pPr>
        <w:pStyle w:val="ListParagraph"/>
        <w:ind w:left="1440" w:hanging="720"/>
        <w:rPr>
          <w:rFonts w:ascii="CG Times" w:hAnsi="CG Times"/>
          <w:sz w:val="26"/>
          <w:szCs w:val="26"/>
        </w:rPr>
      </w:pPr>
      <w:r w:rsidRPr="00114B09">
        <w:rPr>
          <w:rFonts w:ascii="CG Times" w:hAnsi="CG Times"/>
          <w:sz w:val="26"/>
          <w:szCs w:val="26"/>
        </w:rPr>
        <w:t xml:space="preserve">[53] </w:t>
      </w:r>
      <w:r w:rsidRPr="00114B09">
        <w:rPr>
          <w:rFonts w:ascii="CG Times" w:hAnsi="CG Times"/>
          <w:sz w:val="26"/>
          <w:szCs w:val="26"/>
        </w:rPr>
        <w:tab/>
        <w:t>Hers are indeed very wide powers that leave no lever of government power above scrutiny, coincidental “embarrassment” and censure. This is a necessary service because state resources belong to the public, as does state power. The repositories of these resources and power are to use</w:t>
      </w:r>
      <w:r w:rsidRPr="00114B09">
        <w:rPr>
          <w:rStyle w:val="mc"/>
          <w:rFonts w:ascii="CG Times" w:hAnsi="CG Times"/>
          <w:sz w:val="26"/>
          <w:szCs w:val="26"/>
        </w:rPr>
        <w:t xml:space="preserve"> </w:t>
      </w:r>
      <w:r w:rsidRPr="00114B09">
        <w:rPr>
          <w:rFonts w:ascii="CG Times" w:hAnsi="CG Times"/>
          <w:sz w:val="26"/>
          <w:szCs w:val="26"/>
        </w:rPr>
        <w:t xml:space="preserve">them on behalf and for the benefit of the public. When this is suspected or known not to be so, then the public deserves protection and that protection has been constitutionally entrusted to the Public Protector. This finds support in what this court said in the </w:t>
      </w:r>
      <w:r w:rsidRPr="00114B09">
        <w:rPr>
          <w:rFonts w:ascii="CG Times" w:hAnsi="CG Times"/>
          <w:i/>
          <w:iCs/>
          <w:sz w:val="26"/>
          <w:szCs w:val="26"/>
        </w:rPr>
        <w:t>Certification</w:t>
      </w:r>
      <w:r w:rsidRPr="00114B09">
        <w:rPr>
          <w:rFonts w:ascii="CG Times" w:hAnsi="CG Times"/>
          <w:sz w:val="26"/>
          <w:szCs w:val="26"/>
        </w:rPr>
        <w:t xml:space="preserve"> case:</w:t>
      </w:r>
    </w:p>
    <w:p w14:paraId="349D7F52" w14:textId="77777777" w:rsidR="0088039A" w:rsidRPr="00114B09" w:rsidRDefault="00EE362F" w:rsidP="0093345F">
      <w:pPr>
        <w:pStyle w:val="ListParagraph"/>
        <w:ind w:left="1701"/>
        <w:rPr>
          <w:rFonts w:ascii="CG Times" w:hAnsi="CG Times"/>
          <w:sz w:val="26"/>
          <w:szCs w:val="26"/>
          <w:lang w:val="en-GB"/>
        </w:rPr>
      </w:pPr>
      <w:r>
        <w:rPr>
          <w:rFonts w:ascii="CG Times" w:hAnsi="CG Times"/>
          <w:sz w:val="26"/>
          <w:szCs w:val="26"/>
        </w:rPr>
        <w:t>‘</w:t>
      </w:r>
      <w:r w:rsidR="0088039A" w:rsidRPr="00114B09">
        <w:rPr>
          <w:rFonts w:ascii="CG Times" w:hAnsi="CG Times"/>
          <w:sz w:val="26"/>
          <w:szCs w:val="26"/>
        </w:rPr>
        <w:t>(M)embers of the public aggrieved by the conduct of government</w:t>
      </w:r>
      <w:r w:rsidR="0088039A" w:rsidRPr="00114B09">
        <w:rPr>
          <w:rStyle w:val="mc"/>
          <w:rFonts w:ascii="CG Times" w:hAnsi="CG Times"/>
          <w:sz w:val="26"/>
          <w:szCs w:val="26"/>
        </w:rPr>
        <w:t xml:space="preserve"> </w:t>
      </w:r>
      <w:r w:rsidR="0088039A" w:rsidRPr="00114B09">
        <w:rPr>
          <w:rFonts w:ascii="CG Times" w:hAnsi="CG Times"/>
          <w:sz w:val="26"/>
          <w:szCs w:val="26"/>
        </w:rPr>
        <w:t>officials should be able to lodge complaints with the Public Protector, who will investigate them and take appropriate remedial action.</w:t>
      </w:r>
      <w:r>
        <w:rPr>
          <w:rFonts w:ascii="CG Times" w:hAnsi="CG Times"/>
          <w:sz w:val="26"/>
          <w:szCs w:val="26"/>
        </w:rPr>
        <w:t>’</w:t>
      </w:r>
      <w:r w:rsidR="0088039A" w:rsidRPr="00114B09">
        <w:rPr>
          <w:rFonts w:ascii="CG Times" w:hAnsi="CG Times"/>
          <w:sz w:val="26"/>
          <w:szCs w:val="26"/>
        </w:rPr>
        <w:t xml:space="preserve"> </w:t>
      </w:r>
      <w:bookmarkStart w:id="12" w:name="0-0-0-55987"/>
      <w:bookmarkEnd w:id="12"/>
    </w:p>
    <w:p w14:paraId="192A3566" w14:textId="77777777" w:rsidR="0088039A" w:rsidRPr="00114B09" w:rsidRDefault="0088039A" w:rsidP="00462505">
      <w:pPr>
        <w:ind w:left="1440" w:hanging="720"/>
        <w:rPr>
          <w:rFonts w:ascii="CG Times" w:hAnsi="CG Times"/>
          <w:sz w:val="26"/>
          <w:szCs w:val="26"/>
          <w:lang w:val="en-GB"/>
        </w:rPr>
      </w:pPr>
      <w:r w:rsidRPr="00114B09">
        <w:rPr>
          <w:rFonts w:ascii="CG Times" w:hAnsi="CG Times"/>
          <w:sz w:val="26"/>
          <w:szCs w:val="26"/>
        </w:rPr>
        <w:t xml:space="preserve">[54] </w:t>
      </w:r>
      <w:r w:rsidRPr="00114B09">
        <w:rPr>
          <w:rFonts w:ascii="CG Times" w:hAnsi="CG Times"/>
          <w:sz w:val="26"/>
          <w:szCs w:val="26"/>
        </w:rPr>
        <w:tab/>
        <w:t xml:space="preserve">In the execution of her investigative, reporting or remedial powers, she is not to be inhibited, undermined or sabotaged. When all other essential requirements for the proper exercise of her power are met, she is to take appropriate remedial action. Our constitutional democracy can only be truly strengthened when: there is zero tolerance for the culture of impunity; the prospects of good governance are duly enhanced by enforced accountability; there is observance of the rule of law and respect </w:t>
      </w:r>
      <w:r w:rsidRPr="00114B09">
        <w:rPr>
          <w:rFonts w:ascii="CG Times" w:hAnsi="CG Times"/>
          <w:sz w:val="26"/>
          <w:szCs w:val="26"/>
        </w:rPr>
        <w:lastRenderedPageBreak/>
        <w:t>for every aspect of our Constitution as the supreme law of the Republic is real. Within the context of breathing life into the remedial powers of the Public Protector, she must have the resources and capacities necessary to effectively execute her mandate so that she can indeed strengthen our constitutional democracy.</w:t>
      </w:r>
    </w:p>
    <w:p w14:paraId="034F3DE9" w14:textId="77777777" w:rsidR="0088039A" w:rsidRPr="00114B09" w:rsidRDefault="0088039A" w:rsidP="00462505">
      <w:pPr>
        <w:ind w:left="1440" w:hanging="720"/>
        <w:rPr>
          <w:rFonts w:ascii="CG Times" w:hAnsi="CG Times"/>
          <w:sz w:val="26"/>
          <w:szCs w:val="26"/>
          <w:lang w:val="en-GB"/>
        </w:rPr>
      </w:pPr>
      <w:r w:rsidRPr="00114B09">
        <w:rPr>
          <w:rFonts w:ascii="CG Times" w:hAnsi="CG Times"/>
          <w:sz w:val="26"/>
          <w:szCs w:val="26"/>
        </w:rPr>
        <w:t xml:space="preserve">[55] </w:t>
      </w:r>
      <w:r w:rsidRPr="00114B09">
        <w:rPr>
          <w:rFonts w:ascii="CG Times" w:hAnsi="CG Times"/>
          <w:sz w:val="26"/>
          <w:szCs w:val="26"/>
        </w:rPr>
        <w:tab/>
        <w:t>Her investigative powers are not supposed to bow down to</w:t>
      </w:r>
      <w:r w:rsidRPr="00114B09">
        <w:rPr>
          <w:rStyle w:val="mc"/>
          <w:rFonts w:ascii="CG Times" w:hAnsi="CG Times"/>
          <w:sz w:val="26"/>
          <w:szCs w:val="26"/>
        </w:rPr>
        <w:t xml:space="preserve"> </w:t>
      </w:r>
      <w:r w:rsidRPr="00114B09">
        <w:rPr>
          <w:rFonts w:ascii="CG Times" w:hAnsi="CG Times"/>
          <w:sz w:val="26"/>
          <w:szCs w:val="26"/>
        </w:rPr>
        <w:t xml:space="preserve">anybody, not even at the door of the highest chambers of raw state power. </w:t>
      </w:r>
      <w:r w:rsidRPr="009946DA">
        <w:rPr>
          <w:rFonts w:ascii="CG Times" w:hAnsi="CG Times"/>
          <w:sz w:val="26"/>
          <w:szCs w:val="26"/>
          <w:u w:val="single"/>
        </w:rPr>
        <w:t>The predicament though is that mere allegations and investigation of improper or corrupt conduct against all, especially powerful public office bearers, are generally bound to attract a very unfriendly response. An unfavourable finding of unethical or corrupt conduct coupled with remedial action, will probably be strongly resisted in an attempt to repair</w:t>
      </w:r>
      <w:r w:rsidRPr="009946DA">
        <w:rPr>
          <w:rStyle w:val="mc"/>
          <w:rFonts w:ascii="CG Times" w:hAnsi="CG Times"/>
          <w:sz w:val="26"/>
          <w:szCs w:val="26"/>
          <w:u w:val="single"/>
        </w:rPr>
        <w:t xml:space="preserve"> </w:t>
      </w:r>
      <w:r w:rsidRPr="009946DA">
        <w:rPr>
          <w:rFonts w:ascii="CG Times" w:hAnsi="CG Times"/>
          <w:sz w:val="26"/>
          <w:szCs w:val="26"/>
          <w:u w:val="single"/>
        </w:rPr>
        <w:t>or soften the inescapable reputational damage. It is unlikely that unpleasant findings and a biting remedial action would be readily welcomed by those investigated</w:t>
      </w:r>
      <w:r w:rsidRPr="00114B09">
        <w:rPr>
          <w:rFonts w:ascii="CG Times" w:hAnsi="CG Times"/>
          <w:sz w:val="26"/>
          <w:szCs w:val="26"/>
        </w:rPr>
        <w:t>.”</w:t>
      </w:r>
    </w:p>
    <w:p w14:paraId="1206BB6F" w14:textId="77777777" w:rsidR="0088039A" w:rsidRDefault="009946DA" w:rsidP="009946DA">
      <w:pPr>
        <w:pStyle w:val="ListParagraph"/>
        <w:spacing w:line="480" w:lineRule="auto"/>
        <w:jc w:val="right"/>
        <w:rPr>
          <w:rFonts w:ascii="CG Times" w:hAnsi="CG Times"/>
          <w:sz w:val="26"/>
          <w:szCs w:val="26"/>
          <w:lang w:val="en-GB"/>
        </w:rPr>
      </w:pPr>
      <w:r>
        <w:rPr>
          <w:rFonts w:ascii="CG Times" w:hAnsi="CG Times"/>
          <w:sz w:val="26"/>
          <w:szCs w:val="26"/>
          <w:lang w:val="en-GB"/>
        </w:rPr>
        <w:t>(our emphasis)</w:t>
      </w:r>
    </w:p>
    <w:p w14:paraId="2751561D" w14:textId="77777777" w:rsidR="009946DA" w:rsidRPr="00114B09" w:rsidRDefault="009946DA" w:rsidP="00114B09">
      <w:pPr>
        <w:pStyle w:val="ListParagraph"/>
        <w:spacing w:line="480" w:lineRule="auto"/>
        <w:rPr>
          <w:rFonts w:ascii="CG Times" w:hAnsi="CG Times"/>
          <w:sz w:val="26"/>
          <w:szCs w:val="26"/>
          <w:lang w:val="en-GB"/>
        </w:rPr>
      </w:pPr>
    </w:p>
    <w:p w14:paraId="76615745" w14:textId="77777777" w:rsidR="00EE362F" w:rsidRDefault="00EE362F"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The high court’s punitive personal costs order against the Public Protector has had</w:t>
      </w:r>
      <w:r w:rsidR="00380DB8">
        <w:rPr>
          <w:rStyle w:val="FootnoteReference"/>
          <w:rFonts w:ascii="CG Times" w:hAnsi="CG Times"/>
          <w:sz w:val="26"/>
          <w:szCs w:val="26"/>
          <w:lang w:val="en-GB"/>
        </w:rPr>
        <w:footnoteReference w:id="22"/>
      </w:r>
      <w:r>
        <w:rPr>
          <w:rFonts w:ascii="CG Times" w:hAnsi="CG Times"/>
          <w:sz w:val="26"/>
          <w:szCs w:val="26"/>
          <w:lang w:val="en-GB"/>
        </w:rPr>
        <w:t xml:space="preserve"> the unintended result of facilitating the</w:t>
      </w:r>
      <w:r w:rsidR="00380DB8">
        <w:rPr>
          <w:rFonts w:ascii="CG Times" w:hAnsi="CG Times"/>
          <w:sz w:val="26"/>
          <w:szCs w:val="26"/>
          <w:lang w:val="en-GB"/>
        </w:rPr>
        <w:t xml:space="preserve"> very danger of which this Court has cautioned: the</w:t>
      </w:r>
      <w:r>
        <w:rPr>
          <w:rFonts w:ascii="CG Times" w:hAnsi="CG Times"/>
          <w:sz w:val="26"/>
          <w:szCs w:val="26"/>
          <w:lang w:val="en-GB"/>
        </w:rPr>
        <w:t xml:space="preserve"> </w:t>
      </w:r>
      <w:r w:rsidRPr="0093345F">
        <w:rPr>
          <w:rFonts w:ascii="CG Times" w:hAnsi="CG Times"/>
          <w:i/>
          <w:sz w:val="26"/>
          <w:szCs w:val="26"/>
          <w:lang w:val="en-GB"/>
        </w:rPr>
        <w:t>“very unfriendly response”</w:t>
      </w:r>
      <w:r>
        <w:rPr>
          <w:rFonts w:ascii="CG Times" w:hAnsi="CG Times"/>
          <w:sz w:val="26"/>
          <w:szCs w:val="26"/>
          <w:lang w:val="en-GB"/>
        </w:rPr>
        <w:t xml:space="preserve"> by </w:t>
      </w:r>
      <w:r w:rsidRPr="0093345F">
        <w:rPr>
          <w:rFonts w:ascii="CG Times" w:hAnsi="CG Times"/>
          <w:i/>
          <w:sz w:val="26"/>
          <w:szCs w:val="26"/>
          <w:lang w:val="en-GB"/>
        </w:rPr>
        <w:t>“powerful public [persons]”</w:t>
      </w:r>
      <w:r>
        <w:rPr>
          <w:rFonts w:ascii="CG Times" w:hAnsi="CG Times"/>
          <w:sz w:val="26"/>
          <w:szCs w:val="26"/>
          <w:lang w:val="en-GB"/>
        </w:rPr>
        <w:t xml:space="preserve"> intent on </w:t>
      </w:r>
      <w:r w:rsidRPr="0093345F">
        <w:rPr>
          <w:rFonts w:ascii="CG Times" w:hAnsi="CG Times"/>
          <w:i/>
          <w:sz w:val="26"/>
          <w:szCs w:val="26"/>
          <w:lang w:val="en-GB"/>
        </w:rPr>
        <w:t>“repair[ing] or soften[ing] the inescapable reputational damage</w:t>
      </w:r>
      <w:r w:rsidR="00380DB8" w:rsidRPr="0093345F">
        <w:rPr>
          <w:rFonts w:ascii="CG Times" w:hAnsi="CG Times"/>
          <w:i/>
          <w:sz w:val="26"/>
          <w:szCs w:val="26"/>
          <w:lang w:val="en-GB"/>
        </w:rPr>
        <w:t>”</w:t>
      </w:r>
      <w:r>
        <w:rPr>
          <w:rFonts w:ascii="CG Times" w:hAnsi="CG Times"/>
          <w:sz w:val="26"/>
          <w:szCs w:val="26"/>
          <w:lang w:val="en-GB"/>
        </w:rPr>
        <w:t xml:space="preserve"> that a </w:t>
      </w:r>
      <w:r w:rsidRPr="0093345F">
        <w:rPr>
          <w:rFonts w:ascii="CG Times" w:hAnsi="CG Times"/>
          <w:i/>
          <w:sz w:val="26"/>
          <w:szCs w:val="26"/>
          <w:lang w:val="en-GB"/>
        </w:rPr>
        <w:t>“biting remedial action”</w:t>
      </w:r>
      <w:r>
        <w:rPr>
          <w:rFonts w:ascii="CG Times" w:hAnsi="CG Times"/>
          <w:sz w:val="26"/>
          <w:szCs w:val="26"/>
          <w:lang w:val="en-GB"/>
        </w:rPr>
        <w:t xml:space="preserve"> may bring to bear on them.</w:t>
      </w:r>
      <w:r w:rsidR="009946DA">
        <w:rPr>
          <w:rFonts w:ascii="CG Times" w:hAnsi="CG Times"/>
          <w:sz w:val="26"/>
          <w:szCs w:val="26"/>
          <w:lang w:val="en-GB"/>
        </w:rPr>
        <w:t xml:space="preserve">  This may not be the case in respect of the SARB in this case, but once that door is opened all comers are welcome.</w:t>
      </w:r>
    </w:p>
    <w:p w14:paraId="0F5DEFE0" w14:textId="77777777" w:rsidR="00EE362F" w:rsidRDefault="00EE362F" w:rsidP="0093345F">
      <w:pPr>
        <w:pStyle w:val="ListParagraph"/>
        <w:spacing w:line="480" w:lineRule="auto"/>
        <w:rPr>
          <w:rFonts w:ascii="CG Times" w:hAnsi="CG Times"/>
          <w:sz w:val="26"/>
          <w:szCs w:val="26"/>
          <w:lang w:val="en-GB"/>
        </w:rPr>
      </w:pPr>
    </w:p>
    <w:p w14:paraId="21C816F4" w14:textId="77777777" w:rsidR="006045FE" w:rsidRPr="00114B09" w:rsidRDefault="00380DB8"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lang w:val="en-GB"/>
        </w:rPr>
        <w:t>Now, t</w:t>
      </w:r>
      <w:r w:rsidR="00C26855" w:rsidRPr="00114B09">
        <w:rPr>
          <w:rFonts w:ascii="CG Times" w:hAnsi="CG Times"/>
          <w:sz w:val="26"/>
          <w:szCs w:val="26"/>
          <w:lang w:val="en-GB"/>
        </w:rPr>
        <w:t xml:space="preserve">he Public Protector </w:t>
      </w:r>
      <w:r>
        <w:rPr>
          <w:rFonts w:ascii="CG Times" w:hAnsi="CG Times"/>
          <w:sz w:val="26"/>
          <w:szCs w:val="26"/>
          <w:lang w:val="en-GB"/>
        </w:rPr>
        <w:t xml:space="preserve">turns to </w:t>
      </w:r>
      <w:r w:rsidR="006045FE" w:rsidRPr="00114B09">
        <w:rPr>
          <w:rFonts w:ascii="CG Times" w:hAnsi="CG Times"/>
          <w:sz w:val="26"/>
          <w:szCs w:val="26"/>
          <w:lang w:val="en-GB"/>
        </w:rPr>
        <w:t xml:space="preserve">this Court </w:t>
      </w:r>
      <w:r>
        <w:rPr>
          <w:rFonts w:ascii="CG Times" w:hAnsi="CG Times"/>
          <w:sz w:val="26"/>
          <w:szCs w:val="26"/>
          <w:lang w:val="en-GB"/>
        </w:rPr>
        <w:t xml:space="preserve">for </w:t>
      </w:r>
      <w:r w:rsidR="006045FE" w:rsidRPr="00114B09">
        <w:rPr>
          <w:rFonts w:ascii="CG Times" w:hAnsi="CG Times"/>
          <w:sz w:val="26"/>
          <w:szCs w:val="26"/>
          <w:lang w:val="en-GB"/>
        </w:rPr>
        <w:t xml:space="preserve">assistance and </w:t>
      </w:r>
      <w:r w:rsidR="00C26855" w:rsidRPr="00114B09">
        <w:rPr>
          <w:rFonts w:ascii="CG Times" w:hAnsi="CG Times"/>
          <w:sz w:val="26"/>
          <w:szCs w:val="26"/>
          <w:lang w:val="en-GB"/>
        </w:rPr>
        <w:t xml:space="preserve">protection </w:t>
      </w:r>
      <w:r>
        <w:rPr>
          <w:rFonts w:ascii="CG Times" w:hAnsi="CG Times"/>
          <w:sz w:val="26"/>
          <w:szCs w:val="26"/>
          <w:lang w:val="en-GB"/>
        </w:rPr>
        <w:t xml:space="preserve">of the integrity of the Office, and </w:t>
      </w:r>
      <w:r w:rsidR="006045FE" w:rsidRPr="00114B09">
        <w:rPr>
          <w:rFonts w:ascii="CG Times" w:hAnsi="CG Times"/>
          <w:sz w:val="26"/>
          <w:szCs w:val="26"/>
          <w:lang w:val="en-GB"/>
        </w:rPr>
        <w:t xml:space="preserve">to ensure that </w:t>
      </w:r>
      <w:r>
        <w:rPr>
          <w:rFonts w:ascii="CG Times" w:hAnsi="CG Times"/>
          <w:sz w:val="26"/>
          <w:szCs w:val="26"/>
          <w:lang w:val="en-GB"/>
        </w:rPr>
        <w:t>the</w:t>
      </w:r>
      <w:r w:rsidR="006045FE" w:rsidRPr="00114B09">
        <w:rPr>
          <w:rFonts w:ascii="CG Times" w:hAnsi="CG Times"/>
          <w:sz w:val="26"/>
          <w:szCs w:val="26"/>
          <w:lang w:val="en-GB"/>
        </w:rPr>
        <w:t xml:space="preserve"> independence, impartiality, dignity and effectiveness </w:t>
      </w:r>
      <w:r>
        <w:rPr>
          <w:rFonts w:ascii="CG Times" w:hAnsi="CG Times"/>
          <w:sz w:val="26"/>
          <w:szCs w:val="26"/>
          <w:lang w:val="en-GB"/>
        </w:rPr>
        <w:t xml:space="preserve">of the Office and, with it, the person of the Public Protector who is </w:t>
      </w:r>
      <w:r w:rsidR="009946DA">
        <w:rPr>
          <w:rFonts w:ascii="CG Times" w:hAnsi="CG Times"/>
          <w:sz w:val="26"/>
          <w:szCs w:val="26"/>
          <w:lang w:val="en-GB"/>
        </w:rPr>
        <w:t>the</w:t>
      </w:r>
      <w:r>
        <w:rPr>
          <w:rFonts w:ascii="CG Times" w:hAnsi="CG Times"/>
          <w:sz w:val="26"/>
          <w:szCs w:val="26"/>
          <w:lang w:val="en-GB"/>
        </w:rPr>
        <w:t xml:space="preserve"> embodiment of that Office, </w:t>
      </w:r>
      <w:r w:rsidR="006045FE" w:rsidRPr="00114B09">
        <w:rPr>
          <w:rFonts w:ascii="CG Times" w:hAnsi="CG Times"/>
          <w:sz w:val="26"/>
          <w:szCs w:val="26"/>
          <w:lang w:val="en-GB"/>
        </w:rPr>
        <w:t>are not compromised.</w:t>
      </w:r>
    </w:p>
    <w:p w14:paraId="1425596C" w14:textId="77777777" w:rsidR="00C26855" w:rsidRPr="00114B09" w:rsidRDefault="006045FE" w:rsidP="00114B09">
      <w:pPr>
        <w:pStyle w:val="ListParagraph"/>
        <w:spacing w:line="480" w:lineRule="auto"/>
        <w:rPr>
          <w:rFonts w:ascii="CG Times" w:hAnsi="CG Times"/>
          <w:sz w:val="26"/>
          <w:szCs w:val="26"/>
          <w:lang w:val="en-GB"/>
        </w:rPr>
      </w:pPr>
      <w:r w:rsidRPr="00114B09">
        <w:rPr>
          <w:rFonts w:ascii="CG Times" w:hAnsi="CG Times"/>
          <w:sz w:val="26"/>
          <w:szCs w:val="26"/>
          <w:lang w:val="en-GB"/>
        </w:rPr>
        <w:lastRenderedPageBreak/>
        <w:t xml:space="preserve"> </w:t>
      </w:r>
    </w:p>
    <w:p w14:paraId="77E44259" w14:textId="77777777" w:rsidR="006045FE" w:rsidRPr="00114B09" w:rsidRDefault="006045FE" w:rsidP="00A4667B">
      <w:pPr>
        <w:pStyle w:val="ListParagraph"/>
        <w:numPr>
          <w:ilvl w:val="0"/>
          <w:numId w:val="5"/>
        </w:numPr>
        <w:spacing w:line="480" w:lineRule="auto"/>
        <w:ind w:hanging="720"/>
        <w:rPr>
          <w:rFonts w:ascii="CG Times" w:hAnsi="CG Times"/>
          <w:sz w:val="26"/>
          <w:szCs w:val="26"/>
          <w:lang w:val="en-GB"/>
        </w:rPr>
      </w:pPr>
      <w:r w:rsidRPr="00114B09">
        <w:rPr>
          <w:rFonts w:ascii="CG Times" w:hAnsi="CG Times"/>
          <w:sz w:val="26"/>
          <w:szCs w:val="26"/>
          <w:lang w:val="en-US"/>
        </w:rPr>
        <w:t xml:space="preserve">At the outset, we remind this Court of the genesis of this case: </w:t>
      </w:r>
      <w:r w:rsidRPr="00114B09">
        <w:rPr>
          <w:rFonts w:ascii="CG Times" w:hAnsi="CG Times"/>
          <w:i/>
          <w:iCs/>
          <w:sz w:val="26"/>
          <w:szCs w:val="26"/>
          <w:lang w:val="en-US"/>
        </w:rPr>
        <w:t xml:space="preserve"> </w:t>
      </w:r>
    </w:p>
    <w:p w14:paraId="0AD2406E" w14:textId="77777777" w:rsidR="006045FE" w:rsidRPr="00114B09" w:rsidRDefault="006045FE" w:rsidP="00114B09">
      <w:pPr>
        <w:pStyle w:val="ListParagraph"/>
        <w:spacing w:line="480" w:lineRule="auto"/>
        <w:rPr>
          <w:rFonts w:ascii="CG Times" w:hAnsi="CG Times"/>
          <w:sz w:val="26"/>
          <w:szCs w:val="26"/>
          <w:lang w:val="en-US"/>
        </w:rPr>
      </w:pPr>
    </w:p>
    <w:p w14:paraId="3EFE653F" w14:textId="77777777" w:rsidR="006045FE" w:rsidRPr="00892F8C" w:rsidRDefault="006045FE" w:rsidP="00A4667B">
      <w:pPr>
        <w:pStyle w:val="ListParagraph"/>
        <w:numPr>
          <w:ilvl w:val="1"/>
          <w:numId w:val="20"/>
        </w:numPr>
        <w:spacing w:line="480" w:lineRule="auto"/>
        <w:ind w:left="1418" w:hanging="709"/>
        <w:rPr>
          <w:rFonts w:ascii="CG Times" w:hAnsi="CG Times"/>
          <w:sz w:val="26"/>
          <w:szCs w:val="26"/>
          <w:lang w:val="en-GB"/>
        </w:rPr>
      </w:pPr>
      <w:r w:rsidRPr="00892F8C">
        <w:rPr>
          <w:rFonts w:ascii="CG Times" w:hAnsi="CG Times"/>
          <w:sz w:val="26"/>
          <w:szCs w:val="26"/>
          <w:lang w:val="en-US"/>
        </w:rPr>
        <w:t xml:space="preserve">In the mid-1980s and through the creation of what became known as the </w:t>
      </w:r>
      <w:r w:rsidRPr="00892F8C">
        <w:rPr>
          <w:rFonts w:ascii="CG Times" w:hAnsi="CG Times"/>
          <w:i/>
          <w:sz w:val="26"/>
          <w:szCs w:val="26"/>
          <w:lang w:val="en-US"/>
        </w:rPr>
        <w:t>“Bankorp lifeboat”</w:t>
      </w:r>
      <w:r w:rsidRPr="00892F8C">
        <w:rPr>
          <w:rFonts w:ascii="CG Times" w:hAnsi="CG Times"/>
          <w:sz w:val="26"/>
          <w:szCs w:val="26"/>
          <w:lang w:val="en-US"/>
        </w:rPr>
        <w:t xml:space="preserve"> the SARB, in </w:t>
      </w:r>
      <w:r w:rsidR="009911F8" w:rsidRPr="00892F8C">
        <w:rPr>
          <w:rFonts w:ascii="CG Times" w:hAnsi="CG Times"/>
          <w:sz w:val="26"/>
          <w:szCs w:val="26"/>
          <w:lang w:val="en-US"/>
        </w:rPr>
        <w:t xml:space="preserve">the </w:t>
      </w:r>
      <w:r w:rsidRPr="00892F8C">
        <w:rPr>
          <w:rFonts w:ascii="CG Times" w:hAnsi="CG Times"/>
          <w:sz w:val="26"/>
          <w:szCs w:val="26"/>
          <w:lang w:val="en-US"/>
        </w:rPr>
        <w:t xml:space="preserve">exercise of its </w:t>
      </w:r>
      <w:r w:rsidRPr="00892F8C">
        <w:rPr>
          <w:rFonts w:ascii="CG Times" w:hAnsi="CG Times"/>
          <w:iCs/>
          <w:sz w:val="26"/>
          <w:szCs w:val="26"/>
          <w:lang w:val="en-US"/>
        </w:rPr>
        <w:t>lender</w:t>
      </w:r>
      <w:r w:rsidRPr="00892F8C">
        <w:rPr>
          <w:rFonts w:ascii="CG Times" w:hAnsi="CG Times"/>
          <w:sz w:val="26"/>
          <w:szCs w:val="26"/>
          <w:lang w:val="en-US"/>
        </w:rPr>
        <w:t xml:space="preserve"> of last resort function, came to the rescue of Bankorp that was then experiencing </w:t>
      </w:r>
      <w:r w:rsidR="00EB79B5" w:rsidRPr="00892F8C">
        <w:rPr>
          <w:rFonts w:ascii="CG Times" w:hAnsi="CG Times"/>
          <w:sz w:val="26"/>
          <w:szCs w:val="26"/>
          <w:lang w:val="en-US"/>
        </w:rPr>
        <w:t>financial difficulties</w:t>
      </w:r>
      <w:r w:rsidRPr="00892F8C">
        <w:rPr>
          <w:rFonts w:ascii="CG Times" w:hAnsi="CG Times"/>
          <w:sz w:val="26"/>
          <w:szCs w:val="26"/>
          <w:lang w:val="en-US"/>
        </w:rPr>
        <w:t>.</w:t>
      </w:r>
    </w:p>
    <w:p w14:paraId="407EFEF3" w14:textId="77777777" w:rsidR="006045FE" w:rsidRPr="00114B09" w:rsidRDefault="006045FE" w:rsidP="00114B09">
      <w:pPr>
        <w:pStyle w:val="ListParagraph"/>
        <w:spacing w:line="480" w:lineRule="auto"/>
        <w:ind w:left="1418"/>
        <w:rPr>
          <w:rFonts w:ascii="CG Times" w:hAnsi="CG Times"/>
          <w:sz w:val="26"/>
          <w:szCs w:val="26"/>
          <w:lang w:val="en-GB"/>
        </w:rPr>
      </w:pPr>
    </w:p>
    <w:p w14:paraId="63077AAE" w14:textId="77777777" w:rsidR="006045FE" w:rsidRPr="009E1655" w:rsidRDefault="006045FE" w:rsidP="00A4667B">
      <w:pPr>
        <w:pStyle w:val="ListParagraph"/>
        <w:numPr>
          <w:ilvl w:val="1"/>
          <w:numId w:val="20"/>
        </w:numPr>
        <w:spacing w:line="480" w:lineRule="auto"/>
        <w:ind w:left="1418" w:hanging="709"/>
        <w:rPr>
          <w:rFonts w:ascii="CG Times" w:hAnsi="CG Times"/>
          <w:sz w:val="26"/>
          <w:szCs w:val="26"/>
          <w:lang w:val="en-GB"/>
        </w:rPr>
      </w:pPr>
      <w:r w:rsidRPr="009E1655">
        <w:rPr>
          <w:rFonts w:ascii="CG Times" w:hAnsi="CG Times"/>
          <w:sz w:val="26"/>
          <w:szCs w:val="26"/>
          <w:lang w:val="en-US"/>
        </w:rPr>
        <w:t>A series of back-to-back Lending Agreements was concluded between the SARB and Bankorp (</w:t>
      </w:r>
      <w:r w:rsidR="009911F8" w:rsidRPr="009E1655">
        <w:rPr>
          <w:rFonts w:ascii="CG Times" w:hAnsi="CG Times"/>
          <w:sz w:val="26"/>
          <w:szCs w:val="26"/>
          <w:lang w:val="en-US"/>
        </w:rPr>
        <w:t xml:space="preserve">which was </w:t>
      </w:r>
      <w:r w:rsidRPr="009E1655">
        <w:rPr>
          <w:rFonts w:ascii="CG Times" w:hAnsi="CG Times"/>
          <w:sz w:val="26"/>
          <w:szCs w:val="26"/>
          <w:lang w:val="en-US"/>
        </w:rPr>
        <w:t>later</w:t>
      </w:r>
      <w:r w:rsidR="009911F8" w:rsidRPr="009E1655">
        <w:rPr>
          <w:rFonts w:ascii="CG Times" w:hAnsi="CG Times"/>
          <w:sz w:val="26"/>
          <w:szCs w:val="26"/>
          <w:lang w:val="en-US"/>
        </w:rPr>
        <w:t>, together with other banks,</w:t>
      </w:r>
      <w:r w:rsidRPr="009E1655">
        <w:rPr>
          <w:rFonts w:ascii="CG Times" w:hAnsi="CG Times"/>
          <w:sz w:val="26"/>
          <w:szCs w:val="26"/>
          <w:lang w:val="en-US"/>
        </w:rPr>
        <w:t xml:space="preserve"> </w:t>
      </w:r>
      <w:r w:rsidR="009911F8" w:rsidRPr="009E1655">
        <w:rPr>
          <w:rFonts w:ascii="CG Times" w:hAnsi="CG Times"/>
          <w:sz w:val="26"/>
          <w:szCs w:val="26"/>
          <w:lang w:val="en-US"/>
        </w:rPr>
        <w:t xml:space="preserve">subsumed into </w:t>
      </w:r>
      <w:r w:rsidRPr="009E1655">
        <w:rPr>
          <w:rFonts w:ascii="CG Times" w:hAnsi="CG Times"/>
          <w:sz w:val="26"/>
          <w:szCs w:val="26"/>
          <w:lang w:val="en-US"/>
        </w:rPr>
        <w:t xml:space="preserve">ABSA), with specific dates for the repayments of </w:t>
      </w:r>
      <w:r w:rsidRPr="009E1655">
        <w:rPr>
          <w:rFonts w:ascii="CG Times" w:hAnsi="CG Times"/>
          <w:iCs/>
          <w:sz w:val="26"/>
          <w:szCs w:val="26"/>
          <w:lang w:val="en-US"/>
        </w:rPr>
        <w:t>several loan amounts extended over almost a decade</w:t>
      </w:r>
      <w:r w:rsidRPr="009E1655">
        <w:rPr>
          <w:rFonts w:ascii="CG Times" w:hAnsi="CG Times"/>
          <w:sz w:val="26"/>
          <w:szCs w:val="26"/>
          <w:lang w:val="en-US"/>
        </w:rPr>
        <w:t>.</w:t>
      </w:r>
    </w:p>
    <w:p w14:paraId="30FA4D36" w14:textId="77777777" w:rsidR="006045FE" w:rsidRPr="00114B09" w:rsidRDefault="006045FE" w:rsidP="00114B09">
      <w:pPr>
        <w:pStyle w:val="ListParagraph"/>
        <w:spacing w:line="480" w:lineRule="auto"/>
        <w:rPr>
          <w:rFonts w:ascii="CG Times" w:hAnsi="CG Times"/>
          <w:sz w:val="26"/>
          <w:szCs w:val="26"/>
          <w:lang w:val="en-US"/>
        </w:rPr>
      </w:pPr>
    </w:p>
    <w:p w14:paraId="0D70EEF5" w14:textId="77777777" w:rsidR="006045FE" w:rsidRPr="00114B09" w:rsidRDefault="006045FE" w:rsidP="00A4667B">
      <w:pPr>
        <w:pStyle w:val="ListParagraph"/>
        <w:numPr>
          <w:ilvl w:val="1"/>
          <w:numId w:val="20"/>
        </w:numPr>
        <w:spacing w:line="480" w:lineRule="auto"/>
        <w:ind w:left="1418" w:hanging="709"/>
        <w:rPr>
          <w:rFonts w:ascii="CG Times" w:hAnsi="CG Times"/>
          <w:sz w:val="26"/>
          <w:szCs w:val="26"/>
          <w:lang w:val="en-GB"/>
        </w:rPr>
      </w:pPr>
      <w:r w:rsidRPr="00114B09">
        <w:rPr>
          <w:rFonts w:ascii="CG Times" w:hAnsi="CG Times"/>
          <w:sz w:val="26"/>
          <w:szCs w:val="26"/>
          <w:lang w:val="en-US"/>
        </w:rPr>
        <w:t xml:space="preserve">Justice Heath </w:t>
      </w:r>
      <w:r w:rsidR="009E1655">
        <w:rPr>
          <w:rFonts w:ascii="CG Times" w:hAnsi="CG Times"/>
          <w:sz w:val="26"/>
          <w:szCs w:val="26"/>
          <w:lang w:val="en-US"/>
        </w:rPr>
        <w:t xml:space="preserve">of the SIU, </w:t>
      </w:r>
      <w:r w:rsidRPr="00114B09">
        <w:rPr>
          <w:rFonts w:ascii="CG Times" w:hAnsi="CG Times"/>
          <w:sz w:val="26"/>
          <w:szCs w:val="26"/>
          <w:lang w:val="en-US"/>
        </w:rPr>
        <w:t>and Justice Davis</w:t>
      </w:r>
      <w:r w:rsidR="009E1655">
        <w:rPr>
          <w:rFonts w:ascii="CG Times" w:hAnsi="CG Times"/>
          <w:sz w:val="26"/>
          <w:szCs w:val="26"/>
          <w:lang w:val="en-US"/>
        </w:rPr>
        <w:t xml:space="preserve"> appointed by then Reserve Bank Governor Mboweni</w:t>
      </w:r>
      <w:r w:rsidRPr="00114B09">
        <w:rPr>
          <w:rFonts w:ascii="CG Times" w:hAnsi="CG Times"/>
          <w:sz w:val="26"/>
          <w:szCs w:val="26"/>
          <w:lang w:val="en-US"/>
        </w:rPr>
        <w:t xml:space="preserve">, </w:t>
      </w:r>
      <w:r w:rsidR="009E1655">
        <w:rPr>
          <w:rFonts w:ascii="CG Times" w:hAnsi="CG Times"/>
          <w:sz w:val="26"/>
          <w:szCs w:val="26"/>
          <w:lang w:val="en-US"/>
        </w:rPr>
        <w:t xml:space="preserve">both of </w:t>
      </w:r>
      <w:r w:rsidRPr="00114B09">
        <w:rPr>
          <w:rFonts w:ascii="CG Times" w:hAnsi="CG Times"/>
          <w:sz w:val="26"/>
          <w:szCs w:val="26"/>
          <w:lang w:val="en-US"/>
        </w:rPr>
        <w:t>who</w:t>
      </w:r>
      <w:r w:rsidR="009E1655">
        <w:rPr>
          <w:rFonts w:ascii="CG Times" w:hAnsi="CG Times"/>
          <w:sz w:val="26"/>
          <w:szCs w:val="26"/>
          <w:lang w:val="en-US"/>
        </w:rPr>
        <w:t>m</w:t>
      </w:r>
      <w:r w:rsidRPr="00114B09">
        <w:rPr>
          <w:rFonts w:ascii="CG Times" w:hAnsi="CG Times"/>
          <w:sz w:val="26"/>
          <w:szCs w:val="26"/>
          <w:lang w:val="en-US"/>
        </w:rPr>
        <w:t xml:space="preserve"> later investigated the </w:t>
      </w:r>
      <w:r w:rsidRPr="00114B09">
        <w:rPr>
          <w:rFonts w:ascii="CG Times" w:hAnsi="CG Times"/>
          <w:sz w:val="26"/>
          <w:szCs w:val="26"/>
          <w:lang w:val="en-US"/>
        </w:rPr>
        <w:br/>
      </w:r>
      <w:r w:rsidRPr="0093345F">
        <w:rPr>
          <w:rFonts w:ascii="CG Times" w:hAnsi="CG Times"/>
          <w:i/>
          <w:sz w:val="26"/>
          <w:szCs w:val="26"/>
          <w:lang w:val="en-US"/>
        </w:rPr>
        <w:t>“Bankorp lifeboat”</w:t>
      </w:r>
      <w:r w:rsidRPr="00114B09">
        <w:rPr>
          <w:rFonts w:ascii="CG Times" w:hAnsi="CG Times"/>
          <w:sz w:val="26"/>
          <w:szCs w:val="26"/>
          <w:lang w:val="en-US"/>
        </w:rPr>
        <w:t xml:space="preserve"> </w:t>
      </w:r>
      <w:r w:rsidR="005961DD">
        <w:rPr>
          <w:rFonts w:ascii="CG Times" w:hAnsi="CG Times"/>
          <w:sz w:val="26"/>
          <w:szCs w:val="26"/>
          <w:lang w:val="en-US"/>
        </w:rPr>
        <w:t>transaction</w:t>
      </w:r>
      <w:r w:rsidRPr="00114B09">
        <w:rPr>
          <w:rFonts w:ascii="CG Times" w:hAnsi="CG Times"/>
          <w:sz w:val="26"/>
          <w:szCs w:val="26"/>
          <w:lang w:val="en-US"/>
        </w:rPr>
        <w:t xml:space="preserve"> </w:t>
      </w:r>
      <w:r w:rsidRPr="00114B09">
        <w:rPr>
          <w:rFonts w:ascii="CG Times" w:hAnsi="CG Times"/>
          <w:sz w:val="26"/>
          <w:szCs w:val="26"/>
        </w:rPr>
        <w:t xml:space="preserve">independently of each other, concluded that the transaction was, in many respects, unlawful.  </w:t>
      </w:r>
    </w:p>
    <w:p w14:paraId="408BD46B" w14:textId="77777777" w:rsidR="006045FE" w:rsidRPr="00114B09" w:rsidRDefault="006045FE" w:rsidP="00114B09">
      <w:pPr>
        <w:pStyle w:val="ListParagraph"/>
        <w:spacing w:line="480" w:lineRule="auto"/>
        <w:rPr>
          <w:rFonts w:ascii="CG Times" w:hAnsi="CG Times"/>
          <w:sz w:val="26"/>
          <w:szCs w:val="26"/>
          <w:lang w:val="en-US"/>
        </w:rPr>
      </w:pPr>
    </w:p>
    <w:p w14:paraId="4F60D52D" w14:textId="77777777" w:rsidR="006045FE" w:rsidRPr="00114B09" w:rsidRDefault="006045FE" w:rsidP="00A4667B">
      <w:pPr>
        <w:pStyle w:val="ListParagraph"/>
        <w:numPr>
          <w:ilvl w:val="1"/>
          <w:numId w:val="20"/>
        </w:numPr>
        <w:spacing w:line="480" w:lineRule="auto"/>
        <w:ind w:left="1418" w:hanging="709"/>
        <w:rPr>
          <w:rFonts w:ascii="CG Times" w:hAnsi="CG Times"/>
          <w:sz w:val="26"/>
          <w:szCs w:val="26"/>
          <w:lang w:val="en-GB"/>
        </w:rPr>
      </w:pPr>
      <w:r w:rsidRPr="00114B09">
        <w:rPr>
          <w:rFonts w:ascii="CG Times" w:hAnsi="CG Times"/>
          <w:sz w:val="26"/>
          <w:szCs w:val="26"/>
          <w:lang w:val="en-US"/>
        </w:rPr>
        <w:t>This remained a concern to the public and the matter was referred to the Public Protector for investigation</w:t>
      </w:r>
      <w:r w:rsidR="009E1655">
        <w:rPr>
          <w:rFonts w:ascii="CG Times" w:hAnsi="CG Times"/>
          <w:sz w:val="26"/>
          <w:szCs w:val="26"/>
          <w:lang w:val="en-US"/>
        </w:rPr>
        <w:t xml:space="preserve"> by a senior advocate</w:t>
      </w:r>
      <w:r w:rsidRPr="00114B09">
        <w:rPr>
          <w:rFonts w:ascii="CG Times" w:hAnsi="CG Times"/>
          <w:sz w:val="26"/>
          <w:szCs w:val="26"/>
          <w:lang w:val="en-US"/>
        </w:rPr>
        <w:t>.</w:t>
      </w:r>
    </w:p>
    <w:p w14:paraId="50DF040D" w14:textId="77777777" w:rsidR="006045FE" w:rsidRPr="00114B09" w:rsidRDefault="006045FE" w:rsidP="00114B09">
      <w:pPr>
        <w:pStyle w:val="ListParagraph"/>
        <w:spacing w:line="480" w:lineRule="auto"/>
        <w:rPr>
          <w:rFonts w:ascii="CG Times" w:hAnsi="CG Times"/>
          <w:sz w:val="26"/>
          <w:szCs w:val="26"/>
        </w:rPr>
      </w:pPr>
    </w:p>
    <w:p w14:paraId="16AB455C" w14:textId="77777777" w:rsidR="006045FE" w:rsidRPr="00114B09" w:rsidRDefault="006045FE" w:rsidP="00A4667B">
      <w:pPr>
        <w:pStyle w:val="ListParagraph"/>
        <w:numPr>
          <w:ilvl w:val="1"/>
          <w:numId w:val="20"/>
        </w:numPr>
        <w:spacing w:line="480" w:lineRule="auto"/>
        <w:ind w:left="1418" w:hanging="709"/>
        <w:rPr>
          <w:rFonts w:ascii="CG Times" w:hAnsi="CG Times"/>
          <w:sz w:val="26"/>
          <w:szCs w:val="26"/>
          <w:lang w:val="en-GB"/>
        </w:rPr>
      </w:pPr>
      <w:r w:rsidRPr="00114B09">
        <w:rPr>
          <w:rFonts w:ascii="CG Times" w:hAnsi="CG Times"/>
          <w:sz w:val="26"/>
          <w:szCs w:val="26"/>
        </w:rPr>
        <w:lastRenderedPageBreak/>
        <w:t xml:space="preserve">The matter was duly investigated, reported on </w:t>
      </w:r>
      <w:r w:rsidRPr="00114B09">
        <w:rPr>
          <w:rFonts w:ascii="CG Times" w:hAnsi="CG Times" w:cs="Arial"/>
          <w:sz w:val="26"/>
          <w:szCs w:val="26"/>
        </w:rPr>
        <w:t xml:space="preserve">and remedial action was taken, in accordance with section 182(1) of the Constitution. </w:t>
      </w:r>
      <w:r w:rsidR="009911F8">
        <w:rPr>
          <w:rFonts w:ascii="CG Times" w:hAnsi="CG Times" w:cs="Arial"/>
          <w:sz w:val="26"/>
          <w:szCs w:val="26"/>
        </w:rPr>
        <w:t xml:space="preserve"> </w:t>
      </w:r>
      <w:r w:rsidR="000956BE">
        <w:rPr>
          <w:rFonts w:ascii="CG Times" w:hAnsi="CG Times" w:cs="Arial"/>
          <w:sz w:val="26"/>
          <w:szCs w:val="26"/>
        </w:rPr>
        <w:t>The Public Protector made the following findings, among others</w:t>
      </w:r>
      <w:r w:rsidR="000956BE">
        <w:rPr>
          <w:rStyle w:val="FootnoteReference"/>
          <w:rFonts w:ascii="CG Times" w:hAnsi="CG Times"/>
          <w:sz w:val="26"/>
          <w:szCs w:val="26"/>
        </w:rPr>
        <w:footnoteReference w:id="23"/>
      </w:r>
      <w:r w:rsidRPr="00114B09">
        <w:rPr>
          <w:rFonts w:ascii="CG Times" w:hAnsi="CG Times" w:cs="Arial"/>
          <w:sz w:val="26"/>
          <w:szCs w:val="26"/>
        </w:rPr>
        <w:t>:</w:t>
      </w:r>
    </w:p>
    <w:p w14:paraId="43909DB5" w14:textId="77777777" w:rsidR="006045FE" w:rsidRPr="00114B09" w:rsidRDefault="006045FE" w:rsidP="00114B09">
      <w:pPr>
        <w:pStyle w:val="ListParagraph"/>
        <w:spacing w:line="480" w:lineRule="auto"/>
        <w:rPr>
          <w:rFonts w:ascii="CG Times" w:hAnsi="CG Times" w:cs="Arial"/>
          <w:sz w:val="26"/>
          <w:szCs w:val="26"/>
        </w:rPr>
      </w:pPr>
    </w:p>
    <w:p w14:paraId="1DFF06F1"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t>The allegation whether the South African Government improperly failed to implement the CIEX report, dealing with alleged stolen state funds, after commissioning and duly paying for same is substantiated</w:t>
      </w:r>
      <w:r w:rsidR="000956BE">
        <w:rPr>
          <w:rFonts w:ascii="CG Times" w:hAnsi="CG Times" w:cs="Arial"/>
          <w:sz w:val="26"/>
          <w:szCs w:val="26"/>
        </w:rPr>
        <w:t>.</w:t>
      </w:r>
    </w:p>
    <w:p w14:paraId="5BBA0B63" w14:textId="77777777" w:rsidR="006045FE" w:rsidRPr="00114B09" w:rsidRDefault="006045FE" w:rsidP="00114B09">
      <w:pPr>
        <w:pStyle w:val="ListParagraph"/>
        <w:spacing w:line="480" w:lineRule="auto"/>
        <w:ind w:left="2268"/>
        <w:rPr>
          <w:rFonts w:ascii="CG Times" w:hAnsi="CG Times"/>
          <w:sz w:val="26"/>
          <w:szCs w:val="26"/>
          <w:lang w:val="en-GB"/>
        </w:rPr>
      </w:pPr>
    </w:p>
    <w:p w14:paraId="0B53CBE1"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t>The allegation whether the South African Government and the SARB improperly failed to recover from Bankorp Limited/ABSA Bank an amount of R1.125 billion, owed as a result of an illegal gift given to Bankorp Limited/ABSA Bank between 1986 and 1995 is substantiated</w:t>
      </w:r>
      <w:r w:rsidR="000956BE">
        <w:rPr>
          <w:rFonts w:ascii="CG Times" w:hAnsi="CG Times" w:cs="Arial"/>
          <w:sz w:val="26"/>
          <w:szCs w:val="26"/>
        </w:rPr>
        <w:t>.</w:t>
      </w:r>
    </w:p>
    <w:p w14:paraId="28C13455" w14:textId="77777777" w:rsidR="006045FE" w:rsidRPr="00114B09" w:rsidRDefault="006045FE" w:rsidP="00114B09">
      <w:pPr>
        <w:pStyle w:val="ListParagraph"/>
        <w:spacing w:line="480" w:lineRule="auto"/>
        <w:rPr>
          <w:rFonts w:ascii="CG Times" w:hAnsi="CG Times" w:cs="Arial"/>
          <w:sz w:val="26"/>
          <w:szCs w:val="26"/>
        </w:rPr>
      </w:pPr>
    </w:p>
    <w:p w14:paraId="17016032"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t xml:space="preserve">The SARB in granting the financial aid failed to comply with section 10(1)(f) and (s) of the South African Reserve Bank Act of 1989. </w:t>
      </w:r>
      <w:r w:rsidR="005961DD">
        <w:rPr>
          <w:rFonts w:ascii="CG Times" w:hAnsi="CG Times" w:cs="Arial"/>
          <w:sz w:val="26"/>
          <w:szCs w:val="26"/>
        </w:rPr>
        <w:t xml:space="preserve"> </w:t>
      </w:r>
      <w:r w:rsidRPr="00114B09">
        <w:rPr>
          <w:rFonts w:ascii="CG Times" w:hAnsi="CG Times" w:cs="Arial"/>
          <w:sz w:val="26"/>
          <w:szCs w:val="26"/>
        </w:rPr>
        <w:t xml:space="preserve">The Ministry of Finance had a duty as obligated by section 37 of the South African Reserve Bank Act of 1989 to ensure compliance with the Act by the SARB. </w:t>
      </w:r>
      <w:r w:rsidR="005961DD">
        <w:rPr>
          <w:rFonts w:ascii="CG Times" w:hAnsi="CG Times" w:cs="Arial"/>
          <w:sz w:val="26"/>
          <w:szCs w:val="26"/>
        </w:rPr>
        <w:t xml:space="preserve"> </w:t>
      </w:r>
      <w:r w:rsidRPr="00114B09">
        <w:rPr>
          <w:rFonts w:ascii="CG Times" w:hAnsi="CG Times" w:cs="Arial"/>
          <w:sz w:val="26"/>
          <w:szCs w:val="26"/>
        </w:rPr>
        <w:t>The Ministry failed to comply with the obligation</w:t>
      </w:r>
      <w:r w:rsidR="000956BE">
        <w:rPr>
          <w:rFonts w:ascii="CG Times" w:hAnsi="CG Times" w:cs="Arial"/>
          <w:sz w:val="26"/>
          <w:szCs w:val="26"/>
        </w:rPr>
        <w:t>.</w:t>
      </w:r>
    </w:p>
    <w:p w14:paraId="2AD4244C" w14:textId="77777777" w:rsidR="006045FE" w:rsidRPr="00114B09" w:rsidRDefault="006045FE" w:rsidP="00114B09">
      <w:pPr>
        <w:pStyle w:val="ListParagraph"/>
        <w:spacing w:line="480" w:lineRule="auto"/>
        <w:rPr>
          <w:rFonts w:ascii="CG Times" w:hAnsi="CG Times" w:cs="Arial"/>
          <w:sz w:val="26"/>
          <w:szCs w:val="26"/>
        </w:rPr>
      </w:pPr>
    </w:p>
    <w:p w14:paraId="2781520D"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lastRenderedPageBreak/>
        <w:t>The South African Government failed to adhere to section 195 of the Constitution by failing to promote efficient and effective public administration</w:t>
      </w:r>
      <w:r w:rsidR="009911F8">
        <w:rPr>
          <w:rFonts w:ascii="CG Times" w:hAnsi="CG Times" w:cs="Arial"/>
          <w:sz w:val="26"/>
          <w:szCs w:val="26"/>
        </w:rPr>
        <w:t xml:space="preserve"> in </w:t>
      </w:r>
      <w:r w:rsidR="000956BE">
        <w:rPr>
          <w:rFonts w:ascii="CG Times" w:hAnsi="CG Times" w:cs="Arial"/>
          <w:sz w:val="26"/>
          <w:szCs w:val="26"/>
        </w:rPr>
        <w:t xml:space="preserve">this </w:t>
      </w:r>
      <w:r w:rsidR="009911F8">
        <w:rPr>
          <w:rFonts w:ascii="CG Times" w:hAnsi="CG Times" w:cs="Arial"/>
          <w:sz w:val="26"/>
          <w:szCs w:val="26"/>
        </w:rPr>
        <w:t>respect</w:t>
      </w:r>
      <w:r w:rsidR="000956BE">
        <w:rPr>
          <w:rFonts w:ascii="CG Times" w:hAnsi="CG Times" w:cs="Arial"/>
          <w:sz w:val="26"/>
          <w:szCs w:val="26"/>
        </w:rPr>
        <w:t>.</w:t>
      </w:r>
      <w:r w:rsidRPr="00114B09">
        <w:rPr>
          <w:rFonts w:ascii="CG Times" w:hAnsi="CG Times" w:cs="Arial"/>
          <w:sz w:val="26"/>
          <w:szCs w:val="26"/>
        </w:rPr>
        <w:t xml:space="preserve"> </w:t>
      </w:r>
    </w:p>
    <w:p w14:paraId="2735796B" w14:textId="77777777" w:rsidR="006045FE" w:rsidRPr="00114B09" w:rsidRDefault="006045FE" w:rsidP="00114B09">
      <w:pPr>
        <w:pStyle w:val="ListParagraph"/>
        <w:spacing w:line="480" w:lineRule="auto"/>
        <w:rPr>
          <w:rFonts w:ascii="CG Times" w:hAnsi="CG Times" w:cs="Arial"/>
          <w:sz w:val="26"/>
          <w:szCs w:val="26"/>
        </w:rPr>
      </w:pPr>
    </w:p>
    <w:p w14:paraId="497FB64B"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t>The conduct of the South African Government and the SARB constitutes improper conduct as envisaged in section 182(1) of the Constitution and maladministration as envisaged in section 6 of the Public Protector Act</w:t>
      </w:r>
      <w:r w:rsidR="00114B09">
        <w:rPr>
          <w:rFonts w:ascii="CG Times" w:hAnsi="CG Times" w:cs="Arial"/>
          <w:sz w:val="26"/>
          <w:szCs w:val="26"/>
        </w:rPr>
        <w:t xml:space="preserve"> </w:t>
      </w:r>
      <w:r w:rsidR="00114B09" w:rsidRPr="00114B09">
        <w:rPr>
          <w:rFonts w:ascii="CG Times" w:hAnsi="CG Times"/>
          <w:sz w:val="26"/>
          <w:szCs w:val="26"/>
        </w:rPr>
        <w:t>23 of 1994 (</w:t>
      </w:r>
      <w:r w:rsidR="00114B09" w:rsidRPr="009E1655">
        <w:rPr>
          <w:rFonts w:ascii="CG Times" w:hAnsi="CG Times"/>
          <w:b/>
          <w:i/>
          <w:sz w:val="26"/>
          <w:szCs w:val="26"/>
        </w:rPr>
        <w:t>“the Public Protector Act”</w:t>
      </w:r>
      <w:r w:rsidR="00114B09" w:rsidRPr="00114B09">
        <w:rPr>
          <w:rFonts w:ascii="CG Times" w:hAnsi="CG Times"/>
          <w:sz w:val="26"/>
          <w:szCs w:val="26"/>
        </w:rPr>
        <w:t>)</w:t>
      </w:r>
      <w:r w:rsidR="000956BE">
        <w:rPr>
          <w:rFonts w:ascii="CG Times" w:hAnsi="CG Times" w:cs="Arial"/>
          <w:sz w:val="26"/>
          <w:szCs w:val="26"/>
        </w:rPr>
        <w:t>.</w:t>
      </w:r>
    </w:p>
    <w:p w14:paraId="43812C78" w14:textId="77777777" w:rsidR="006045FE" w:rsidRPr="00114B09" w:rsidRDefault="006045FE" w:rsidP="00114B09">
      <w:pPr>
        <w:pStyle w:val="ListParagraph"/>
        <w:spacing w:line="480" w:lineRule="auto"/>
        <w:rPr>
          <w:rFonts w:ascii="CG Times" w:hAnsi="CG Times" w:cs="Arial"/>
          <w:sz w:val="26"/>
          <w:szCs w:val="26"/>
        </w:rPr>
      </w:pPr>
    </w:p>
    <w:p w14:paraId="4D93CD89"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t>The allegations whether the South African public was prejudiced by the conduct of the Government of South Africa and the SARB is substantiated</w:t>
      </w:r>
      <w:r w:rsidR="000956BE">
        <w:rPr>
          <w:rFonts w:ascii="CG Times" w:hAnsi="CG Times" w:cs="Arial"/>
          <w:sz w:val="26"/>
          <w:szCs w:val="26"/>
        </w:rPr>
        <w:t>.</w:t>
      </w:r>
      <w:r w:rsidRPr="00114B09">
        <w:rPr>
          <w:rFonts w:ascii="CG Times" w:hAnsi="CG Times" w:cs="Arial"/>
          <w:sz w:val="26"/>
          <w:szCs w:val="26"/>
        </w:rPr>
        <w:t xml:space="preserve"> </w:t>
      </w:r>
    </w:p>
    <w:p w14:paraId="3A40E7B9" w14:textId="77777777" w:rsidR="006045FE" w:rsidRPr="00114B09" w:rsidRDefault="006045FE" w:rsidP="00114B09">
      <w:pPr>
        <w:pStyle w:val="ListParagraph"/>
        <w:spacing w:line="480" w:lineRule="auto"/>
        <w:rPr>
          <w:rFonts w:ascii="CG Times" w:hAnsi="CG Times" w:cs="Arial"/>
          <w:sz w:val="26"/>
          <w:szCs w:val="26"/>
        </w:rPr>
      </w:pPr>
    </w:p>
    <w:p w14:paraId="67066DB6" w14:textId="77777777" w:rsidR="006045FE" w:rsidRPr="00114B09" w:rsidRDefault="006045FE" w:rsidP="00A4667B">
      <w:pPr>
        <w:pStyle w:val="ListParagraph"/>
        <w:numPr>
          <w:ilvl w:val="2"/>
          <w:numId w:val="20"/>
        </w:numPr>
        <w:spacing w:line="480" w:lineRule="auto"/>
        <w:ind w:left="2268" w:hanging="850"/>
        <w:rPr>
          <w:rFonts w:ascii="CG Times" w:hAnsi="CG Times"/>
          <w:sz w:val="26"/>
          <w:szCs w:val="26"/>
          <w:lang w:val="en-GB"/>
        </w:rPr>
      </w:pPr>
      <w:r w:rsidRPr="00114B09">
        <w:rPr>
          <w:rFonts w:ascii="CG Times" w:hAnsi="CG Times" w:cs="Arial"/>
          <w:sz w:val="26"/>
          <w:szCs w:val="26"/>
        </w:rPr>
        <w:t xml:space="preserve">The amount given to Bankorp Limited/ABSA Bank belonged to the people of South Africa. </w:t>
      </w:r>
      <w:r w:rsidR="005961DD">
        <w:rPr>
          <w:rFonts w:ascii="CG Times" w:hAnsi="CG Times" w:cs="Arial"/>
          <w:sz w:val="26"/>
          <w:szCs w:val="26"/>
        </w:rPr>
        <w:t xml:space="preserve"> </w:t>
      </w:r>
      <w:r w:rsidRPr="00114B09">
        <w:rPr>
          <w:rFonts w:ascii="CG Times" w:hAnsi="CG Times" w:cs="Arial"/>
          <w:sz w:val="26"/>
          <w:szCs w:val="26"/>
        </w:rPr>
        <w:t>Failure to recover the illegal gift from Bankorp Limited/ABSA Bank resulted in prejudice to the people of South Africa as the public funds could have benefitted the broader society instead of a handful of shareholders of Bankorp Limited/ABSA Bank.</w:t>
      </w:r>
    </w:p>
    <w:p w14:paraId="7CABC039" w14:textId="77777777" w:rsidR="006045FE" w:rsidRPr="00114B09" w:rsidRDefault="006045FE" w:rsidP="00114B09">
      <w:pPr>
        <w:spacing w:line="480" w:lineRule="auto"/>
        <w:rPr>
          <w:rFonts w:ascii="CG Times" w:hAnsi="CG Times"/>
          <w:sz w:val="26"/>
          <w:szCs w:val="26"/>
          <w:lang w:val="en-GB"/>
        </w:rPr>
      </w:pPr>
    </w:p>
    <w:p w14:paraId="63FA3421" w14:textId="77777777" w:rsidR="000E55C9" w:rsidRPr="00114B09" w:rsidRDefault="002D30A5" w:rsidP="00A4667B">
      <w:pPr>
        <w:pStyle w:val="Default"/>
        <w:numPr>
          <w:ilvl w:val="0"/>
          <w:numId w:val="5"/>
        </w:numPr>
        <w:spacing w:line="480" w:lineRule="auto"/>
        <w:ind w:hanging="720"/>
        <w:jc w:val="both"/>
        <w:rPr>
          <w:rFonts w:ascii="CG Times" w:hAnsi="CG Times"/>
          <w:sz w:val="26"/>
          <w:szCs w:val="26"/>
          <w:lang w:eastAsia="en-ZA"/>
        </w:rPr>
      </w:pPr>
      <w:r>
        <w:rPr>
          <w:rFonts w:ascii="CG Times" w:hAnsi="CG Times" w:cs="Arial"/>
          <w:color w:val="auto"/>
          <w:sz w:val="26"/>
          <w:szCs w:val="26"/>
        </w:rPr>
        <w:t>The Public Protector then took what she believed was appropriate r</w:t>
      </w:r>
      <w:r w:rsidR="0096256C" w:rsidRPr="00114B09">
        <w:rPr>
          <w:rFonts w:ascii="CG Times" w:hAnsi="CG Times" w:cs="Arial"/>
          <w:color w:val="auto"/>
          <w:sz w:val="26"/>
          <w:szCs w:val="26"/>
        </w:rPr>
        <w:t xml:space="preserve">emedial action </w:t>
      </w:r>
      <w:r>
        <w:rPr>
          <w:rFonts w:ascii="CG Times" w:hAnsi="CG Times" w:cs="Arial"/>
          <w:color w:val="auto"/>
          <w:sz w:val="26"/>
          <w:szCs w:val="26"/>
        </w:rPr>
        <w:t xml:space="preserve">and </w:t>
      </w:r>
      <w:r w:rsidR="0096256C" w:rsidRPr="00114B09">
        <w:rPr>
          <w:rFonts w:ascii="CG Times" w:hAnsi="CG Times" w:cs="Arial"/>
          <w:color w:val="auto"/>
          <w:sz w:val="26"/>
          <w:szCs w:val="26"/>
        </w:rPr>
        <w:t>in the public interest</w:t>
      </w:r>
      <w:r>
        <w:rPr>
          <w:rFonts w:ascii="CG Times" w:hAnsi="CG Times" w:cs="Arial"/>
          <w:color w:val="auto"/>
          <w:sz w:val="26"/>
          <w:szCs w:val="26"/>
        </w:rPr>
        <w:t xml:space="preserve">.  She, personally, </w:t>
      </w:r>
      <w:r w:rsidR="006E0B8D" w:rsidRPr="00114B09">
        <w:rPr>
          <w:rFonts w:ascii="CG Times" w:hAnsi="CG Times" w:cs="Arial"/>
          <w:color w:val="auto"/>
          <w:sz w:val="26"/>
          <w:szCs w:val="26"/>
        </w:rPr>
        <w:t xml:space="preserve">had no direct personal benefit </w:t>
      </w:r>
      <w:r w:rsidR="006E0B8D" w:rsidRPr="00114B09">
        <w:rPr>
          <w:rFonts w:ascii="CG Times" w:hAnsi="CG Times" w:cs="Arial"/>
          <w:color w:val="auto"/>
          <w:sz w:val="26"/>
          <w:szCs w:val="26"/>
        </w:rPr>
        <w:lastRenderedPageBreak/>
        <w:t>to derive therefrom</w:t>
      </w:r>
      <w:r>
        <w:rPr>
          <w:rFonts w:ascii="CG Times" w:hAnsi="CG Times" w:cs="Arial"/>
          <w:color w:val="auto"/>
          <w:sz w:val="26"/>
          <w:szCs w:val="26"/>
        </w:rPr>
        <w:t xml:space="preserve"> and none has been alleged or proven</w:t>
      </w:r>
      <w:r w:rsidR="006E0B8D" w:rsidRPr="00114B09">
        <w:rPr>
          <w:rFonts w:ascii="CG Times" w:hAnsi="CG Times" w:cs="Arial"/>
          <w:color w:val="auto"/>
          <w:sz w:val="26"/>
          <w:szCs w:val="26"/>
        </w:rPr>
        <w:t>.</w:t>
      </w:r>
      <w:r w:rsidR="005961DD">
        <w:rPr>
          <w:rFonts w:ascii="CG Times" w:hAnsi="CG Times" w:cs="Arial"/>
          <w:color w:val="auto"/>
          <w:sz w:val="26"/>
          <w:szCs w:val="26"/>
        </w:rPr>
        <w:t xml:space="preserve"> </w:t>
      </w:r>
      <w:r w:rsidR="0096256C" w:rsidRPr="00114B09">
        <w:rPr>
          <w:rFonts w:ascii="CG Times" w:hAnsi="CG Times" w:cs="Arial"/>
          <w:color w:val="auto"/>
          <w:sz w:val="26"/>
          <w:szCs w:val="26"/>
        </w:rPr>
        <w:t xml:space="preserve"> </w:t>
      </w:r>
      <w:r w:rsidR="008A6149">
        <w:rPr>
          <w:rFonts w:ascii="CG Times" w:hAnsi="CG Times" w:cs="Arial"/>
          <w:color w:val="auto"/>
          <w:sz w:val="26"/>
          <w:szCs w:val="26"/>
        </w:rPr>
        <w:t xml:space="preserve">Despite this, the </w:t>
      </w:r>
      <w:r w:rsidR="00A01101">
        <w:rPr>
          <w:rFonts w:ascii="CG Times" w:hAnsi="CG Times" w:cs="Arial"/>
          <w:color w:val="auto"/>
          <w:sz w:val="26"/>
          <w:szCs w:val="26"/>
        </w:rPr>
        <w:t xml:space="preserve">high </w:t>
      </w:r>
      <w:r w:rsidR="008A6149">
        <w:rPr>
          <w:rFonts w:ascii="CG Times" w:hAnsi="CG Times" w:cs="Arial"/>
          <w:color w:val="auto"/>
          <w:sz w:val="26"/>
          <w:szCs w:val="26"/>
        </w:rPr>
        <w:t xml:space="preserve">court ordered </w:t>
      </w:r>
      <w:r>
        <w:rPr>
          <w:rFonts w:ascii="CG Times" w:hAnsi="CG Times" w:cs="Arial"/>
          <w:color w:val="auto"/>
          <w:sz w:val="26"/>
          <w:szCs w:val="26"/>
        </w:rPr>
        <w:t xml:space="preserve">punitive personal </w:t>
      </w:r>
      <w:r w:rsidR="008A6149">
        <w:rPr>
          <w:rFonts w:ascii="CG Times" w:hAnsi="CG Times" w:cs="Arial"/>
          <w:color w:val="auto"/>
          <w:sz w:val="26"/>
          <w:szCs w:val="26"/>
        </w:rPr>
        <w:t xml:space="preserve">costs against </w:t>
      </w:r>
      <w:r w:rsidR="008A6149" w:rsidRPr="008A6149">
        <w:rPr>
          <w:rFonts w:ascii="CG Times" w:hAnsi="CG Times" w:cs="Arial"/>
          <w:color w:val="auto"/>
          <w:sz w:val="26"/>
          <w:szCs w:val="26"/>
          <w:u w:val="single"/>
        </w:rPr>
        <w:t>the person</w:t>
      </w:r>
      <w:r w:rsidR="008A6149">
        <w:rPr>
          <w:rFonts w:ascii="CG Times" w:hAnsi="CG Times" w:cs="Arial"/>
          <w:color w:val="auto"/>
          <w:sz w:val="26"/>
          <w:szCs w:val="26"/>
        </w:rPr>
        <w:t xml:space="preserve"> of the Public Protector.</w:t>
      </w:r>
    </w:p>
    <w:p w14:paraId="10AEC5B6" w14:textId="77777777" w:rsidR="000E55C9" w:rsidRPr="00114B09" w:rsidRDefault="000E55C9" w:rsidP="00114B09">
      <w:pPr>
        <w:pStyle w:val="Default"/>
        <w:spacing w:line="480" w:lineRule="auto"/>
        <w:ind w:left="720"/>
        <w:jc w:val="both"/>
        <w:rPr>
          <w:rFonts w:ascii="CG Times" w:hAnsi="CG Times"/>
          <w:sz w:val="26"/>
          <w:szCs w:val="26"/>
          <w:lang w:eastAsia="en-ZA"/>
        </w:rPr>
      </w:pPr>
    </w:p>
    <w:p w14:paraId="1BE383ED" w14:textId="77777777" w:rsidR="00A01101" w:rsidRDefault="000E55C9" w:rsidP="00A4667B">
      <w:pPr>
        <w:pStyle w:val="Default"/>
        <w:numPr>
          <w:ilvl w:val="0"/>
          <w:numId w:val="5"/>
        </w:numPr>
        <w:spacing w:line="480" w:lineRule="auto"/>
        <w:ind w:hanging="720"/>
        <w:jc w:val="both"/>
        <w:rPr>
          <w:rFonts w:ascii="CG Times" w:hAnsi="CG Times"/>
          <w:sz w:val="26"/>
          <w:szCs w:val="26"/>
          <w:lang w:eastAsia="en-ZA"/>
        </w:rPr>
      </w:pPr>
      <w:r w:rsidRPr="00114B09">
        <w:rPr>
          <w:rFonts w:ascii="CG Times" w:hAnsi="CG Times"/>
          <w:sz w:val="26"/>
          <w:szCs w:val="26"/>
        </w:rPr>
        <w:t xml:space="preserve">The adverse impact of a </w:t>
      </w:r>
      <w:r w:rsidR="002D30A5">
        <w:rPr>
          <w:rFonts w:ascii="CG Times" w:hAnsi="CG Times"/>
          <w:sz w:val="26"/>
          <w:szCs w:val="26"/>
        </w:rPr>
        <w:t xml:space="preserve">punitive personal </w:t>
      </w:r>
      <w:r w:rsidRPr="00114B09">
        <w:rPr>
          <w:rFonts w:ascii="CG Times" w:hAnsi="CG Times"/>
          <w:sz w:val="26"/>
          <w:szCs w:val="26"/>
        </w:rPr>
        <w:t>costs order is continuing as it is an ever-present threat to th</w:t>
      </w:r>
      <w:r w:rsidR="002D30A5">
        <w:rPr>
          <w:rFonts w:ascii="CG Times" w:hAnsi="CG Times"/>
          <w:sz w:val="26"/>
          <w:szCs w:val="26"/>
        </w:rPr>
        <w:t>is constitutional</w:t>
      </w:r>
      <w:r w:rsidRPr="00114B09">
        <w:rPr>
          <w:rFonts w:ascii="CG Times" w:hAnsi="CG Times"/>
          <w:sz w:val="26"/>
          <w:szCs w:val="26"/>
        </w:rPr>
        <w:t xml:space="preserve"> institution’s independence, impartiality and ability to act without fear, favour or prejudice. </w:t>
      </w:r>
      <w:r w:rsidR="00A01101">
        <w:rPr>
          <w:rFonts w:ascii="CG Times" w:hAnsi="CG Times"/>
          <w:sz w:val="26"/>
          <w:szCs w:val="26"/>
        </w:rPr>
        <w:t xml:space="preserve"> </w:t>
      </w:r>
      <w:r w:rsidRPr="00114B09">
        <w:rPr>
          <w:rFonts w:ascii="CG Times" w:hAnsi="CG Times"/>
          <w:sz w:val="26"/>
          <w:szCs w:val="26"/>
        </w:rPr>
        <w:t>The danger</w:t>
      </w:r>
      <w:r w:rsidR="009B5D4E">
        <w:rPr>
          <w:rFonts w:ascii="CG Times" w:hAnsi="CG Times"/>
          <w:sz w:val="26"/>
          <w:szCs w:val="26"/>
        </w:rPr>
        <w:t>,</w:t>
      </w:r>
      <w:r w:rsidRPr="00114B09">
        <w:rPr>
          <w:rFonts w:ascii="CG Times" w:hAnsi="CG Times"/>
          <w:sz w:val="26"/>
          <w:szCs w:val="26"/>
        </w:rPr>
        <w:t xml:space="preserve"> therefore</w:t>
      </w:r>
      <w:r w:rsidR="009B5D4E">
        <w:rPr>
          <w:rFonts w:ascii="CG Times" w:hAnsi="CG Times"/>
          <w:sz w:val="26"/>
          <w:szCs w:val="26"/>
        </w:rPr>
        <w:t>,</w:t>
      </w:r>
      <w:r w:rsidRPr="00114B09">
        <w:rPr>
          <w:rFonts w:ascii="CG Times" w:hAnsi="CG Times"/>
          <w:sz w:val="26"/>
          <w:szCs w:val="26"/>
        </w:rPr>
        <w:t xml:space="preserve"> is that these costs against </w:t>
      </w:r>
      <w:r w:rsidRPr="00114B09">
        <w:rPr>
          <w:rFonts w:ascii="CG Times" w:hAnsi="CG Times"/>
          <w:sz w:val="26"/>
          <w:szCs w:val="26"/>
          <w:u w:val="single"/>
        </w:rPr>
        <w:t>the person</w:t>
      </w:r>
      <w:r w:rsidRPr="00114B09">
        <w:rPr>
          <w:rFonts w:ascii="CG Times" w:hAnsi="CG Times"/>
          <w:sz w:val="26"/>
          <w:szCs w:val="26"/>
        </w:rPr>
        <w:t xml:space="preserve"> of the Public Protector in the review of decisions that the Public Protector has made in the fulfilment of her constitutional obligations may open the floodgates for numerous similar applications for such extraordinary orders.</w:t>
      </w:r>
    </w:p>
    <w:p w14:paraId="0248E668" w14:textId="77777777" w:rsidR="00A01101" w:rsidRDefault="00A01101" w:rsidP="0093345F">
      <w:pPr>
        <w:pStyle w:val="ListParagraph"/>
        <w:spacing w:line="480" w:lineRule="auto"/>
        <w:rPr>
          <w:rFonts w:ascii="CG Times" w:hAnsi="CG Times"/>
          <w:sz w:val="26"/>
          <w:szCs w:val="26"/>
        </w:rPr>
      </w:pPr>
    </w:p>
    <w:p w14:paraId="41BBC5F3" w14:textId="77777777" w:rsidR="000E55C9" w:rsidRPr="00114B09" w:rsidRDefault="000E55C9" w:rsidP="00A4667B">
      <w:pPr>
        <w:pStyle w:val="Default"/>
        <w:numPr>
          <w:ilvl w:val="0"/>
          <w:numId w:val="5"/>
        </w:numPr>
        <w:spacing w:line="480" w:lineRule="auto"/>
        <w:ind w:hanging="720"/>
        <w:jc w:val="both"/>
        <w:rPr>
          <w:rFonts w:ascii="CG Times" w:hAnsi="CG Times"/>
          <w:sz w:val="26"/>
          <w:szCs w:val="26"/>
          <w:lang w:eastAsia="en-ZA"/>
        </w:rPr>
      </w:pPr>
      <w:r w:rsidRPr="00114B09">
        <w:rPr>
          <w:rFonts w:ascii="CG Times" w:hAnsi="CG Times"/>
          <w:sz w:val="26"/>
          <w:szCs w:val="26"/>
        </w:rPr>
        <w:t xml:space="preserve"> </w:t>
      </w:r>
      <w:r w:rsidR="00A01101">
        <w:rPr>
          <w:rFonts w:ascii="CG Times" w:hAnsi="CG Times"/>
          <w:sz w:val="26"/>
          <w:szCs w:val="26"/>
        </w:rPr>
        <w:t xml:space="preserve">Indeed, buoyed by the judgment of the high court in this respect, the Democratic Alliance (the main opposition party that has never supported the appointment of Public Protector Mkhwebane and has been consistently critical of her, sometimes unfairly) and CASAC (an organisation that has also been unfairly critical of Public Protector Mkhwebane from the beginning) have </w:t>
      </w:r>
      <w:r w:rsidR="00A93D7B">
        <w:rPr>
          <w:rFonts w:ascii="CG Times" w:hAnsi="CG Times"/>
          <w:sz w:val="26"/>
          <w:szCs w:val="26"/>
        </w:rPr>
        <w:t xml:space="preserve">ganged up against the Public Protector to seek </w:t>
      </w:r>
      <w:r w:rsidR="00A01101">
        <w:rPr>
          <w:rFonts w:ascii="CG Times" w:hAnsi="CG Times"/>
          <w:sz w:val="26"/>
          <w:szCs w:val="26"/>
        </w:rPr>
        <w:t>costs order</w:t>
      </w:r>
      <w:r w:rsidR="00A93D7B">
        <w:rPr>
          <w:rFonts w:ascii="CG Times" w:hAnsi="CG Times"/>
          <w:sz w:val="26"/>
          <w:szCs w:val="26"/>
        </w:rPr>
        <w:t>s</w:t>
      </w:r>
      <w:r w:rsidR="000F1973">
        <w:rPr>
          <w:rFonts w:ascii="CG Times" w:hAnsi="CG Times"/>
          <w:sz w:val="26"/>
          <w:szCs w:val="26"/>
        </w:rPr>
        <w:t>, on a punitive attorney and client scale,</w:t>
      </w:r>
      <w:r w:rsidR="00A01101">
        <w:rPr>
          <w:rFonts w:ascii="CG Times" w:hAnsi="CG Times"/>
          <w:sz w:val="26"/>
          <w:szCs w:val="26"/>
        </w:rPr>
        <w:t xml:space="preserve"> against the person of the Public Protector</w:t>
      </w:r>
      <w:r w:rsidR="00A93D7B">
        <w:rPr>
          <w:rFonts w:ascii="CG Times" w:hAnsi="CG Times"/>
          <w:sz w:val="26"/>
          <w:szCs w:val="26"/>
        </w:rPr>
        <w:t xml:space="preserve"> in applications for the review and setting aside of </w:t>
      </w:r>
      <w:r w:rsidR="009B5D4E">
        <w:rPr>
          <w:rFonts w:ascii="CG Times" w:hAnsi="CG Times"/>
          <w:sz w:val="26"/>
          <w:szCs w:val="26"/>
        </w:rPr>
        <w:t>the Free State Vrede Dairy Farm Project</w:t>
      </w:r>
      <w:r w:rsidR="00A93D7B">
        <w:rPr>
          <w:rFonts w:ascii="CG Times" w:hAnsi="CG Times"/>
          <w:sz w:val="26"/>
          <w:szCs w:val="26"/>
        </w:rPr>
        <w:t xml:space="preserve"> report in the high court</w:t>
      </w:r>
      <w:r w:rsidR="00A01101">
        <w:rPr>
          <w:rFonts w:ascii="CG Times" w:hAnsi="CG Times"/>
          <w:sz w:val="26"/>
          <w:szCs w:val="26"/>
        </w:rPr>
        <w:t>.</w:t>
      </w:r>
      <w:r w:rsidR="00A93D7B">
        <w:rPr>
          <w:rFonts w:ascii="CG Times" w:hAnsi="CG Times"/>
          <w:sz w:val="26"/>
          <w:szCs w:val="26"/>
        </w:rPr>
        <w:t xml:space="preserve">  </w:t>
      </w:r>
      <w:r w:rsidR="000F1973">
        <w:rPr>
          <w:rFonts w:ascii="CG Times" w:hAnsi="CG Times"/>
          <w:sz w:val="26"/>
          <w:szCs w:val="26"/>
        </w:rPr>
        <w:t>They do not ask that she pays personally a fraction of the costs.  They want her to pay all their costs in full.</w:t>
      </w:r>
      <w:r w:rsidR="009E40BF">
        <w:rPr>
          <w:rStyle w:val="FootnoteReference"/>
          <w:rFonts w:ascii="CG Times" w:hAnsi="CG Times"/>
          <w:sz w:val="26"/>
          <w:szCs w:val="26"/>
          <w:lang w:val="en-GB"/>
        </w:rPr>
        <w:footnoteReference w:id="24"/>
      </w:r>
      <w:r w:rsidR="000F1973">
        <w:rPr>
          <w:rFonts w:ascii="CG Times" w:hAnsi="CG Times"/>
          <w:sz w:val="26"/>
          <w:szCs w:val="26"/>
        </w:rPr>
        <w:t xml:space="preserve">  </w:t>
      </w:r>
    </w:p>
    <w:p w14:paraId="5BA5CE86" w14:textId="77777777" w:rsidR="00B67469" w:rsidRPr="00114B09" w:rsidRDefault="00B67469" w:rsidP="00114B09">
      <w:pPr>
        <w:pStyle w:val="Default"/>
        <w:spacing w:line="480" w:lineRule="auto"/>
        <w:ind w:left="720"/>
        <w:jc w:val="both"/>
        <w:rPr>
          <w:rFonts w:ascii="CG Times" w:hAnsi="CG Times"/>
          <w:sz w:val="26"/>
          <w:szCs w:val="26"/>
          <w:lang w:eastAsia="en-ZA"/>
        </w:rPr>
      </w:pPr>
    </w:p>
    <w:p w14:paraId="02F0D3F5" w14:textId="77777777" w:rsidR="00F139DF" w:rsidRDefault="00A93D7B" w:rsidP="00A4667B">
      <w:pPr>
        <w:pStyle w:val="Default"/>
        <w:numPr>
          <w:ilvl w:val="0"/>
          <w:numId w:val="5"/>
        </w:numPr>
        <w:spacing w:line="480" w:lineRule="auto"/>
        <w:ind w:hanging="720"/>
        <w:jc w:val="both"/>
        <w:rPr>
          <w:rFonts w:ascii="CG Times" w:hAnsi="CG Times"/>
          <w:sz w:val="26"/>
          <w:szCs w:val="26"/>
          <w:lang w:eastAsia="en-ZA"/>
        </w:rPr>
      </w:pPr>
      <w:r>
        <w:rPr>
          <w:rFonts w:ascii="CG Times" w:hAnsi="CG Times"/>
          <w:sz w:val="26"/>
          <w:szCs w:val="26"/>
        </w:rPr>
        <w:lastRenderedPageBreak/>
        <w:t xml:space="preserve">The Public Protector is opposing both applications, including the </w:t>
      </w:r>
      <w:r w:rsidR="000F1973">
        <w:rPr>
          <w:rFonts w:ascii="CG Times" w:hAnsi="CG Times"/>
          <w:sz w:val="26"/>
          <w:szCs w:val="26"/>
        </w:rPr>
        <w:t xml:space="preserve">punitive </w:t>
      </w:r>
      <w:r>
        <w:rPr>
          <w:rFonts w:ascii="CG Times" w:hAnsi="CG Times"/>
          <w:sz w:val="26"/>
          <w:szCs w:val="26"/>
        </w:rPr>
        <w:t xml:space="preserve">personal costs orders sought against her.  </w:t>
      </w:r>
    </w:p>
    <w:p w14:paraId="6C001958" w14:textId="77777777" w:rsidR="00F139DF" w:rsidRDefault="00F139DF" w:rsidP="0093345F">
      <w:pPr>
        <w:pStyle w:val="ListParagraph"/>
        <w:spacing w:line="480" w:lineRule="auto"/>
        <w:rPr>
          <w:rFonts w:ascii="CG Times" w:hAnsi="CG Times"/>
          <w:sz w:val="26"/>
          <w:szCs w:val="26"/>
        </w:rPr>
      </w:pPr>
    </w:p>
    <w:p w14:paraId="5AD93FC7" w14:textId="77777777" w:rsidR="0031558E" w:rsidRPr="00114B09" w:rsidRDefault="0031558E" w:rsidP="00A4667B">
      <w:pPr>
        <w:pStyle w:val="Default"/>
        <w:numPr>
          <w:ilvl w:val="0"/>
          <w:numId w:val="5"/>
        </w:numPr>
        <w:spacing w:line="480" w:lineRule="auto"/>
        <w:ind w:hanging="720"/>
        <w:jc w:val="both"/>
        <w:rPr>
          <w:rFonts w:ascii="CG Times" w:hAnsi="CG Times"/>
          <w:sz w:val="26"/>
          <w:szCs w:val="26"/>
          <w:lang w:eastAsia="en-ZA"/>
        </w:rPr>
      </w:pPr>
      <w:r w:rsidRPr="00114B09">
        <w:rPr>
          <w:rFonts w:ascii="CG Times" w:hAnsi="CG Times"/>
          <w:sz w:val="26"/>
          <w:szCs w:val="26"/>
        </w:rPr>
        <w:t xml:space="preserve">This is the context </w:t>
      </w:r>
      <w:r w:rsidR="006953E2">
        <w:rPr>
          <w:rFonts w:ascii="CG Times" w:hAnsi="CG Times"/>
          <w:sz w:val="26"/>
          <w:szCs w:val="26"/>
        </w:rPr>
        <w:t xml:space="preserve">of </w:t>
      </w:r>
      <w:r w:rsidRPr="00114B09">
        <w:rPr>
          <w:rFonts w:ascii="CG Times" w:hAnsi="CG Times"/>
          <w:sz w:val="26"/>
          <w:szCs w:val="26"/>
        </w:rPr>
        <w:t xml:space="preserve">this application. </w:t>
      </w:r>
    </w:p>
    <w:p w14:paraId="5B709AF8" w14:textId="77777777" w:rsidR="00DF096E" w:rsidRPr="00114B09" w:rsidRDefault="00DF096E" w:rsidP="0093345F">
      <w:pPr>
        <w:pStyle w:val="Default"/>
        <w:spacing w:line="480" w:lineRule="auto"/>
        <w:jc w:val="both"/>
        <w:rPr>
          <w:rFonts w:ascii="CG Times" w:hAnsi="CG Times"/>
          <w:sz w:val="26"/>
          <w:szCs w:val="26"/>
          <w:lang w:eastAsia="en-ZA"/>
        </w:rPr>
      </w:pPr>
    </w:p>
    <w:p w14:paraId="09F60898" w14:textId="77777777" w:rsidR="00DC37EB" w:rsidRPr="0093345F" w:rsidRDefault="00023F22" w:rsidP="00114B09">
      <w:pPr>
        <w:pStyle w:val="Heading1"/>
        <w:numPr>
          <w:ilvl w:val="0"/>
          <w:numId w:val="2"/>
        </w:numPr>
        <w:spacing w:before="0" w:line="480" w:lineRule="auto"/>
        <w:ind w:hanging="720"/>
        <w:jc w:val="both"/>
        <w:rPr>
          <w:rFonts w:ascii="CG Times" w:hAnsi="CG Times"/>
          <w:sz w:val="26"/>
          <w:szCs w:val="26"/>
          <w:u w:val="single"/>
        </w:rPr>
      </w:pPr>
      <w:bookmarkStart w:id="13" w:name="_Toc524357957"/>
      <w:r>
        <w:rPr>
          <w:rFonts w:ascii="CG Times" w:hAnsi="CG Times"/>
          <w:sz w:val="26"/>
          <w:szCs w:val="26"/>
          <w:u w:val="single"/>
        </w:rPr>
        <w:t>THE IMPUGNED DECISION AND REACTION THERETO</w:t>
      </w:r>
      <w:bookmarkEnd w:id="13"/>
    </w:p>
    <w:p w14:paraId="3EB4634B" w14:textId="77777777" w:rsidR="008F0A83" w:rsidRPr="00114B09" w:rsidRDefault="008F0A83" w:rsidP="00114B09">
      <w:pPr>
        <w:spacing w:line="480" w:lineRule="auto"/>
        <w:rPr>
          <w:rFonts w:ascii="CG Times" w:hAnsi="CG Times"/>
          <w:sz w:val="26"/>
          <w:szCs w:val="26"/>
          <w:lang w:eastAsia="x-none"/>
        </w:rPr>
      </w:pPr>
    </w:p>
    <w:p w14:paraId="2952174E" w14:textId="77777777" w:rsidR="008421B9" w:rsidRDefault="008F0A83" w:rsidP="00A4667B">
      <w:pPr>
        <w:pStyle w:val="ListParagraph"/>
        <w:numPr>
          <w:ilvl w:val="0"/>
          <w:numId w:val="5"/>
        </w:numPr>
        <w:spacing w:line="480" w:lineRule="auto"/>
        <w:ind w:hanging="720"/>
        <w:rPr>
          <w:rFonts w:ascii="CG Times" w:hAnsi="CG Times"/>
          <w:sz w:val="26"/>
          <w:szCs w:val="26"/>
        </w:rPr>
      </w:pPr>
      <w:r w:rsidRPr="00114B09">
        <w:rPr>
          <w:rFonts w:ascii="CG Times" w:hAnsi="CG Times"/>
          <w:sz w:val="26"/>
          <w:szCs w:val="26"/>
          <w:lang w:eastAsia="x-none"/>
        </w:rPr>
        <w:t xml:space="preserve">On 19 June 2017, </w:t>
      </w:r>
      <w:r w:rsidR="00D655CD" w:rsidRPr="00114B09">
        <w:rPr>
          <w:rFonts w:ascii="CG Times" w:hAnsi="CG Times"/>
          <w:sz w:val="26"/>
          <w:szCs w:val="26"/>
          <w:lang w:eastAsia="x-none"/>
        </w:rPr>
        <w:t>the Public Protector</w:t>
      </w:r>
      <w:r w:rsidRPr="00114B09">
        <w:rPr>
          <w:rFonts w:ascii="CG Times" w:hAnsi="CG Times"/>
          <w:sz w:val="26"/>
          <w:szCs w:val="26"/>
          <w:lang w:eastAsia="x-none"/>
        </w:rPr>
        <w:t xml:space="preserve"> released Report No 8 of 2017/18 titled </w:t>
      </w:r>
      <w:r w:rsidRPr="00114B09">
        <w:rPr>
          <w:rFonts w:ascii="CG Times" w:hAnsi="CG Times"/>
          <w:i/>
          <w:sz w:val="26"/>
          <w:szCs w:val="26"/>
          <w:lang w:eastAsia="x-none"/>
        </w:rPr>
        <w:t>“Alleged failure to recover misappropriated funds - Report on an investigation into allegations of maladministration, corruption, misappropriation of public funds and failure by the South African Government to implement the CIEX Report and to recover funds from Absa Bank”</w:t>
      </w:r>
      <w:r w:rsidRPr="00114B09">
        <w:rPr>
          <w:rFonts w:ascii="CG Times" w:hAnsi="CG Times"/>
          <w:sz w:val="26"/>
          <w:szCs w:val="26"/>
          <w:lang w:eastAsia="x-none"/>
        </w:rPr>
        <w:t xml:space="preserve"> (</w:t>
      </w:r>
      <w:r w:rsidRPr="00114B09">
        <w:rPr>
          <w:rFonts w:ascii="CG Times" w:hAnsi="CG Times"/>
          <w:b/>
          <w:i/>
          <w:sz w:val="26"/>
          <w:szCs w:val="26"/>
          <w:lang w:eastAsia="x-none"/>
        </w:rPr>
        <w:t>“the Report”</w:t>
      </w:r>
      <w:r w:rsidRPr="00114B09">
        <w:rPr>
          <w:rFonts w:ascii="CG Times" w:hAnsi="CG Times"/>
          <w:sz w:val="26"/>
          <w:szCs w:val="26"/>
          <w:lang w:eastAsia="x-none"/>
        </w:rPr>
        <w:t xml:space="preserve">). </w:t>
      </w:r>
      <w:r w:rsidR="008421B9">
        <w:rPr>
          <w:rFonts w:ascii="CG Times" w:hAnsi="CG Times"/>
          <w:sz w:val="26"/>
          <w:szCs w:val="26"/>
          <w:lang w:eastAsia="x-none"/>
        </w:rPr>
        <w:t xml:space="preserve"> </w:t>
      </w:r>
    </w:p>
    <w:p w14:paraId="4D54C3C2" w14:textId="77777777" w:rsidR="008421B9" w:rsidRDefault="008421B9" w:rsidP="0093345F">
      <w:pPr>
        <w:pStyle w:val="ListParagraph"/>
        <w:spacing w:line="480" w:lineRule="auto"/>
        <w:rPr>
          <w:rFonts w:ascii="CG Times" w:hAnsi="CG Times"/>
          <w:sz w:val="26"/>
          <w:szCs w:val="26"/>
        </w:rPr>
      </w:pPr>
    </w:p>
    <w:p w14:paraId="47E6BAB3" w14:textId="77777777" w:rsidR="008F0A83" w:rsidRPr="00114B09" w:rsidRDefault="008F0A83" w:rsidP="00A4667B">
      <w:pPr>
        <w:pStyle w:val="ListParagraph"/>
        <w:numPr>
          <w:ilvl w:val="0"/>
          <w:numId w:val="5"/>
        </w:numPr>
        <w:spacing w:line="480" w:lineRule="auto"/>
        <w:ind w:hanging="720"/>
        <w:rPr>
          <w:rFonts w:ascii="CG Times" w:hAnsi="CG Times"/>
          <w:sz w:val="26"/>
          <w:szCs w:val="26"/>
        </w:rPr>
      </w:pPr>
      <w:r w:rsidRPr="00114B09">
        <w:rPr>
          <w:rFonts w:ascii="CG Times" w:hAnsi="CG Times"/>
          <w:sz w:val="26"/>
          <w:szCs w:val="26"/>
        </w:rPr>
        <w:t>In summary, the remedial action</w:t>
      </w:r>
      <w:r w:rsidR="009E40BF">
        <w:rPr>
          <w:rStyle w:val="FootnoteReference"/>
          <w:rFonts w:ascii="CG Times" w:hAnsi="CG Times"/>
          <w:sz w:val="26"/>
          <w:szCs w:val="26"/>
        </w:rPr>
        <w:footnoteReference w:id="25"/>
      </w:r>
      <w:r w:rsidRPr="00114B09">
        <w:rPr>
          <w:rFonts w:ascii="CG Times" w:hAnsi="CG Times"/>
          <w:sz w:val="26"/>
          <w:szCs w:val="26"/>
        </w:rPr>
        <w:t xml:space="preserve"> set out in the Report:</w:t>
      </w:r>
    </w:p>
    <w:p w14:paraId="79953AF8" w14:textId="77777777" w:rsidR="008F0A83" w:rsidRPr="00114B09" w:rsidRDefault="008F0A83" w:rsidP="00114B09">
      <w:pPr>
        <w:pStyle w:val="ListParagraph"/>
        <w:spacing w:line="480" w:lineRule="auto"/>
        <w:rPr>
          <w:rFonts w:ascii="CG Times" w:hAnsi="CG Times"/>
          <w:sz w:val="26"/>
          <w:szCs w:val="26"/>
        </w:rPr>
      </w:pPr>
    </w:p>
    <w:p w14:paraId="6D04230B" w14:textId="77777777" w:rsidR="00D655CD" w:rsidRPr="009A4DB6" w:rsidRDefault="008F0A83" w:rsidP="00A4667B">
      <w:pPr>
        <w:pStyle w:val="ListParagraph"/>
        <w:numPr>
          <w:ilvl w:val="1"/>
          <w:numId w:val="21"/>
        </w:numPr>
        <w:spacing w:line="480" w:lineRule="auto"/>
        <w:ind w:left="1418" w:hanging="709"/>
        <w:rPr>
          <w:rFonts w:ascii="CG Times" w:hAnsi="CG Times"/>
          <w:sz w:val="26"/>
          <w:szCs w:val="26"/>
        </w:rPr>
      </w:pPr>
      <w:r w:rsidRPr="009A4DB6">
        <w:rPr>
          <w:rFonts w:ascii="CG Times" w:hAnsi="CG Times"/>
          <w:sz w:val="26"/>
          <w:szCs w:val="26"/>
        </w:rPr>
        <w:t>directs that the Special Investigating Unit (</w:t>
      </w:r>
      <w:r w:rsidRPr="009A4DB6">
        <w:rPr>
          <w:rFonts w:ascii="CG Times" w:hAnsi="CG Times"/>
          <w:b/>
          <w:i/>
          <w:sz w:val="26"/>
          <w:szCs w:val="26"/>
        </w:rPr>
        <w:t>“the SIU”</w:t>
      </w:r>
      <w:r w:rsidRPr="009A4DB6">
        <w:rPr>
          <w:rFonts w:ascii="CG Times" w:hAnsi="CG Times"/>
          <w:sz w:val="26"/>
          <w:szCs w:val="26"/>
        </w:rPr>
        <w:t>) approach the President to re-open and amend a 1998 Proclamation to enable the recovery of misappropriated public funds unlawfully given to ABSA Bank in the amount of R1.125 Billion, and to enable the investigation of alleged misappropriated public funds given to various institutions as mentioned in the CIEX report;</w:t>
      </w:r>
    </w:p>
    <w:p w14:paraId="52C14D03" w14:textId="77777777" w:rsidR="00D655CD" w:rsidRPr="00114B09" w:rsidRDefault="00D655CD" w:rsidP="00114B09">
      <w:pPr>
        <w:spacing w:line="480" w:lineRule="auto"/>
        <w:ind w:left="1418"/>
        <w:contextualSpacing/>
        <w:rPr>
          <w:rFonts w:ascii="CG Times" w:hAnsi="CG Times"/>
          <w:sz w:val="26"/>
          <w:szCs w:val="26"/>
        </w:rPr>
      </w:pPr>
    </w:p>
    <w:p w14:paraId="5CB45B35" w14:textId="77777777" w:rsidR="00D655CD" w:rsidRPr="009A4DB6" w:rsidRDefault="008F0A83" w:rsidP="00A4667B">
      <w:pPr>
        <w:pStyle w:val="ListParagraph"/>
        <w:numPr>
          <w:ilvl w:val="1"/>
          <w:numId w:val="21"/>
        </w:numPr>
        <w:spacing w:line="480" w:lineRule="auto"/>
        <w:ind w:left="1418" w:hanging="709"/>
        <w:rPr>
          <w:rFonts w:ascii="CG Times" w:hAnsi="CG Times"/>
          <w:sz w:val="26"/>
          <w:szCs w:val="26"/>
        </w:rPr>
      </w:pPr>
      <w:r w:rsidRPr="009A4DB6">
        <w:rPr>
          <w:rFonts w:ascii="CG Times" w:hAnsi="CG Times"/>
          <w:sz w:val="26"/>
          <w:szCs w:val="26"/>
        </w:rPr>
        <w:lastRenderedPageBreak/>
        <w:t>directs the</w:t>
      </w:r>
      <w:r w:rsidR="00D655CD" w:rsidRPr="009A4DB6">
        <w:rPr>
          <w:rFonts w:ascii="CG Times" w:hAnsi="CG Times"/>
          <w:sz w:val="26"/>
          <w:szCs w:val="26"/>
        </w:rPr>
        <w:t xml:space="preserve"> SARB</w:t>
      </w:r>
      <w:r w:rsidRPr="009A4DB6">
        <w:rPr>
          <w:rFonts w:ascii="CG Times" w:hAnsi="CG Times"/>
          <w:sz w:val="26"/>
          <w:szCs w:val="26"/>
        </w:rPr>
        <w:t xml:space="preserve"> to co-operate fully with, and assist, the SIU in its recovery of funds from ABSA Bank and in its investigation of alleged misappropriated public funds given to various institutions;</w:t>
      </w:r>
    </w:p>
    <w:p w14:paraId="0E1BE868" w14:textId="77777777" w:rsidR="00D655CD" w:rsidRPr="00114B09" w:rsidRDefault="00D655CD" w:rsidP="00114B09">
      <w:pPr>
        <w:pStyle w:val="ListParagraph"/>
        <w:spacing w:line="480" w:lineRule="auto"/>
        <w:rPr>
          <w:rFonts w:ascii="CG Times" w:hAnsi="CG Times"/>
          <w:sz w:val="26"/>
          <w:szCs w:val="26"/>
        </w:rPr>
      </w:pPr>
    </w:p>
    <w:p w14:paraId="5FAFA3B0" w14:textId="77777777" w:rsidR="00D655CD" w:rsidRPr="00114B09" w:rsidRDefault="008F0A83" w:rsidP="00A4667B">
      <w:pPr>
        <w:numPr>
          <w:ilvl w:val="1"/>
          <w:numId w:val="21"/>
        </w:numPr>
        <w:spacing w:line="480" w:lineRule="auto"/>
        <w:ind w:left="1418" w:hanging="709"/>
        <w:contextualSpacing/>
        <w:rPr>
          <w:rFonts w:ascii="CG Times" w:hAnsi="CG Times"/>
          <w:sz w:val="26"/>
          <w:szCs w:val="26"/>
        </w:rPr>
      </w:pPr>
      <w:r w:rsidRPr="00114B09">
        <w:rPr>
          <w:rFonts w:ascii="CG Times" w:hAnsi="CG Times"/>
          <w:sz w:val="26"/>
          <w:szCs w:val="26"/>
        </w:rPr>
        <w:t>directs the Portfolio Committee on Justice and Correctional Services (</w:t>
      </w:r>
      <w:r w:rsidRPr="00114B09">
        <w:rPr>
          <w:rFonts w:ascii="CG Times" w:hAnsi="CG Times"/>
          <w:b/>
          <w:i/>
          <w:sz w:val="26"/>
          <w:szCs w:val="26"/>
        </w:rPr>
        <w:t>“the Portfolio Committee”)</w:t>
      </w:r>
      <w:r w:rsidRPr="00114B09">
        <w:rPr>
          <w:rFonts w:ascii="CG Times" w:hAnsi="CG Times"/>
          <w:sz w:val="26"/>
          <w:szCs w:val="26"/>
        </w:rPr>
        <w:t xml:space="preserve"> to initiate a process that will result in the amendment of section 224 of the Constitution;</w:t>
      </w:r>
    </w:p>
    <w:p w14:paraId="702782D5" w14:textId="77777777" w:rsidR="00D655CD" w:rsidRPr="00114B09" w:rsidRDefault="00D655CD" w:rsidP="00114B09">
      <w:pPr>
        <w:pStyle w:val="ListParagraph"/>
        <w:spacing w:line="480" w:lineRule="auto"/>
        <w:rPr>
          <w:rFonts w:ascii="CG Times" w:hAnsi="CG Times"/>
          <w:sz w:val="26"/>
          <w:szCs w:val="26"/>
        </w:rPr>
      </w:pPr>
    </w:p>
    <w:p w14:paraId="36D314CC" w14:textId="77777777" w:rsidR="00D655CD" w:rsidRPr="00114B09" w:rsidRDefault="008F0A83" w:rsidP="00A4667B">
      <w:pPr>
        <w:numPr>
          <w:ilvl w:val="1"/>
          <w:numId w:val="21"/>
        </w:numPr>
        <w:spacing w:line="480" w:lineRule="auto"/>
        <w:ind w:left="1418" w:hanging="709"/>
        <w:contextualSpacing/>
        <w:rPr>
          <w:rFonts w:ascii="CG Times" w:hAnsi="CG Times"/>
          <w:sz w:val="26"/>
          <w:szCs w:val="26"/>
        </w:rPr>
      </w:pPr>
      <w:r w:rsidRPr="00114B09">
        <w:rPr>
          <w:rFonts w:ascii="CG Times" w:hAnsi="CG Times"/>
          <w:sz w:val="26"/>
          <w:szCs w:val="26"/>
        </w:rPr>
        <w:t xml:space="preserve">provides the wording of the </w:t>
      </w:r>
      <w:r w:rsidR="009E40BF">
        <w:rPr>
          <w:rFonts w:ascii="CG Times" w:hAnsi="CG Times"/>
          <w:sz w:val="26"/>
          <w:szCs w:val="26"/>
        </w:rPr>
        <w:t xml:space="preserve">proposed </w:t>
      </w:r>
      <w:r w:rsidRPr="00114B09">
        <w:rPr>
          <w:rFonts w:ascii="CG Times" w:hAnsi="CG Times"/>
          <w:sz w:val="26"/>
          <w:szCs w:val="26"/>
        </w:rPr>
        <w:t>new section 224 of the Constitution; and</w:t>
      </w:r>
    </w:p>
    <w:p w14:paraId="5AD1B3D8" w14:textId="77777777" w:rsidR="00D655CD" w:rsidRPr="00114B09" w:rsidRDefault="00D655CD" w:rsidP="00114B09">
      <w:pPr>
        <w:pStyle w:val="ListParagraph"/>
        <w:spacing w:line="480" w:lineRule="auto"/>
        <w:rPr>
          <w:rFonts w:ascii="CG Times" w:hAnsi="CG Times"/>
          <w:sz w:val="26"/>
          <w:szCs w:val="26"/>
        </w:rPr>
      </w:pPr>
    </w:p>
    <w:p w14:paraId="39ED483A" w14:textId="77777777" w:rsidR="008F0A83" w:rsidRPr="00114B09" w:rsidRDefault="008F0A83" w:rsidP="00A4667B">
      <w:pPr>
        <w:numPr>
          <w:ilvl w:val="1"/>
          <w:numId w:val="21"/>
        </w:numPr>
        <w:spacing w:line="480" w:lineRule="auto"/>
        <w:ind w:left="1418" w:hanging="709"/>
        <w:contextualSpacing/>
        <w:rPr>
          <w:rFonts w:ascii="CG Times" w:hAnsi="CG Times"/>
          <w:sz w:val="26"/>
          <w:szCs w:val="26"/>
        </w:rPr>
      </w:pPr>
      <w:r w:rsidRPr="00114B09">
        <w:rPr>
          <w:rFonts w:ascii="CG Times" w:hAnsi="CG Times"/>
          <w:sz w:val="26"/>
          <w:szCs w:val="26"/>
        </w:rPr>
        <w:t>directs the SARB, the SIU and the Portfolio Committee to submit an action plan within 60 days of the release of the report detailing initiatives that each of them has taken in compliance with the remedial action.</w:t>
      </w:r>
    </w:p>
    <w:p w14:paraId="5EF89BFB" w14:textId="77777777" w:rsidR="008F0A83" w:rsidRPr="00114B09" w:rsidRDefault="008F0A83" w:rsidP="00114B09">
      <w:pPr>
        <w:spacing w:line="480" w:lineRule="auto"/>
        <w:rPr>
          <w:rFonts w:ascii="CG Times" w:hAnsi="CG Times"/>
          <w:sz w:val="26"/>
          <w:szCs w:val="26"/>
          <w:lang w:eastAsia="x-none"/>
        </w:rPr>
      </w:pPr>
    </w:p>
    <w:p w14:paraId="0284CDE5" w14:textId="77777777" w:rsidR="00D655CD" w:rsidRPr="0093345F" w:rsidRDefault="008F0A83" w:rsidP="00A4667B">
      <w:pPr>
        <w:pStyle w:val="ListParagraph"/>
        <w:numPr>
          <w:ilvl w:val="0"/>
          <w:numId w:val="5"/>
        </w:numPr>
        <w:spacing w:line="480" w:lineRule="auto"/>
        <w:ind w:hanging="720"/>
        <w:rPr>
          <w:rFonts w:ascii="CG Times" w:hAnsi="CG Times"/>
          <w:sz w:val="26"/>
          <w:szCs w:val="26"/>
        </w:rPr>
      </w:pPr>
      <w:r w:rsidRPr="0093345F">
        <w:rPr>
          <w:rFonts w:ascii="CG Times" w:hAnsi="CG Times"/>
          <w:sz w:val="26"/>
          <w:szCs w:val="26"/>
        </w:rPr>
        <w:t xml:space="preserve">Subsequent thereto, ABSA Bank, the SARB and National Treasury each launched three separate review proceedings in the </w:t>
      </w:r>
      <w:r w:rsidR="008421B9">
        <w:rPr>
          <w:rFonts w:ascii="CG Times" w:hAnsi="CG Times"/>
          <w:sz w:val="26"/>
          <w:szCs w:val="26"/>
        </w:rPr>
        <w:t xml:space="preserve">high </w:t>
      </w:r>
      <w:r w:rsidR="00D655CD" w:rsidRPr="0093345F">
        <w:rPr>
          <w:rFonts w:ascii="CG Times" w:hAnsi="CG Times"/>
          <w:sz w:val="26"/>
          <w:szCs w:val="26"/>
        </w:rPr>
        <w:t>court</w:t>
      </w:r>
      <w:r w:rsidRPr="0093345F">
        <w:rPr>
          <w:rFonts w:ascii="CG Times" w:hAnsi="CG Times"/>
          <w:sz w:val="26"/>
          <w:szCs w:val="26"/>
        </w:rPr>
        <w:t xml:space="preserve"> for the setting aside of the remedial action. </w:t>
      </w:r>
    </w:p>
    <w:p w14:paraId="3BDB7846" w14:textId="77777777" w:rsidR="00D655CD" w:rsidRPr="00114B09" w:rsidRDefault="00D655CD" w:rsidP="00114B09">
      <w:pPr>
        <w:pStyle w:val="ListParagraph"/>
        <w:spacing w:line="480" w:lineRule="auto"/>
        <w:rPr>
          <w:rFonts w:ascii="CG Times" w:hAnsi="CG Times"/>
          <w:sz w:val="26"/>
          <w:szCs w:val="26"/>
        </w:rPr>
      </w:pPr>
    </w:p>
    <w:p w14:paraId="6DA1E41B" w14:textId="77777777" w:rsidR="00D655CD" w:rsidRPr="00114B09" w:rsidRDefault="008F0A83" w:rsidP="00A4667B">
      <w:pPr>
        <w:pStyle w:val="ListParagraph"/>
        <w:numPr>
          <w:ilvl w:val="0"/>
          <w:numId w:val="5"/>
        </w:numPr>
        <w:spacing w:line="480" w:lineRule="auto"/>
        <w:ind w:hanging="720"/>
        <w:rPr>
          <w:rFonts w:ascii="CG Times" w:hAnsi="CG Times"/>
          <w:sz w:val="26"/>
          <w:szCs w:val="26"/>
        </w:rPr>
      </w:pPr>
      <w:r w:rsidRPr="00114B09">
        <w:rPr>
          <w:rFonts w:ascii="CG Times" w:hAnsi="CG Times"/>
          <w:sz w:val="26"/>
          <w:szCs w:val="26"/>
        </w:rPr>
        <w:t xml:space="preserve">ABSA Bank and the </w:t>
      </w:r>
      <w:r w:rsidR="009E40BF">
        <w:rPr>
          <w:rFonts w:ascii="CG Times" w:hAnsi="CG Times"/>
          <w:sz w:val="26"/>
          <w:szCs w:val="26"/>
        </w:rPr>
        <w:t>National Treasury</w:t>
      </w:r>
      <w:r w:rsidRPr="00114B09">
        <w:rPr>
          <w:rFonts w:ascii="CG Times" w:hAnsi="CG Times"/>
          <w:sz w:val="26"/>
          <w:szCs w:val="26"/>
        </w:rPr>
        <w:t xml:space="preserve"> sought costs in the event of unsuccessful opposition to their respective applications. </w:t>
      </w:r>
      <w:bookmarkStart w:id="14" w:name="0-0-0-117925"/>
      <w:bookmarkEnd w:id="14"/>
      <w:r w:rsidR="008421B9">
        <w:rPr>
          <w:rFonts w:ascii="CG Times" w:hAnsi="CG Times"/>
          <w:sz w:val="26"/>
          <w:szCs w:val="26"/>
        </w:rPr>
        <w:t xml:space="preserve"> </w:t>
      </w:r>
      <w:r w:rsidRPr="00114B09">
        <w:rPr>
          <w:rFonts w:ascii="CG Times" w:hAnsi="CG Times"/>
          <w:sz w:val="26"/>
          <w:szCs w:val="26"/>
        </w:rPr>
        <w:t xml:space="preserve">Only the SARB sought </w:t>
      </w:r>
      <w:r w:rsidR="009E40BF">
        <w:rPr>
          <w:rFonts w:ascii="CG Times" w:hAnsi="CG Times"/>
          <w:sz w:val="26"/>
          <w:szCs w:val="26"/>
        </w:rPr>
        <w:t xml:space="preserve">a personal </w:t>
      </w:r>
      <w:r w:rsidRPr="00114B09">
        <w:rPr>
          <w:rFonts w:ascii="CG Times" w:hAnsi="CG Times"/>
          <w:sz w:val="26"/>
          <w:szCs w:val="26"/>
        </w:rPr>
        <w:t xml:space="preserve">costs </w:t>
      </w:r>
      <w:r w:rsidR="009E40BF">
        <w:rPr>
          <w:rFonts w:ascii="CG Times" w:hAnsi="CG Times"/>
          <w:sz w:val="26"/>
          <w:szCs w:val="26"/>
        </w:rPr>
        <w:t xml:space="preserve">order </w:t>
      </w:r>
      <w:r w:rsidRPr="00114B09">
        <w:rPr>
          <w:rFonts w:ascii="CG Times" w:hAnsi="CG Times"/>
          <w:sz w:val="26"/>
          <w:szCs w:val="26"/>
        </w:rPr>
        <w:t xml:space="preserve">against </w:t>
      </w:r>
      <w:r w:rsidR="00D655CD" w:rsidRPr="00114B09">
        <w:rPr>
          <w:rFonts w:ascii="CG Times" w:hAnsi="CG Times"/>
          <w:sz w:val="26"/>
          <w:szCs w:val="26"/>
        </w:rPr>
        <w:t>the Public Protector</w:t>
      </w:r>
      <w:r w:rsidRPr="00114B09">
        <w:rPr>
          <w:rFonts w:ascii="CG Times" w:hAnsi="CG Times"/>
          <w:sz w:val="26"/>
          <w:szCs w:val="26"/>
        </w:rPr>
        <w:t xml:space="preserve">. </w:t>
      </w:r>
      <w:r w:rsidR="008421B9">
        <w:rPr>
          <w:rFonts w:ascii="CG Times" w:hAnsi="CG Times"/>
          <w:sz w:val="26"/>
          <w:szCs w:val="26"/>
        </w:rPr>
        <w:t xml:space="preserve"> </w:t>
      </w:r>
      <w:r w:rsidRPr="00114B09">
        <w:rPr>
          <w:rFonts w:ascii="CG Times" w:hAnsi="CG Times"/>
          <w:sz w:val="26"/>
          <w:szCs w:val="26"/>
        </w:rPr>
        <w:t>The other applicants did not.</w:t>
      </w:r>
    </w:p>
    <w:p w14:paraId="76B8C602" w14:textId="77777777" w:rsidR="00D655CD" w:rsidRPr="00114B09" w:rsidRDefault="00D655CD" w:rsidP="00114B09">
      <w:pPr>
        <w:spacing w:line="480" w:lineRule="auto"/>
        <w:rPr>
          <w:rFonts w:ascii="CG Times" w:hAnsi="CG Times"/>
          <w:sz w:val="26"/>
          <w:szCs w:val="26"/>
        </w:rPr>
      </w:pPr>
    </w:p>
    <w:p w14:paraId="299131A4" w14:textId="77777777" w:rsidR="00BA59A4" w:rsidRPr="0093345F" w:rsidRDefault="00BA59A4" w:rsidP="00114B09">
      <w:pPr>
        <w:pStyle w:val="Heading1"/>
        <w:numPr>
          <w:ilvl w:val="0"/>
          <w:numId w:val="2"/>
        </w:numPr>
        <w:spacing w:before="0" w:line="480" w:lineRule="auto"/>
        <w:ind w:hanging="720"/>
        <w:jc w:val="both"/>
        <w:rPr>
          <w:rFonts w:ascii="CG Times" w:hAnsi="CG Times"/>
          <w:sz w:val="26"/>
          <w:szCs w:val="26"/>
          <w:u w:val="single"/>
        </w:rPr>
      </w:pPr>
      <w:bookmarkStart w:id="15" w:name="_Toc524357958"/>
      <w:r w:rsidRPr="0093345F">
        <w:rPr>
          <w:rFonts w:ascii="CG Times" w:hAnsi="CG Times"/>
          <w:sz w:val="26"/>
          <w:szCs w:val="26"/>
          <w:u w:val="single"/>
        </w:rPr>
        <w:lastRenderedPageBreak/>
        <w:t xml:space="preserve">THE ORDER OF THE </w:t>
      </w:r>
      <w:r w:rsidR="008421B9" w:rsidRPr="0093345F">
        <w:rPr>
          <w:rFonts w:ascii="CG Times" w:hAnsi="CG Times"/>
          <w:sz w:val="26"/>
          <w:szCs w:val="26"/>
          <w:u w:val="single"/>
        </w:rPr>
        <w:t xml:space="preserve">HIGH </w:t>
      </w:r>
      <w:r w:rsidRPr="0093345F">
        <w:rPr>
          <w:rFonts w:ascii="CG Times" w:hAnsi="CG Times"/>
          <w:sz w:val="26"/>
          <w:szCs w:val="26"/>
          <w:u w:val="single"/>
        </w:rPr>
        <w:t>COURT</w:t>
      </w:r>
      <w:bookmarkEnd w:id="15"/>
    </w:p>
    <w:p w14:paraId="422A1E3F" w14:textId="77777777" w:rsidR="00BA59A4" w:rsidRPr="00114B09" w:rsidRDefault="00BA59A4" w:rsidP="00114B09">
      <w:pPr>
        <w:spacing w:line="480" w:lineRule="auto"/>
        <w:rPr>
          <w:rFonts w:ascii="CG Times" w:hAnsi="CG Times"/>
          <w:sz w:val="26"/>
          <w:szCs w:val="26"/>
        </w:rPr>
      </w:pPr>
    </w:p>
    <w:p w14:paraId="64D71D2B" w14:textId="77777777" w:rsidR="00F86564" w:rsidRPr="0093345F" w:rsidRDefault="00D655CD" w:rsidP="00A4667B">
      <w:pPr>
        <w:pStyle w:val="ListParagraph"/>
        <w:numPr>
          <w:ilvl w:val="0"/>
          <w:numId w:val="5"/>
        </w:numPr>
        <w:spacing w:line="480" w:lineRule="auto"/>
        <w:ind w:hanging="720"/>
        <w:rPr>
          <w:rFonts w:ascii="CG Times" w:hAnsi="CG Times"/>
          <w:sz w:val="26"/>
          <w:szCs w:val="26"/>
          <w:lang w:val="en-GB"/>
        </w:rPr>
      </w:pPr>
      <w:r w:rsidRPr="00114B09">
        <w:rPr>
          <w:rFonts w:ascii="CG Times" w:hAnsi="CG Times"/>
          <w:sz w:val="26"/>
          <w:szCs w:val="26"/>
        </w:rPr>
        <w:t>The Public Protector</w:t>
      </w:r>
      <w:r w:rsidR="008F0A83" w:rsidRPr="00114B09">
        <w:rPr>
          <w:rFonts w:ascii="CG Times" w:hAnsi="CG Times"/>
          <w:sz w:val="26"/>
          <w:szCs w:val="26"/>
        </w:rPr>
        <w:t xml:space="preserve"> was unsuccessful in </w:t>
      </w:r>
      <w:r w:rsidRPr="00114B09">
        <w:rPr>
          <w:rFonts w:ascii="CG Times" w:hAnsi="CG Times"/>
          <w:sz w:val="26"/>
          <w:szCs w:val="26"/>
        </w:rPr>
        <w:t>her</w:t>
      </w:r>
      <w:r w:rsidR="008F0A83" w:rsidRPr="00114B09">
        <w:rPr>
          <w:rFonts w:ascii="CG Times" w:hAnsi="CG Times"/>
          <w:sz w:val="26"/>
          <w:szCs w:val="26"/>
        </w:rPr>
        <w:t xml:space="preserve"> opposition o</w:t>
      </w:r>
      <w:r w:rsidR="009E40BF">
        <w:rPr>
          <w:rFonts w:ascii="CG Times" w:hAnsi="CG Times"/>
          <w:sz w:val="26"/>
          <w:szCs w:val="26"/>
        </w:rPr>
        <w:t>f</w:t>
      </w:r>
      <w:r w:rsidR="008F0A83" w:rsidRPr="00114B09">
        <w:rPr>
          <w:rFonts w:ascii="CG Times" w:hAnsi="CG Times"/>
          <w:sz w:val="26"/>
          <w:szCs w:val="26"/>
        </w:rPr>
        <w:t xml:space="preserve"> the review applications against the remedial action</w:t>
      </w:r>
      <w:r w:rsidR="00B67469" w:rsidRPr="00114B09">
        <w:rPr>
          <w:rFonts w:ascii="CG Times" w:hAnsi="CG Times"/>
          <w:sz w:val="26"/>
          <w:szCs w:val="26"/>
        </w:rPr>
        <w:t>.</w:t>
      </w:r>
      <w:r w:rsidR="00023F22">
        <w:rPr>
          <w:rFonts w:ascii="CG Times" w:hAnsi="CG Times"/>
          <w:sz w:val="26"/>
          <w:szCs w:val="26"/>
        </w:rPr>
        <w:t xml:space="preserve"> </w:t>
      </w:r>
      <w:r w:rsidR="00B67469" w:rsidRPr="00114B09">
        <w:rPr>
          <w:rFonts w:ascii="CG Times" w:hAnsi="CG Times"/>
          <w:sz w:val="26"/>
          <w:szCs w:val="26"/>
        </w:rPr>
        <w:t xml:space="preserve"> </w:t>
      </w:r>
    </w:p>
    <w:p w14:paraId="2B86E2FF" w14:textId="77777777" w:rsidR="00F86564" w:rsidRPr="0093345F" w:rsidRDefault="00F86564" w:rsidP="0093345F">
      <w:pPr>
        <w:pStyle w:val="ListParagraph"/>
        <w:spacing w:line="480" w:lineRule="auto"/>
        <w:rPr>
          <w:rFonts w:ascii="CG Times" w:hAnsi="CG Times"/>
          <w:sz w:val="26"/>
          <w:szCs w:val="26"/>
          <w:lang w:val="en-GB"/>
        </w:rPr>
      </w:pPr>
    </w:p>
    <w:p w14:paraId="70BF2B72" w14:textId="77777777" w:rsidR="00B67469" w:rsidRPr="00114B09" w:rsidRDefault="00023F22" w:rsidP="00A4667B">
      <w:pPr>
        <w:pStyle w:val="ListParagraph"/>
        <w:numPr>
          <w:ilvl w:val="0"/>
          <w:numId w:val="5"/>
        </w:numPr>
        <w:spacing w:line="480" w:lineRule="auto"/>
        <w:ind w:hanging="720"/>
        <w:rPr>
          <w:rFonts w:ascii="CG Times" w:hAnsi="CG Times"/>
          <w:sz w:val="26"/>
          <w:szCs w:val="26"/>
          <w:lang w:val="en-GB"/>
        </w:rPr>
      </w:pPr>
      <w:r>
        <w:rPr>
          <w:rFonts w:ascii="CG Times" w:hAnsi="CG Times"/>
          <w:sz w:val="26"/>
          <w:szCs w:val="26"/>
        </w:rPr>
        <w:t xml:space="preserve">Her </w:t>
      </w:r>
      <w:r w:rsidR="00B67469" w:rsidRPr="00114B09">
        <w:rPr>
          <w:rFonts w:ascii="CG Times" w:hAnsi="CG Times"/>
          <w:sz w:val="26"/>
          <w:szCs w:val="26"/>
        </w:rPr>
        <w:t>remedial action was set aside</w:t>
      </w:r>
      <w:r w:rsidR="000E55C9" w:rsidRPr="00114B09">
        <w:rPr>
          <w:rFonts w:ascii="CG Times" w:hAnsi="CG Times"/>
          <w:sz w:val="26"/>
          <w:szCs w:val="26"/>
        </w:rPr>
        <w:t xml:space="preserve"> but</w:t>
      </w:r>
      <w:r w:rsidR="00B67469" w:rsidRPr="00114B09">
        <w:rPr>
          <w:rFonts w:ascii="CG Times" w:hAnsi="CG Times"/>
          <w:sz w:val="26"/>
          <w:szCs w:val="26"/>
        </w:rPr>
        <w:t xml:space="preserve"> her findings were not.</w:t>
      </w:r>
      <w:r w:rsidR="00D655CD" w:rsidRPr="00114B09">
        <w:rPr>
          <w:rFonts w:ascii="CG Times" w:hAnsi="CG Times"/>
          <w:sz w:val="26"/>
          <w:szCs w:val="26"/>
        </w:rPr>
        <w:t xml:space="preserve"> </w:t>
      </w:r>
    </w:p>
    <w:p w14:paraId="70F2BA4F" w14:textId="77777777" w:rsidR="00B67469" w:rsidRPr="00114B09" w:rsidRDefault="00B67469" w:rsidP="00114B09">
      <w:pPr>
        <w:pStyle w:val="ListParagraph"/>
        <w:spacing w:line="480" w:lineRule="auto"/>
        <w:rPr>
          <w:rFonts w:ascii="CG Times" w:hAnsi="CG Times"/>
          <w:sz w:val="26"/>
          <w:szCs w:val="26"/>
          <w:lang w:val="en-GB"/>
        </w:rPr>
      </w:pPr>
    </w:p>
    <w:p w14:paraId="2AE25951" w14:textId="77777777" w:rsidR="00F1322E" w:rsidRPr="00114B09" w:rsidRDefault="00B67469" w:rsidP="00A4667B">
      <w:pPr>
        <w:pStyle w:val="ListParagraph"/>
        <w:numPr>
          <w:ilvl w:val="0"/>
          <w:numId w:val="5"/>
        </w:numPr>
        <w:spacing w:line="480" w:lineRule="auto"/>
        <w:ind w:hanging="720"/>
        <w:rPr>
          <w:rFonts w:ascii="CG Times" w:hAnsi="CG Times"/>
          <w:sz w:val="26"/>
          <w:szCs w:val="26"/>
          <w:lang w:val="en-GB"/>
        </w:rPr>
      </w:pPr>
      <w:r w:rsidRPr="00114B09">
        <w:rPr>
          <w:rFonts w:ascii="CG Times" w:hAnsi="CG Times"/>
          <w:sz w:val="26"/>
          <w:szCs w:val="26"/>
        </w:rPr>
        <w:t>T</w:t>
      </w:r>
      <w:r w:rsidR="008F0A83" w:rsidRPr="00114B09">
        <w:rPr>
          <w:rFonts w:ascii="CG Times" w:hAnsi="CG Times"/>
          <w:sz w:val="26"/>
          <w:szCs w:val="26"/>
        </w:rPr>
        <w:t xml:space="preserve">he </w:t>
      </w:r>
      <w:r w:rsidR="00023F22">
        <w:rPr>
          <w:rFonts w:ascii="CG Times" w:hAnsi="CG Times"/>
          <w:sz w:val="26"/>
          <w:szCs w:val="26"/>
        </w:rPr>
        <w:t xml:space="preserve">high </w:t>
      </w:r>
      <w:r w:rsidR="008F0A83" w:rsidRPr="00114B09">
        <w:rPr>
          <w:rFonts w:ascii="CG Times" w:hAnsi="CG Times"/>
          <w:sz w:val="26"/>
          <w:szCs w:val="26"/>
        </w:rPr>
        <w:t xml:space="preserve">court </w:t>
      </w:r>
      <w:r w:rsidR="00C72768" w:rsidRPr="00114B09">
        <w:rPr>
          <w:rFonts w:ascii="CG Times" w:hAnsi="CG Times"/>
          <w:sz w:val="26"/>
          <w:szCs w:val="26"/>
          <w:lang w:val="en-GB"/>
        </w:rPr>
        <w:t xml:space="preserve">ordered the </w:t>
      </w:r>
      <w:r w:rsidR="00471A23" w:rsidRPr="00114B09">
        <w:rPr>
          <w:rFonts w:ascii="CG Times" w:hAnsi="CG Times"/>
          <w:sz w:val="26"/>
          <w:szCs w:val="26"/>
          <w:lang w:val="en-GB"/>
        </w:rPr>
        <w:t>Public Protector t</w:t>
      </w:r>
      <w:r w:rsidR="00C72768" w:rsidRPr="00114B09">
        <w:rPr>
          <w:rFonts w:ascii="CG Times" w:hAnsi="CG Times"/>
          <w:sz w:val="26"/>
          <w:szCs w:val="26"/>
          <w:lang w:val="en-GB"/>
        </w:rPr>
        <w:t>o pay 15% of the costs of the</w:t>
      </w:r>
      <w:r w:rsidRPr="00114B09">
        <w:rPr>
          <w:rFonts w:ascii="CG Times" w:hAnsi="CG Times"/>
          <w:sz w:val="26"/>
          <w:szCs w:val="26"/>
          <w:lang w:val="en-GB"/>
        </w:rPr>
        <w:t xml:space="preserve"> SARB </w:t>
      </w:r>
      <w:r w:rsidR="00C72768" w:rsidRPr="00114B09">
        <w:rPr>
          <w:rFonts w:ascii="CG Times" w:hAnsi="CG Times"/>
          <w:sz w:val="26"/>
          <w:szCs w:val="26"/>
          <w:lang w:val="en-GB"/>
        </w:rPr>
        <w:t>in her personal capacity on an attorney and client scale, including the costs of three counsel.</w:t>
      </w:r>
      <w:r w:rsidR="00C72768" w:rsidRPr="00114B09">
        <w:rPr>
          <w:rStyle w:val="FootnoteReference"/>
          <w:rFonts w:ascii="CG Times" w:hAnsi="CG Times"/>
          <w:sz w:val="26"/>
          <w:szCs w:val="26"/>
          <w:lang w:val="en-GB"/>
        </w:rPr>
        <w:footnoteReference w:id="26"/>
      </w:r>
      <w:r w:rsidR="00B30536" w:rsidRPr="00114B09">
        <w:rPr>
          <w:rFonts w:ascii="CG Times" w:hAnsi="CG Times"/>
          <w:sz w:val="26"/>
          <w:szCs w:val="26"/>
          <w:lang w:val="en-GB"/>
        </w:rPr>
        <w:t xml:space="preserve"> </w:t>
      </w:r>
    </w:p>
    <w:p w14:paraId="48895290" w14:textId="77777777" w:rsidR="00471A23" w:rsidRPr="00114B09" w:rsidRDefault="00471A23" w:rsidP="00114B09">
      <w:pPr>
        <w:spacing w:line="480" w:lineRule="auto"/>
        <w:rPr>
          <w:rFonts w:ascii="CG Times" w:hAnsi="CG Times"/>
          <w:sz w:val="26"/>
          <w:szCs w:val="26"/>
        </w:rPr>
      </w:pPr>
    </w:p>
    <w:p w14:paraId="57314BDB" w14:textId="77777777" w:rsidR="00F1322E" w:rsidRPr="00114B09" w:rsidRDefault="00F1322E" w:rsidP="00A4667B">
      <w:pPr>
        <w:pStyle w:val="ListParagraph"/>
        <w:numPr>
          <w:ilvl w:val="0"/>
          <w:numId w:val="5"/>
        </w:numPr>
        <w:spacing w:line="480" w:lineRule="auto"/>
        <w:ind w:hanging="720"/>
        <w:rPr>
          <w:rFonts w:ascii="CG Times" w:hAnsi="CG Times"/>
          <w:sz w:val="26"/>
          <w:szCs w:val="26"/>
          <w:lang w:val="en-GB"/>
        </w:rPr>
      </w:pPr>
      <w:r w:rsidRPr="00114B09">
        <w:rPr>
          <w:rFonts w:ascii="CG Times" w:hAnsi="CG Times"/>
          <w:sz w:val="26"/>
          <w:szCs w:val="26"/>
        </w:rPr>
        <w:t xml:space="preserve">The reasons provided by the </w:t>
      </w:r>
      <w:r w:rsidR="00023F22">
        <w:rPr>
          <w:rFonts w:ascii="CG Times" w:hAnsi="CG Times"/>
          <w:sz w:val="26"/>
          <w:szCs w:val="26"/>
        </w:rPr>
        <w:t xml:space="preserve">high </w:t>
      </w:r>
      <w:r w:rsidRPr="00114B09">
        <w:rPr>
          <w:rFonts w:ascii="CG Times" w:hAnsi="CG Times"/>
          <w:sz w:val="26"/>
          <w:szCs w:val="26"/>
        </w:rPr>
        <w:t xml:space="preserve">court for this order </w:t>
      </w:r>
      <w:r w:rsidR="00D655CD" w:rsidRPr="00114B09">
        <w:rPr>
          <w:rFonts w:ascii="CG Times" w:hAnsi="CG Times"/>
          <w:sz w:val="26"/>
          <w:szCs w:val="26"/>
        </w:rPr>
        <w:t>we</w:t>
      </w:r>
      <w:r w:rsidRPr="00114B09">
        <w:rPr>
          <w:rFonts w:ascii="CG Times" w:hAnsi="CG Times"/>
          <w:sz w:val="26"/>
          <w:szCs w:val="26"/>
        </w:rPr>
        <w:t>re the following:</w:t>
      </w:r>
    </w:p>
    <w:p w14:paraId="1937FFD4" w14:textId="77777777" w:rsidR="00F1322E" w:rsidRPr="00114B09" w:rsidRDefault="00F1322E" w:rsidP="00114B09">
      <w:pPr>
        <w:pStyle w:val="ListParagraph"/>
        <w:spacing w:line="480" w:lineRule="auto"/>
        <w:rPr>
          <w:rFonts w:ascii="CG Times" w:hAnsi="CG Times"/>
          <w:i/>
          <w:sz w:val="26"/>
          <w:szCs w:val="26"/>
        </w:rPr>
      </w:pPr>
    </w:p>
    <w:p w14:paraId="145E37BE" w14:textId="77777777" w:rsidR="00B67469" w:rsidRPr="009C04AB" w:rsidRDefault="00F1322E" w:rsidP="00A4667B">
      <w:pPr>
        <w:pStyle w:val="ListParagraph"/>
        <w:numPr>
          <w:ilvl w:val="1"/>
          <w:numId w:val="22"/>
        </w:numPr>
        <w:spacing w:line="480" w:lineRule="auto"/>
        <w:ind w:left="1418" w:hanging="709"/>
        <w:rPr>
          <w:rFonts w:ascii="CG Times" w:hAnsi="CG Times"/>
          <w:sz w:val="26"/>
          <w:szCs w:val="26"/>
          <w:lang w:val="en-GB"/>
        </w:rPr>
      </w:pPr>
      <w:r w:rsidRPr="009C04AB">
        <w:rPr>
          <w:rFonts w:ascii="CG Times" w:hAnsi="CG Times"/>
          <w:i/>
          <w:sz w:val="26"/>
          <w:szCs w:val="26"/>
        </w:rPr>
        <w:t>“[T]he Public Protector does not fully understand her constitutional duty to be impartial and to perform her functions without fear, favour or prejudice.”</w:t>
      </w:r>
      <w:r w:rsidRPr="00114B09">
        <w:rPr>
          <w:rStyle w:val="FootnoteReference"/>
          <w:rFonts w:ascii="CG Times" w:hAnsi="CG Times"/>
          <w:sz w:val="26"/>
          <w:szCs w:val="26"/>
        </w:rPr>
        <w:footnoteReference w:id="27"/>
      </w:r>
    </w:p>
    <w:p w14:paraId="7D8D31B0" w14:textId="77777777" w:rsidR="00B67469" w:rsidRPr="00114B09" w:rsidRDefault="00B67469" w:rsidP="00114B09">
      <w:pPr>
        <w:pStyle w:val="ListParagraph"/>
        <w:spacing w:line="480" w:lineRule="auto"/>
        <w:ind w:left="1276"/>
        <w:rPr>
          <w:rFonts w:ascii="CG Times" w:hAnsi="CG Times"/>
          <w:sz w:val="26"/>
          <w:szCs w:val="26"/>
          <w:lang w:val="en-GB"/>
        </w:rPr>
      </w:pPr>
    </w:p>
    <w:p w14:paraId="2CB81996" w14:textId="77777777" w:rsidR="00B67469" w:rsidRPr="009C04AB" w:rsidRDefault="00F1322E" w:rsidP="00A4667B">
      <w:pPr>
        <w:pStyle w:val="ListParagraph"/>
        <w:numPr>
          <w:ilvl w:val="1"/>
          <w:numId w:val="22"/>
        </w:numPr>
        <w:spacing w:line="480" w:lineRule="auto"/>
        <w:ind w:left="1418" w:hanging="709"/>
        <w:rPr>
          <w:rFonts w:ascii="CG Times" w:hAnsi="CG Times"/>
          <w:sz w:val="26"/>
          <w:szCs w:val="26"/>
          <w:lang w:val="en-GB"/>
        </w:rPr>
      </w:pPr>
      <w:r w:rsidRPr="009C04AB">
        <w:rPr>
          <w:rFonts w:ascii="CG Times" w:hAnsi="CG Times"/>
          <w:i/>
          <w:sz w:val="26"/>
          <w:szCs w:val="26"/>
        </w:rPr>
        <w:t>“She failed to disclose in her report that she had a meeting with the Presidency on 25 April 2017 and again on 7 June 2017.”</w:t>
      </w:r>
      <w:r w:rsidRPr="00114B09">
        <w:rPr>
          <w:rStyle w:val="FootnoteReference"/>
          <w:rFonts w:ascii="CG Times" w:hAnsi="CG Times"/>
          <w:sz w:val="26"/>
          <w:szCs w:val="26"/>
        </w:rPr>
        <w:footnoteReference w:id="28"/>
      </w:r>
    </w:p>
    <w:p w14:paraId="2DBA51A8" w14:textId="77777777" w:rsidR="00B67469" w:rsidRPr="00114B09" w:rsidRDefault="00B67469" w:rsidP="00114B09">
      <w:pPr>
        <w:pStyle w:val="ListParagraph"/>
        <w:spacing w:line="480" w:lineRule="auto"/>
        <w:rPr>
          <w:rFonts w:ascii="CG Times" w:hAnsi="CG Times"/>
          <w:i/>
          <w:sz w:val="26"/>
          <w:szCs w:val="26"/>
        </w:rPr>
      </w:pPr>
    </w:p>
    <w:p w14:paraId="5FDB5C6B" w14:textId="77777777" w:rsidR="00B67469" w:rsidRPr="00114B09" w:rsidRDefault="00F1322E" w:rsidP="00A4667B">
      <w:pPr>
        <w:pStyle w:val="ListParagraph"/>
        <w:numPr>
          <w:ilvl w:val="1"/>
          <w:numId w:val="22"/>
        </w:numPr>
        <w:spacing w:line="480" w:lineRule="auto"/>
        <w:ind w:left="1418" w:hanging="709"/>
        <w:rPr>
          <w:rFonts w:ascii="CG Times" w:hAnsi="CG Times"/>
          <w:sz w:val="26"/>
          <w:szCs w:val="26"/>
          <w:lang w:val="en-GB"/>
        </w:rPr>
      </w:pPr>
      <w:r w:rsidRPr="00114B09">
        <w:rPr>
          <w:rFonts w:ascii="CG Times" w:hAnsi="CG Times"/>
          <w:i/>
          <w:sz w:val="26"/>
          <w:szCs w:val="26"/>
        </w:rPr>
        <w:lastRenderedPageBreak/>
        <w:t>“[I]t was only in her answering affidavit that she admitted the meeting on 25 April 2017, but she was totally silent on the second meeting which took place on 7 June 2017.”</w:t>
      </w:r>
      <w:r w:rsidRPr="00114B09">
        <w:rPr>
          <w:rStyle w:val="FootnoteReference"/>
          <w:rFonts w:ascii="CG Times" w:hAnsi="CG Times"/>
          <w:sz w:val="26"/>
          <w:szCs w:val="26"/>
        </w:rPr>
        <w:footnoteReference w:id="29"/>
      </w:r>
    </w:p>
    <w:p w14:paraId="7D754C29" w14:textId="77777777" w:rsidR="00B67469" w:rsidRPr="00114B09" w:rsidRDefault="00B67469" w:rsidP="00114B09">
      <w:pPr>
        <w:pStyle w:val="ListParagraph"/>
        <w:spacing w:line="480" w:lineRule="auto"/>
        <w:rPr>
          <w:rFonts w:ascii="CG Times" w:hAnsi="CG Times"/>
          <w:i/>
          <w:sz w:val="26"/>
          <w:szCs w:val="26"/>
        </w:rPr>
      </w:pPr>
    </w:p>
    <w:p w14:paraId="17F7B230" w14:textId="77777777" w:rsidR="00B67469" w:rsidRPr="00114B09" w:rsidRDefault="00F1322E" w:rsidP="00A4667B">
      <w:pPr>
        <w:pStyle w:val="ListParagraph"/>
        <w:numPr>
          <w:ilvl w:val="1"/>
          <w:numId w:val="22"/>
        </w:numPr>
        <w:spacing w:line="480" w:lineRule="auto"/>
        <w:ind w:left="1418" w:hanging="709"/>
        <w:rPr>
          <w:rFonts w:ascii="CG Times" w:hAnsi="CG Times"/>
          <w:sz w:val="26"/>
          <w:szCs w:val="26"/>
          <w:lang w:val="en-GB"/>
        </w:rPr>
      </w:pPr>
      <w:r w:rsidRPr="00114B09">
        <w:rPr>
          <w:rFonts w:ascii="CG Times" w:hAnsi="CG Times"/>
          <w:i/>
          <w:sz w:val="26"/>
          <w:szCs w:val="26"/>
        </w:rPr>
        <w:t>“She failed to realise the importance of explaining her actions in this regard, more particularly the last meeting she had with the Presidency.”</w:t>
      </w:r>
      <w:r w:rsidRPr="00114B09">
        <w:rPr>
          <w:rStyle w:val="FootnoteReference"/>
          <w:rFonts w:ascii="CG Times" w:hAnsi="CG Times"/>
          <w:sz w:val="26"/>
          <w:szCs w:val="26"/>
        </w:rPr>
        <w:footnoteReference w:id="30"/>
      </w:r>
    </w:p>
    <w:p w14:paraId="147BA77E" w14:textId="77777777" w:rsidR="00B67469" w:rsidRPr="00114B09" w:rsidRDefault="00B67469" w:rsidP="0093345F">
      <w:pPr>
        <w:pStyle w:val="ListParagraph"/>
        <w:spacing w:line="480" w:lineRule="auto"/>
        <w:ind w:left="1418" w:hanging="698"/>
        <w:rPr>
          <w:rFonts w:ascii="CG Times" w:hAnsi="CG Times"/>
          <w:i/>
          <w:sz w:val="26"/>
          <w:szCs w:val="26"/>
        </w:rPr>
      </w:pPr>
    </w:p>
    <w:p w14:paraId="66D54E42" w14:textId="77777777" w:rsidR="00B67469" w:rsidRPr="00114B09" w:rsidRDefault="00F1322E" w:rsidP="00A4667B">
      <w:pPr>
        <w:pStyle w:val="ListParagraph"/>
        <w:numPr>
          <w:ilvl w:val="1"/>
          <w:numId w:val="22"/>
        </w:numPr>
        <w:spacing w:line="480" w:lineRule="auto"/>
        <w:ind w:left="1418" w:hanging="698"/>
        <w:rPr>
          <w:rFonts w:ascii="CG Times" w:hAnsi="CG Times"/>
          <w:sz w:val="26"/>
          <w:szCs w:val="26"/>
          <w:lang w:val="en-GB"/>
        </w:rPr>
      </w:pPr>
      <w:r w:rsidRPr="00114B09">
        <w:rPr>
          <w:rFonts w:ascii="CG Times" w:hAnsi="CG Times"/>
          <w:i/>
          <w:sz w:val="26"/>
          <w:szCs w:val="26"/>
        </w:rPr>
        <w:t>“The last meeting is also veiled in obscurity if one takes into account that no transcripts or any minutes thereof have been made available.”</w:t>
      </w:r>
      <w:r w:rsidRPr="00114B09">
        <w:rPr>
          <w:rStyle w:val="FootnoteReference"/>
          <w:rFonts w:ascii="CG Times" w:hAnsi="CG Times"/>
          <w:sz w:val="26"/>
          <w:szCs w:val="26"/>
        </w:rPr>
        <w:footnoteReference w:id="31"/>
      </w:r>
    </w:p>
    <w:p w14:paraId="202830BD" w14:textId="77777777" w:rsidR="00B67469" w:rsidRPr="00114B09" w:rsidRDefault="00B67469" w:rsidP="0093345F">
      <w:pPr>
        <w:pStyle w:val="ListParagraph"/>
        <w:spacing w:line="480" w:lineRule="auto"/>
        <w:ind w:left="1418" w:hanging="698"/>
        <w:rPr>
          <w:rFonts w:ascii="CG Times" w:hAnsi="CG Times"/>
          <w:i/>
          <w:sz w:val="26"/>
          <w:szCs w:val="26"/>
        </w:rPr>
      </w:pPr>
    </w:p>
    <w:p w14:paraId="40E298AE" w14:textId="77777777" w:rsidR="00B67469" w:rsidRPr="00114B09" w:rsidRDefault="00F1322E" w:rsidP="00A4667B">
      <w:pPr>
        <w:pStyle w:val="ListParagraph"/>
        <w:numPr>
          <w:ilvl w:val="1"/>
          <w:numId w:val="22"/>
        </w:numPr>
        <w:spacing w:line="480" w:lineRule="auto"/>
        <w:ind w:left="1418" w:hanging="698"/>
        <w:rPr>
          <w:rFonts w:ascii="CG Times" w:hAnsi="CG Times"/>
          <w:sz w:val="26"/>
          <w:szCs w:val="26"/>
          <w:lang w:val="en-GB"/>
        </w:rPr>
      </w:pPr>
      <w:r w:rsidRPr="00114B09">
        <w:rPr>
          <w:rFonts w:ascii="CG Times" w:hAnsi="CG Times"/>
          <w:i/>
          <w:sz w:val="26"/>
          <w:szCs w:val="26"/>
        </w:rPr>
        <w:t>“This all took place under circumstances where she failed to afford the reviewing parties a similar opportunity to meet with her.”</w:t>
      </w:r>
      <w:r w:rsidRPr="00114B09">
        <w:rPr>
          <w:rStyle w:val="FootnoteReference"/>
          <w:rFonts w:ascii="CG Times" w:hAnsi="CG Times"/>
          <w:sz w:val="26"/>
          <w:szCs w:val="26"/>
        </w:rPr>
        <w:footnoteReference w:id="32"/>
      </w:r>
    </w:p>
    <w:p w14:paraId="500812C4" w14:textId="77777777" w:rsidR="00B67469" w:rsidRPr="00114B09" w:rsidRDefault="00B67469" w:rsidP="0093345F">
      <w:pPr>
        <w:pStyle w:val="ListParagraph"/>
        <w:spacing w:line="480" w:lineRule="auto"/>
        <w:ind w:left="1418" w:hanging="698"/>
        <w:rPr>
          <w:rFonts w:ascii="CG Times" w:hAnsi="CG Times"/>
          <w:i/>
          <w:sz w:val="26"/>
          <w:szCs w:val="26"/>
        </w:rPr>
      </w:pPr>
    </w:p>
    <w:p w14:paraId="60C4D4F3" w14:textId="77777777" w:rsidR="00B67469" w:rsidRPr="00114B09" w:rsidRDefault="00F1322E" w:rsidP="00A4667B">
      <w:pPr>
        <w:pStyle w:val="ListParagraph"/>
        <w:numPr>
          <w:ilvl w:val="1"/>
          <w:numId w:val="22"/>
        </w:numPr>
        <w:spacing w:line="480" w:lineRule="auto"/>
        <w:ind w:left="1418" w:hanging="698"/>
        <w:rPr>
          <w:rFonts w:ascii="CG Times" w:hAnsi="CG Times"/>
          <w:sz w:val="26"/>
          <w:szCs w:val="26"/>
          <w:lang w:val="en-GB"/>
        </w:rPr>
      </w:pPr>
      <w:r w:rsidRPr="00114B09">
        <w:rPr>
          <w:rFonts w:ascii="CG Times" w:hAnsi="CG Times"/>
          <w:i/>
          <w:sz w:val="26"/>
          <w:szCs w:val="26"/>
        </w:rPr>
        <w:t>“[S]he pretended, in her answering affidavit, that she was acting on advice received with regard to averments relating to economics prior to finalising her report [when in fact such advice] was obtained after the final report had been issued and the applications for review had been served.”</w:t>
      </w:r>
      <w:r w:rsidRPr="00114B09">
        <w:rPr>
          <w:rStyle w:val="FootnoteReference"/>
          <w:rFonts w:ascii="CG Times" w:hAnsi="CG Times"/>
          <w:sz w:val="26"/>
          <w:szCs w:val="26"/>
        </w:rPr>
        <w:footnoteReference w:id="33"/>
      </w:r>
    </w:p>
    <w:p w14:paraId="7A2A4FC1" w14:textId="77777777" w:rsidR="00B67469" w:rsidRPr="00114B09" w:rsidRDefault="00B67469" w:rsidP="0093345F">
      <w:pPr>
        <w:pStyle w:val="ListParagraph"/>
        <w:spacing w:line="480" w:lineRule="auto"/>
        <w:ind w:left="1418" w:hanging="698"/>
        <w:rPr>
          <w:rFonts w:ascii="CG Times" w:hAnsi="CG Times"/>
          <w:i/>
          <w:sz w:val="26"/>
          <w:szCs w:val="26"/>
        </w:rPr>
      </w:pPr>
    </w:p>
    <w:p w14:paraId="4442AB61" w14:textId="77777777" w:rsidR="00CB5472" w:rsidRPr="00114B09" w:rsidRDefault="00F1322E" w:rsidP="00A4667B">
      <w:pPr>
        <w:pStyle w:val="ListParagraph"/>
        <w:numPr>
          <w:ilvl w:val="1"/>
          <w:numId w:val="22"/>
        </w:numPr>
        <w:spacing w:line="480" w:lineRule="auto"/>
        <w:ind w:left="1418" w:hanging="698"/>
        <w:rPr>
          <w:rFonts w:ascii="CG Times" w:hAnsi="CG Times"/>
          <w:sz w:val="26"/>
          <w:szCs w:val="26"/>
          <w:lang w:val="en-GB"/>
        </w:rPr>
      </w:pPr>
      <w:r w:rsidRPr="00114B09">
        <w:rPr>
          <w:rFonts w:ascii="CG Times" w:hAnsi="CG Times"/>
          <w:i/>
          <w:sz w:val="26"/>
          <w:szCs w:val="26"/>
        </w:rPr>
        <w:lastRenderedPageBreak/>
        <w:t>“The Public Protector has demonstrated that she has exceeded the bounds of indemnification [under section 5(3) of the Public Protector Act].”</w:t>
      </w:r>
      <w:r w:rsidR="00CB5472" w:rsidRPr="00114B09">
        <w:rPr>
          <w:rStyle w:val="FootnoteReference"/>
          <w:rFonts w:ascii="CG Times" w:hAnsi="CG Times"/>
          <w:sz w:val="26"/>
          <w:szCs w:val="26"/>
        </w:rPr>
        <w:footnoteReference w:id="34"/>
      </w:r>
    </w:p>
    <w:p w14:paraId="4CB58347" w14:textId="77777777" w:rsidR="00A8305D" w:rsidRPr="00114B09" w:rsidRDefault="00A8305D" w:rsidP="00114B09">
      <w:pPr>
        <w:spacing w:line="480" w:lineRule="auto"/>
        <w:rPr>
          <w:rFonts w:ascii="CG Times" w:hAnsi="CG Times"/>
          <w:sz w:val="26"/>
          <w:szCs w:val="26"/>
          <w:lang w:val="en-GB"/>
        </w:rPr>
      </w:pPr>
    </w:p>
    <w:p w14:paraId="6A7A08DE" w14:textId="77777777" w:rsidR="00D23FC9" w:rsidRPr="00114B09" w:rsidRDefault="00F1322E"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 xml:space="preserve">In the final analysis, the </w:t>
      </w:r>
      <w:r w:rsidR="00023F22">
        <w:rPr>
          <w:rFonts w:ascii="CG Times" w:hAnsi="CG Times"/>
          <w:sz w:val="26"/>
          <w:szCs w:val="26"/>
        </w:rPr>
        <w:t xml:space="preserve">high </w:t>
      </w:r>
      <w:r w:rsidR="00CB5472" w:rsidRPr="00114B09">
        <w:rPr>
          <w:rFonts w:ascii="CG Times" w:hAnsi="CG Times"/>
          <w:sz w:val="26"/>
          <w:szCs w:val="26"/>
        </w:rPr>
        <w:t>c</w:t>
      </w:r>
      <w:r w:rsidRPr="00114B09">
        <w:rPr>
          <w:rFonts w:ascii="CG Times" w:hAnsi="CG Times"/>
          <w:sz w:val="26"/>
          <w:szCs w:val="26"/>
        </w:rPr>
        <w:t>ourt appears to punish</w:t>
      </w:r>
      <w:r w:rsidR="00CB5472" w:rsidRPr="00114B09">
        <w:rPr>
          <w:rFonts w:ascii="CG Times" w:hAnsi="CG Times"/>
          <w:sz w:val="26"/>
          <w:szCs w:val="26"/>
        </w:rPr>
        <w:t xml:space="preserve"> the Public Protector</w:t>
      </w:r>
      <w:r w:rsidRPr="00114B09">
        <w:rPr>
          <w:rFonts w:ascii="CG Times" w:hAnsi="CG Times"/>
          <w:sz w:val="26"/>
          <w:szCs w:val="26"/>
        </w:rPr>
        <w:t xml:space="preserve"> for what it terms the </w:t>
      </w:r>
      <w:r w:rsidRPr="00114B09">
        <w:rPr>
          <w:rFonts w:ascii="CG Times" w:hAnsi="CG Times"/>
          <w:bCs/>
          <w:i/>
          <w:sz w:val="26"/>
          <w:szCs w:val="26"/>
        </w:rPr>
        <w:t xml:space="preserve">“unacceptable way in which </w:t>
      </w:r>
      <w:r w:rsidR="00CB5472" w:rsidRPr="00114B09">
        <w:rPr>
          <w:rFonts w:ascii="CG Times" w:hAnsi="CG Times"/>
          <w:bCs/>
          <w:i/>
          <w:sz w:val="26"/>
          <w:szCs w:val="26"/>
        </w:rPr>
        <w:t>she</w:t>
      </w:r>
      <w:r w:rsidRPr="00114B09">
        <w:rPr>
          <w:rFonts w:ascii="CG Times" w:hAnsi="CG Times"/>
          <w:bCs/>
          <w:i/>
          <w:sz w:val="26"/>
          <w:szCs w:val="26"/>
        </w:rPr>
        <w:t xml:space="preserve"> conducted </w:t>
      </w:r>
      <w:r w:rsidR="00CB5472" w:rsidRPr="00114B09">
        <w:rPr>
          <w:rFonts w:ascii="CG Times" w:hAnsi="CG Times"/>
          <w:bCs/>
          <w:i/>
          <w:sz w:val="26"/>
          <w:szCs w:val="26"/>
        </w:rPr>
        <w:t>her</w:t>
      </w:r>
      <w:r w:rsidRPr="00114B09">
        <w:rPr>
          <w:rFonts w:ascii="CG Times" w:hAnsi="CG Times"/>
          <w:bCs/>
          <w:i/>
          <w:sz w:val="26"/>
          <w:szCs w:val="26"/>
        </w:rPr>
        <w:t xml:space="preserve"> investigation” </w:t>
      </w:r>
      <w:r w:rsidRPr="00114B09">
        <w:rPr>
          <w:rFonts w:ascii="CG Times" w:hAnsi="CG Times"/>
          <w:sz w:val="26"/>
          <w:szCs w:val="26"/>
        </w:rPr>
        <w:t xml:space="preserve">and for </w:t>
      </w:r>
      <w:r w:rsidR="00CB5472" w:rsidRPr="00114B09">
        <w:rPr>
          <w:rFonts w:ascii="CG Times" w:hAnsi="CG Times"/>
          <w:sz w:val="26"/>
          <w:szCs w:val="26"/>
        </w:rPr>
        <w:t>the Public Protector’s</w:t>
      </w:r>
      <w:r w:rsidRPr="00114B09">
        <w:rPr>
          <w:rFonts w:ascii="CG Times" w:hAnsi="CG Times"/>
          <w:sz w:val="26"/>
          <w:szCs w:val="26"/>
        </w:rPr>
        <w:t xml:space="preserve"> </w:t>
      </w:r>
      <w:r w:rsidRPr="00114B09">
        <w:rPr>
          <w:rFonts w:ascii="CG Times" w:hAnsi="CG Times"/>
          <w:bCs/>
          <w:i/>
          <w:sz w:val="26"/>
          <w:szCs w:val="26"/>
        </w:rPr>
        <w:t>“persistence to oppose all three applications to the end”</w:t>
      </w:r>
      <w:r w:rsidRPr="00114B09">
        <w:rPr>
          <w:rFonts w:ascii="CG Times" w:hAnsi="CG Times"/>
          <w:sz w:val="26"/>
          <w:szCs w:val="26"/>
        </w:rPr>
        <w:t>.</w:t>
      </w:r>
      <w:r w:rsidR="00CB5472" w:rsidRPr="00114B09">
        <w:rPr>
          <w:rStyle w:val="FootnoteReference"/>
          <w:rFonts w:ascii="CG Times" w:hAnsi="CG Times"/>
          <w:sz w:val="26"/>
          <w:szCs w:val="26"/>
        </w:rPr>
        <w:footnoteReference w:id="35"/>
      </w:r>
    </w:p>
    <w:p w14:paraId="66B310D3" w14:textId="77777777" w:rsidR="00D23FC9" w:rsidRPr="00114B09" w:rsidRDefault="00D23FC9" w:rsidP="00114B09">
      <w:pPr>
        <w:pStyle w:val="Default"/>
        <w:spacing w:line="480" w:lineRule="auto"/>
        <w:ind w:left="720"/>
        <w:jc w:val="both"/>
        <w:rPr>
          <w:rFonts w:ascii="CG Times" w:hAnsi="CG Times"/>
          <w:sz w:val="26"/>
          <w:szCs w:val="26"/>
        </w:rPr>
      </w:pPr>
    </w:p>
    <w:p w14:paraId="7E99693B" w14:textId="77777777" w:rsidR="00B30536" w:rsidRPr="00114B09" w:rsidRDefault="00742C34"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T</w:t>
      </w:r>
      <w:r w:rsidR="00D23FC9" w:rsidRPr="00114B09">
        <w:rPr>
          <w:rFonts w:ascii="CG Times" w:hAnsi="CG Times"/>
          <w:sz w:val="26"/>
          <w:szCs w:val="26"/>
        </w:rPr>
        <w:t xml:space="preserve">he </w:t>
      </w:r>
      <w:r>
        <w:rPr>
          <w:rFonts w:ascii="CG Times" w:hAnsi="CG Times"/>
          <w:sz w:val="26"/>
          <w:szCs w:val="26"/>
        </w:rPr>
        <w:t xml:space="preserve">personal </w:t>
      </w:r>
      <w:r w:rsidR="00D23FC9" w:rsidRPr="00114B09">
        <w:rPr>
          <w:rFonts w:ascii="CG Times" w:hAnsi="CG Times"/>
          <w:sz w:val="26"/>
          <w:szCs w:val="26"/>
        </w:rPr>
        <w:t xml:space="preserve">costs order </w:t>
      </w:r>
      <w:r>
        <w:rPr>
          <w:rFonts w:ascii="CG Times" w:hAnsi="CG Times"/>
          <w:sz w:val="26"/>
          <w:szCs w:val="26"/>
        </w:rPr>
        <w:t>appears to have been</w:t>
      </w:r>
      <w:r w:rsidR="00D23FC9" w:rsidRPr="00114B09">
        <w:rPr>
          <w:rFonts w:ascii="CG Times" w:hAnsi="CG Times"/>
          <w:sz w:val="26"/>
          <w:szCs w:val="26"/>
        </w:rPr>
        <w:t xml:space="preserve"> made on the basis that</w:t>
      </w:r>
      <w:r w:rsidR="00B30536" w:rsidRPr="00114B09">
        <w:rPr>
          <w:rFonts w:ascii="CG Times" w:hAnsi="CG Times"/>
          <w:sz w:val="26"/>
          <w:szCs w:val="26"/>
        </w:rPr>
        <w:t>:</w:t>
      </w:r>
    </w:p>
    <w:p w14:paraId="5E6702EE" w14:textId="77777777" w:rsidR="00B30536" w:rsidRPr="00114B09" w:rsidRDefault="00B30536" w:rsidP="0093345F">
      <w:pPr>
        <w:pStyle w:val="ListParagraph"/>
        <w:spacing w:line="480" w:lineRule="auto"/>
        <w:rPr>
          <w:rFonts w:ascii="CG Times" w:hAnsi="CG Times"/>
          <w:sz w:val="26"/>
          <w:szCs w:val="26"/>
        </w:rPr>
      </w:pPr>
    </w:p>
    <w:p w14:paraId="30E84019" w14:textId="77777777" w:rsidR="00B30536" w:rsidRPr="00114B09" w:rsidRDefault="00D23FC9" w:rsidP="00A4667B">
      <w:pPr>
        <w:pStyle w:val="Default"/>
        <w:numPr>
          <w:ilvl w:val="1"/>
          <w:numId w:val="23"/>
        </w:numPr>
        <w:spacing w:line="480" w:lineRule="auto"/>
        <w:ind w:left="1418" w:hanging="709"/>
        <w:jc w:val="both"/>
        <w:rPr>
          <w:rFonts w:ascii="CG Times" w:hAnsi="CG Times"/>
          <w:sz w:val="26"/>
          <w:szCs w:val="26"/>
        </w:rPr>
      </w:pPr>
      <w:r w:rsidRPr="00114B09">
        <w:rPr>
          <w:rFonts w:ascii="CG Times" w:hAnsi="CG Times"/>
          <w:sz w:val="26"/>
          <w:szCs w:val="26"/>
        </w:rPr>
        <w:t>the Public</w:t>
      </w:r>
      <w:r w:rsidR="000E55C9" w:rsidRPr="00114B09">
        <w:rPr>
          <w:rFonts w:ascii="CG Times" w:hAnsi="CG Times"/>
          <w:sz w:val="26"/>
          <w:szCs w:val="26"/>
        </w:rPr>
        <w:t xml:space="preserve"> Protector</w:t>
      </w:r>
      <w:r w:rsidRPr="00114B09">
        <w:rPr>
          <w:rFonts w:ascii="CG Times" w:hAnsi="CG Times"/>
          <w:sz w:val="26"/>
          <w:szCs w:val="26"/>
        </w:rPr>
        <w:t xml:space="preserve"> did not disclose in her report that she had meetings with the Presidency on 25 April 2017 and again on 7 June 2017</w:t>
      </w:r>
      <w:r w:rsidR="00B30536" w:rsidRPr="00114B09">
        <w:rPr>
          <w:rFonts w:ascii="CG Times" w:hAnsi="CG Times"/>
          <w:sz w:val="26"/>
          <w:szCs w:val="26"/>
        </w:rPr>
        <w:t xml:space="preserve"> and</w:t>
      </w:r>
      <w:r w:rsidRPr="00114B09">
        <w:rPr>
          <w:rFonts w:ascii="CG Times" w:hAnsi="CG Times"/>
          <w:sz w:val="26"/>
          <w:szCs w:val="26"/>
        </w:rPr>
        <w:t xml:space="preserve"> that she only disclosed the first meeting in her answering affidavit</w:t>
      </w:r>
      <w:r w:rsidR="00B30536" w:rsidRPr="00114B09">
        <w:rPr>
          <w:rFonts w:ascii="CG Times" w:hAnsi="CG Times"/>
          <w:sz w:val="26"/>
          <w:szCs w:val="26"/>
        </w:rPr>
        <w:t xml:space="preserve">; </w:t>
      </w:r>
    </w:p>
    <w:p w14:paraId="58EFDE8A" w14:textId="77777777" w:rsidR="00B30536" w:rsidRPr="00114B09" w:rsidRDefault="00B30536" w:rsidP="00114B09">
      <w:pPr>
        <w:pStyle w:val="Default"/>
        <w:spacing w:line="480" w:lineRule="auto"/>
        <w:ind w:left="1276"/>
        <w:jc w:val="both"/>
        <w:rPr>
          <w:rFonts w:ascii="CG Times" w:hAnsi="CG Times"/>
          <w:sz w:val="26"/>
          <w:szCs w:val="26"/>
        </w:rPr>
      </w:pPr>
    </w:p>
    <w:p w14:paraId="05393DB6" w14:textId="77777777" w:rsidR="00B30536" w:rsidRPr="00114B09" w:rsidRDefault="00D23FC9" w:rsidP="00A4667B">
      <w:pPr>
        <w:pStyle w:val="Default"/>
        <w:numPr>
          <w:ilvl w:val="1"/>
          <w:numId w:val="23"/>
        </w:numPr>
        <w:spacing w:line="480" w:lineRule="auto"/>
        <w:ind w:left="1418" w:hanging="709"/>
        <w:jc w:val="both"/>
        <w:rPr>
          <w:rFonts w:ascii="CG Times" w:hAnsi="CG Times"/>
          <w:sz w:val="26"/>
          <w:szCs w:val="26"/>
        </w:rPr>
      </w:pPr>
      <w:r w:rsidRPr="00114B09">
        <w:rPr>
          <w:rFonts w:ascii="CG Times" w:hAnsi="CG Times"/>
          <w:sz w:val="26"/>
          <w:szCs w:val="26"/>
        </w:rPr>
        <w:t>she did not afford the reviewing parties a similar opportunity as she did the Presidency, and that she gave no explanation for this omission when she had the opportunity to do so</w:t>
      </w:r>
      <w:r w:rsidR="00B30536" w:rsidRPr="00114B09">
        <w:rPr>
          <w:rFonts w:ascii="CG Times" w:hAnsi="CG Times"/>
          <w:sz w:val="26"/>
          <w:szCs w:val="26"/>
        </w:rPr>
        <w:t>;</w:t>
      </w:r>
    </w:p>
    <w:p w14:paraId="00011FFA" w14:textId="77777777" w:rsidR="00B30536" w:rsidRPr="00114B09" w:rsidRDefault="00B30536" w:rsidP="0093345F">
      <w:pPr>
        <w:pStyle w:val="ListParagraph"/>
        <w:spacing w:line="480" w:lineRule="auto"/>
        <w:rPr>
          <w:rFonts w:ascii="CG Times" w:hAnsi="CG Times"/>
          <w:sz w:val="26"/>
          <w:szCs w:val="26"/>
        </w:rPr>
      </w:pPr>
    </w:p>
    <w:p w14:paraId="4634576B" w14:textId="77777777" w:rsidR="00D23FC9" w:rsidRPr="00114B09" w:rsidRDefault="00D23FC9" w:rsidP="00A4667B">
      <w:pPr>
        <w:pStyle w:val="Default"/>
        <w:numPr>
          <w:ilvl w:val="1"/>
          <w:numId w:val="23"/>
        </w:numPr>
        <w:spacing w:line="480" w:lineRule="auto"/>
        <w:ind w:left="1418" w:hanging="709"/>
        <w:jc w:val="both"/>
        <w:rPr>
          <w:rFonts w:ascii="CG Times" w:hAnsi="CG Times"/>
          <w:sz w:val="26"/>
          <w:szCs w:val="26"/>
        </w:rPr>
      </w:pPr>
      <w:r w:rsidRPr="00114B09">
        <w:rPr>
          <w:rFonts w:ascii="CG Times" w:hAnsi="CG Times"/>
          <w:sz w:val="26"/>
          <w:szCs w:val="26"/>
        </w:rPr>
        <w:t>she pretended, in her answering affidavit, that she was acting on advice received with regard to averments relating to economics prior to finalising her report when such advice was obtained after the final report had been issued and the applications for review had been served.</w:t>
      </w:r>
    </w:p>
    <w:p w14:paraId="610A740B" w14:textId="77777777" w:rsidR="00D23FC9" w:rsidRPr="00114B09" w:rsidRDefault="00D23FC9" w:rsidP="0093345F">
      <w:pPr>
        <w:pStyle w:val="ListParagraph"/>
        <w:spacing w:line="480" w:lineRule="auto"/>
        <w:rPr>
          <w:rFonts w:ascii="CG Times" w:hAnsi="CG Times"/>
          <w:sz w:val="26"/>
          <w:szCs w:val="26"/>
        </w:rPr>
      </w:pPr>
    </w:p>
    <w:p w14:paraId="6912BF55" w14:textId="77777777" w:rsidR="00D23FC9" w:rsidRPr="00114B09" w:rsidRDefault="0019635B"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T</w:t>
      </w:r>
      <w:r w:rsidR="00D23FC9" w:rsidRPr="00114B09">
        <w:rPr>
          <w:rFonts w:ascii="CG Times" w:hAnsi="CG Times"/>
          <w:sz w:val="26"/>
          <w:szCs w:val="26"/>
        </w:rPr>
        <w:t>he Public Protector</w:t>
      </w:r>
      <w:r w:rsidRPr="00114B09">
        <w:rPr>
          <w:rFonts w:ascii="CG Times" w:hAnsi="CG Times"/>
          <w:sz w:val="26"/>
          <w:szCs w:val="26"/>
        </w:rPr>
        <w:t xml:space="preserve">’s explanation </w:t>
      </w:r>
      <w:r w:rsidR="00AD3F2E">
        <w:rPr>
          <w:rFonts w:ascii="CG Times" w:hAnsi="CG Times"/>
          <w:sz w:val="26"/>
          <w:szCs w:val="26"/>
        </w:rPr>
        <w:t>o</w:t>
      </w:r>
      <w:r w:rsidRPr="00114B09">
        <w:rPr>
          <w:rFonts w:ascii="CG Times" w:hAnsi="CG Times"/>
          <w:sz w:val="26"/>
          <w:szCs w:val="26"/>
        </w:rPr>
        <w:t>n th</w:t>
      </w:r>
      <w:r w:rsidR="00AD3F2E">
        <w:rPr>
          <w:rFonts w:ascii="CG Times" w:hAnsi="CG Times"/>
          <w:sz w:val="26"/>
          <w:szCs w:val="26"/>
        </w:rPr>
        <w:t>e</w:t>
      </w:r>
      <w:r w:rsidRPr="00114B09">
        <w:rPr>
          <w:rFonts w:ascii="CG Times" w:hAnsi="CG Times"/>
          <w:sz w:val="26"/>
          <w:szCs w:val="26"/>
        </w:rPr>
        <w:t>s</w:t>
      </w:r>
      <w:r w:rsidR="00AD3F2E">
        <w:rPr>
          <w:rFonts w:ascii="CG Times" w:hAnsi="CG Times"/>
          <w:sz w:val="26"/>
          <w:szCs w:val="26"/>
        </w:rPr>
        <w:t>e</w:t>
      </w:r>
      <w:r w:rsidRPr="00114B09">
        <w:rPr>
          <w:rFonts w:ascii="CG Times" w:hAnsi="CG Times"/>
          <w:sz w:val="26"/>
          <w:szCs w:val="26"/>
        </w:rPr>
        <w:t xml:space="preserve"> </w:t>
      </w:r>
      <w:r w:rsidR="00AD3F2E">
        <w:rPr>
          <w:rFonts w:ascii="CG Times" w:hAnsi="CG Times"/>
          <w:sz w:val="26"/>
          <w:szCs w:val="26"/>
        </w:rPr>
        <w:t xml:space="preserve">issues </w:t>
      </w:r>
      <w:r w:rsidRPr="00114B09">
        <w:rPr>
          <w:rFonts w:ascii="CG Times" w:hAnsi="CG Times"/>
          <w:sz w:val="26"/>
          <w:szCs w:val="26"/>
        </w:rPr>
        <w:t xml:space="preserve">is </w:t>
      </w:r>
      <w:r w:rsidR="00AD3F2E">
        <w:rPr>
          <w:rFonts w:ascii="CG Times" w:hAnsi="CG Times"/>
          <w:sz w:val="26"/>
          <w:szCs w:val="26"/>
        </w:rPr>
        <w:t>the following</w:t>
      </w:r>
      <w:r w:rsidRPr="00114B09">
        <w:rPr>
          <w:rFonts w:ascii="CG Times" w:hAnsi="CG Times"/>
          <w:sz w:val="26"/>
          <w:szCs w:val="26"/>
        </w:rPr>
        <w:t xml:space="preserve">: </w:t>
      </w:r>
    </w:p>
    <w:p w14:paraId="0F430AF4" w14:textId="77777777" w:rsidR="0019635B" w:rsidRPr="00114B09" w:rsidRDefault="0019635B" w:rsidP="00114B09">
      <w:pPr>
        <w:pStyle w:val="Default"/>
        <w:spacing w:line="480" w:lineRule="auto"/>
        <w:jc w:val="both"/>
        <w:rPr>
          <w:rFonts w:ascii="CG Times" w:hAnsi="CG Times"/>
          <w:sz w:val="26"/>
          <w:szCs w:val="26"/>
        </w:rPr>
      </w:pPr>
    </w:p>
    <w:p w14:paraId="1A07FBC6" w14:textId="77777777" w:rsidR="00CD34A2" w:rsidRPr="00114B09" w:rsidRDefault="008A6149" w:rsidP="00A4667B">
      <w:pPr>
        <w:pStyle w:val="Default"/>
        <w:numPr>
          <w:ilvl w:val="1"/>
          <w:numId w:val="24"/>
        </w:numPr>
        <w:spacing w:line="480" w:lineRule="auto"/>
        <w:ind w:left="1418" w:hanging="709"/>
        <w:jc w:val="both"/>
        <w:rPr>
          <w:rFonts w:ascii="CG Times" w:hAnsi="CG Times"/>
          <w:sz w:val="26"/>
          <w:szCs w:val="26"/>
        </w:rPr>
      </w:pPr>
      <w:r>
        <w:rPr>
          <w:rFonts w:ascii="CG Times" w:hAnsi="CG Times"/>
          <w:sz w:val="26"/>
          <w:szCs w:val="26"/>
        </w:rPr>
        <w:t>S</w:t>
      </w:r>
      <w:r w:rsidR="0019635B" w:rsidRPr="00114B09">
        <w:rPr>
          <w:rFonts w:ascii="CG Times" w:hAnsi="CG Times"/>
          <w:sz w:val="26"/>
          <w:szCs w:val="26"/>
        </w:rPr>
        <w:t>he did not intentionally fail to disclose in the Report that she had meetings with the Presidency on 25 April 2017 and again on 7 June 2017</w:t>
      </w:r>
      <w:r w:rsidR="00CD34A2" w:rsidRPr="00114B09">
        <w:rPr>
          <w:rFonts w:ascii="CG Times" w:hAnsi="CG Times"/>
          <w:sz w:val="26"/>
          <w:szCs w:val="26"/>
        </w:rPr>
        <w:t>;</w:t>
      </w:r>
      <w:r w:rsidR="000E55C9" w:rsidRPr="00114B09">
        <w:rPr>
          <w:rStyle w:val="FootnoteReference"/>
          <w:rFonts w:ascii="CG Times" w:hAnsi="CG Times"/>
          <w:sz w:val="26"/>
          <w:szCs w:val="26"/>
        </w:rPr>
        <w:footnoteReference w:id="36"/>
      </w:r>
      <w:r w:rsidR="000E55C9" w:rsidRPr="00114B09">
        <w:rPr>
          <w:rFonts w:ascii="CG Times" w:hAnsi="CG Times"/>
          <w:sz w:val="26"/>
          <w:szCs w:val="26"/>
        </w:rPr>
        <w:t xml:space="preserve"> </w:t>
      </w:r>
    </w:p>
    <w:p w14:paraId="3F529932" w14:textId="77777777" w:rsidR="00CD34A2" w:rsidRPr="00114B09" w:rsidRDefault="00CD34A2" w:rsidP="00114B09">
      <w:pPr>
        <w:pStyle w:val="Default"/>
        <w:spacing w:line="480" w:lineRule="auto"/>
        <w:ind w:left="1418"/>
        <w:jc w:val="both"/>
        <w:rPr>
          <w:rFonts w:ascii="CG Times" w:hAnsi="CG Times"/>
          <w:sz w:val="26"/>
          <w:szCs w:val="26"/>
        </w:rPr>
      </w:pPr>
    </w:p>
    <w:p w14:paraId="5ECBEAD4" w14:textId="77777777" w:rsidR="0019635B" w:rsidRPr="00114B09" w:rsidRDefault="008A6149" w:rsidP="00A4667B">
      <w:pPr>
        <w:pStyle w:val="Default"/>
        <w:numPr>
          <w:ilvl w:val="1"/>
          <w:numId w:val="24"/>
        </w:numPr>
        <w:spacing w:line="480" w:lineRule="auto"/>
        <w:ind w:left="1418" w:hanging="709"/>
        <w:jc w:val="both"/>
        <w:rPr>
          <w:rFonts w:ascii="CG Times" w:hAnsi="CG Times"/>
          <w:sz w:val="26"/>
          <w:szCs w:val="26"/>
        </w:rPr>
      </w:pPr>
      <w:r>
        <w:rPr>
          <w:rFonts w:ascii="CG Times" w:hAnsi="CG Times"/>
          <w:sz w:val="26"/>
          <w:szCs w:val="26"/>
        </w:rPr>
        <w:t>T</w:t>
      </w:r>
      <w:r w:rsidR="0019635B" w:rsidRPr="00114B09">
        <w:rPr>
          <w:rFonts w:ascii="CG Times" w:hAnsi="CG Times"/>
          <w:sz w:val="26"/>
          <w:szCs w:val="26"/>
        </w:rPr>
        <w:t xml:space="preserve">he first meeting on 25 April 2017 had nothing to do with the subject matter of the applications to which the case relates. </w:t>
      </w:r>
      <w:r w:rsidR="00D47F46">
        <w:rPr>
          <w:rFonts w:ascii="CG Times" w:hAnsi="CG Times"/>
          <w:sz w:val="26"/>
          <w:szCs w:val="26"/>
        </w:rPr>
        <w:t xml:space="preserve"> </w:t>
      </w:r>
      <w:r w:rsidR="00D23FC9" w:rsidRPr="00114B09">
        <w:rPr>
          <w:rFonts w:ascii="CG Times" w:hAnsi="CG Times"/>
          <w:sz w:val="26"/>
          <w:szCs w:val="26"/>
        </w:rPr>
        <w:t xml:space="preserve">It was a meet and greet meeting and was unrelated to this matter. </w:t>
      </w:r>
      <w:r w:rsidR="00D47F46">
        <w:rPr>
          <w:rFonts w:ascii="CG Times" w:hAnsi="CG Times"/>
          <w:sz w:val="26"/>
          <w:szCs w:val="26"/>
        </w:rPr>
        <w:t xml:space="preserve"> </w:t>
      </w:r>
      <w:r w:rsidR="00D23FC9" w:rsidRPr="00114B09">
        <w:rPr>
          <w:rFonts w:ascii="CG Times" w:hAnsi="CG Times"/>
          <w:sz w:val="26"/>
          <w:szCs w:val="26"/>
        </w:rPr>
        <w:t xml:space="preserve">The email dated 24 April 2017 confirms that </w:t>
      </w:r>
      <w:r w:rsidR="00D23FC9" w:rsidRPr="00114B09">
        <w:rPr>
          <w:rFonts w:ascii="CG Times" w:hAnsi="CG Times"/>
          <w:i/>
          <w:sz w:val="26"/>
          <w:szCs w:val="26"/>
        </w:rPr>
        <w:t>“</w:t>
      </w:r>
      <w:r w:rsidR="00D47F46">
        <w:rPr>
          <w:rFonts w:ascii="CG Times" w:hAnsi="CG Times"/>
          <w:i/>
          <w:sz w:val="26"/>
          <w:szCs w:val="26"/>
        </w:rPr>
        <w:t>[t]</w:t>
      </w:r>
      <w:r w:rsidR="00D23FC9" w:rsidRPr="00114B09">
        <w:rPr>
          <w:rFonts w:ascii="CG Times" w:hAnsi="CG Times"/>
          <w:i/>
          <w:sz w:val="26"/>
          <w:szCs w:val="26"/>
        </w:rPr>
        <w:t>he purpose for the meeting is a greet and meet between the Public Protector and the President’s Legal Advisor”</w:t>
      </w:r>
      <w:r w:rsidR="00D23FC9" w:rsidRPr="00114B09">
        <w:rPr>
          <w:rFonts w:ascii="CG Times" w:hAnsi="CG Times"/>
          <w:sz w:val="26"/>
          <w:szCs w:val="26"/>
        </w:rPr>
        <w:t>.</w:t>
      </w:r>
      <w:r w:rsidR="000E55C9" w:rsidRPr="00114B09">
        <w:rPr>
          <w:rStyle w:val="FootnoteReference"/>
          <w:rFonts w:ascii="CG Times" w:hAnsi="CG Times"/>
          <w:sz w:val="26"/>
          <w:szCs w:val="26"/>
        </w:rPr>
        <w:footnoteReference w:id="37"/>
      </w:r>
      <w:r w:rsidR="00D23FC9" w:rsidRPr="00114B09">
        <w:rPr>
          <w:rFonts w:ascii="CG Times" w:hAnsi="CG Times"/>
          <w:sz w:val="26"/>
          <w:szCs w:val="26"/>
        </w:rPr>
        <w:t xml:space="preserve"> </w:t>
      </w:r>
      <w:r w:rsidR="00D23FC9" w:rsidRPr="00114B09">
        <w:rPr>
          <w:rFonts w:ascii="CG Times" w:hAnsi="CG Times"/>
          <w:i/>
          <w:sz w:val="26"/>
          <w:szCs w:val="26"/>
        </w:rPr>
        <w:t xml:space="preserve"> </w:t>
      </w:r>
      <w:r w:rsidR="00D23FC9" w:rsidRPr="00114B09">
        <w:rPr>
          <w:rFonts w:ascii="CG Times" w:hAnsi="CG Times"/>
          <w:sz w:val="26"/>
          <w:szCs w:val="26"/>
        </w:rPr>
        <w:t>The Public Protector mistakenly referred to this meeting in paragraphs 171 to 173 of her answering affidavit in a different context</w:t>
      </w:r>
      <w:r w:rsidR="003B15D5" w:rsidRPr="00114B09">
        <w:rPr>
          <w:rFonts w:ascii="CG Times" w:hAnsi="CG Times"/>
          <w:sz w:val="26"/>
          <w:szCs w:val="26"/>
        </w:rPr>
        <w:t>.</w:t>
      </w:r>
      <w:r w:rsidR="000E55C9" w:rsidRPr="00114B09">
        <w:rPr>
          <w:rStyle w:val="FootnoteReference"/>
          <w:rFonts w:ascii="CG Times" w:hAnsi="CG Times"/>
          <w:sz w:val="26"/>
          <w:szCs w:val="26"/>
        </w:rPr>
        <w:footnoteReference w:id="38"/>
      </w:r>
    </w:p>
    <w:p w14:paraId="4FFCB4C9" w14:textId="77777777" w:rsidR="0019635B" w:rsidRPr="00114B09" w:rsidRDefault="0019635B" w:rsidP="00114B09">
      <w:pPr>
        <w:pStyle w:val="Default"/>
        <w:spacing w:line="480" w:lineRule="auto"/>
        <w:ind w:left="2268"/>
        <w:jc w:val="both"/>
        <w:rPr>
          <w:rFonts w:ascii="CG Times" w:hAnsi="CG Times"/>
          <w:sz w:val="26"/>
          <w:szCs w:val="26"/>
        </w:rPr>
      </w:pPr>
    </w:p>
    <w:p w14:paraId="2CB060D5" w14:textId="77777777" w:rsidR="00F21576" w:rsidRPr="00114B09" w:rsidRDefault="008A6149" w:rsidP="00A4667B">
      <w:pPr>
        <w:pStyle w:val="Default"/>
        <w:numPr>
          <w:ilvl w:val="1"/>
          <w:numId w:val="24"/>
        </w:numPr>
        <w:spacing w:line="480" w:lineRule="auto"/>
        <w:ind w:left="1418" w:hanging="709"/>
        <w:jc w:val="both"/>
        <w:rPr>
          <w:rFonts w:ascii="CG Times" w:hAnsi="CG Times"/>
          <w:sz w:val="26"/>
          <w:szCs w:val="26"/>
        </w:rPr>
      </w:pPr>
      <w:r>
        <w:rPr>
          <w:rFonts w:ascii="CG Times" w:hAnsi="CG Times"/>
          <w:sz w:val="26"/>
          <w:szCs w:val="26"/>
        </w:rPr>
        <w:t>T</w:t>
      </w:r>
      <w:r w:rsidR="00D23FC9" w:rsidRPr="00114B09">
        <w:rPr>
          <w:rFonts w:ascii="CG Times" w:hAnsi="CG Times"/>
          <w:sz w:val="26"/>
          <w:szCs w:val="26"/>
        </w:rPr>
        <w:t>he second meeting took place on 7 June 2017</w:t>
      </w:r>
      <w:r w:rsidR="00CD34A2" w:rsidRPr="00114B09">
        <w:rPr>
          <w:rFonts w:ascii="CG Times" w:hAnsi="CG Times"/>
          <w:sz w:val="26"/>
          <w:szCs w:val="26"/>
        </w:rPr>
        <w:t xml:space="preserve"> and was not specifically mentioned in the Report because </w:t>
      </w:r>
      <w:r w:rsidR="0019635B" w:rsidRPr="00114B09">
        <w:rPr>
          <w:rFonts w:ascii="CG Times" w:hAnsi="CG Times"/>
          <w:sz w:val="26"/>
          <w:szCs w:val="26"/>
        </w:rPr>
        <w:t xml:space="preserve">it </w:t>
      </w:r>
      <w:r w:rsidR="0080035B" w:rsidRPr="00114B09">
        <w:rPr>
          <w:rFonts w:ascii="CG Times" w:hAnsi="CG Times"/>
          <w:sz w:val="26"/>
          <w:szCs w:val="26"/>
        </w:rPr>
        <w:t>related to the</w:t>
      </w:r>
      <w:r w:rsidR="00CD34A2" w:rsidRPr="00114B09">
        <w:rPr>
          <w:rFonts w:ascii="CG Times" w:hAnsi="CG Times"/>
          <w:sz w:val="26"/>
          <w:szCs w:val="26"/>
        </w:rPr>
        <w:t xml:space="preserve"> </w:t>
      </w:r>
      <w:r w:rsidR="0019635B" w:rsidRPr="00114B09">
        <w:rPr>
          <w:rFonts w:ascii="CG Times" w:hAnsi="CG Times"/>
          <w:sz w:val="26"/>
          <w:szCs w:val="26"/>
        </w:rPr>
        <w:t>Presidency’s response to the</w:t>
      </w:r>
      <w:r w:rsidR="00CD34A2" w:rsidRPr="00114B09">
        <w:rPr>
          <w:rFonts w:ascii="CG Times" w:hAnsi="CG Times"/>
          <w:sz w:val="26"/>
          <w:szCs w:val="26"/>
        </w:rPr>
        <w:t xml:space="preserve"> section 7(9) notice</w:t>
      </w:r>
      <w:r w:rsidR="0080035B" w:rsidRPr="00114B09">
        <w:rPr>
          <w:rFonts w:ascii="CG Times" w:hAnsi="CG Times"/>
          <w:sz w:val="26"/>
          <w:szCs w:val="26"/>
        </w:rPr>
        <w:t xml:space="preserve"> and the Presidency’s request to clarify the Presidency’s response to the section 7(9) notice.</w:t>
      </w:r>
      <w:r w:rsidR="000E55C9" w:rsidRPr="00114B09">
        <w:rPr>
          <w:rStyle w:val="FootnoteReference"/>
          <w:rFonts w:ascii="CG Times" w:hAnsi="CG Times"/>
          <w:sz w:val="26"/>
          <w:szCs w:val="26"/>
        </w:rPr>
        <w:footnoteReference w:id="39"/>
      </w:r>
      <w:r w:rsidR="00F4487D" w:rsidRPr="00114B09">
        <w:rPr>
          <w:rFonts w:ascii="CG Times" w:hAnsi="CG Times"/>
          <w:sz w:val="26"/>
          <w:szCs w:val="26"/>
        </w:rPr>
        <w:t xml:space="preserve"> </w:t>
      </w:r>
      <w:r w:rsidR="00D47F46">
        <w:rPr>
          <w:rFonts w:ascii="CG Times" w:hAnsi="CG Times"/>
          <w:sz w:val="26"/>
          <w:szCs w:val="26"/>
        </w:rPr>
        <w:t xml:space="preserve"> </w:t>
      </w:r>
      <w:r w:rsidR="0080035B" w:rsidRPr="00114B09">
        <w:rPr>
          <w:rFonts w:ascii="CG Times" w:hAnsi="CG Times"/>
          <w:sz w:val="26"/>
          <w:szCs w:val="26"/>
        </w:rPr>
        <w:t xml:space="preserve">The meeting had </w:t>
      </w:r>
      <w:r w:rsidR="0080035B" w:rsidRPr="00114B09">
        <w:rPr>
          <w:rFonts w:ascii="CG Times" w:hAnsi="CG Times"/>
          <w:sz w:val="26"/>
          <w:szCs w:val="26"/>
        </w:rPr>
        <w:lastRenderedPageBreak/>
        <w:t>nothing to do with the substance of the content of the Report.</w:t>
      </w:r>
      <w:r w:rsidR="0080035B" w:rsidRPr="00114B09">
        <w:rPr>
          <w:rStyle w:val="FootnoteReference"/>
          <w:rFonts w:ascii="CG Times" w:hAnsi="CG Times"/>
          <w:sz w:val="26"/>
          <w:szCs w:val="26"/>
        </w:rPr>
        <w:footnoteReference w:id="40"/>
      </w:r>
      <w:r w:rsidR="0080035B" w:rsidRPr="00114B09">
        <w:rPr>
          <w:rFonts w:ascii="CG Times" w:hAnsi="CG Times"/>
          <w:sz w:val="26"/>
          <w:szCs w:val="26"/>
        </w:rPr>
        <w:t xml:space="preserve"> </w:t>
      </w:r>
      <w:r w:rsidR="000E55C9" w:rsidRPr="00114B09">
        <w:rPr>
          <w:rFonts w:ascii="CG Times" w:hAnsi="CG Times"/>
          <w:sz w:val="26"/>
          <w:szCs w:val="26"/>
        </w:rPr>
        <w:t xml:space="preserve"> </w:t>
      </w:r>
      <w:r w:rsidR="00F21576" w:rsidRPr="00114B09">
        <w:rPr>
          <w:rFonts w:ascii="CG Times" w:hAnsi="CG Times"/>
          <w:sz w:val="26"/>
          <w:szCs w:val="26"/>
        </w:rPr>
        <w:t xml:space="preserve">It was during this meeting that </w:t>
      </w:r>
      <w:r w:rsidR="00CD34A2" w:rsidRPr="00114B09">
        <w:rPr>
          <w:rFonts w:ascii="CG Times" w:hAnsi="CG Times"/>
          <w:sz w:val="26"/>
          <w:szCs w:val="26"/>
        </w:rPr>
        <w:t>the Public Protector</w:t>
      </w:r>
      <w:r w:rsidR="00F21576" w:rsidRPr="00114B09">
        <w:rPr>
          <w:rFonts w:ascii="CG Times" w:hAnsi="CG Times"/>
          <w:sz w:val="26"/>
          <w:szCs w:val="26"/>
        </w:rPr>
        <w:t>:</w:t>
      </w:r>
      <w:r w:rsidR="0019635B" w:rsidRPr="00114B09">
        <w:rPr>
          <w:rFonts w:ascii="CG Times" w:hAnsi="CG Times"/>
          <w:sz w:val="26"/>
          <w:szCs w:val="26"/>
        </w:rPr>
        <w:t xml:space="preserve"> </w:t>
      </w:r>
    </w:p>
    <w:p w14:paraId="057F8EBE" w14:textId="77777777" w:rsidR="00F21576" w:rsidRPr="00114B09" w:rsidRDefault="00F21576" w:rsidP="0093345F">
      <w:pPr>
        <w:pStyle w:val="ListParagraph"/>
        <w:spacing w:line="480" w:lineRule="auto"/>
        <w:rPr>
          <w:rFonts w:ascii="CG Times" w:hAnsi="CG Times"/>
          <w:sz w:val="26"/>
          <w:szCs w:val="26"/>
        </w:rPr>
      </w:pPr>
    </w:p>
    <w:p w14:paraId="0993CDD1" w14:textId="77777777" w:rsidR="00F21576" w:rsidRPr="00114B09" w:rsidRDefault="00F21576" w:rsidP="00A4667B">
      <w:pPr>
        <w:pStyle w:val="Default"/>
        <w:numPr>
          <w:ilvl w:val="2"/>
          <w:numId w:val="24"/>
        </w:numPr>
        <w:spacing w:line="480" w:lineRule="auto"/>
        <w:ind w:left="2268" w:hanging="850"/>
        <w:jc w:val="both"/>
        <w:rPr>
          <w:rFonts w:ascii="CG Times" w:hAnsi="CG Times"/>
          <w:sz w:val="26"/>
          <w:szCs w:val="26"/>
        </w:rPr>
      </w:pPr>
      <w:r w:rsidRPr="00114B09">
        <w:rPr>
          <w:rFonts w:ascii="CG Times" w:hAnsi="CG Times"/>
          <w:sz w:val="26"/>
          <w:szCs w:val="26"/>
        </w:rPr>
        <w:t xml:space="preserve">indicated that </w:t>
      </w:r>
      <w:r w:rsidR="0019635B" w:rsidRPr="00114B09">
        <w:rPr>
          <w:rFonts w:ascii="CG Times" w:hAnsi="CG Times"/>
          <w:sz w:val="26"/>
          <w:szCs w:val="26"/>
        </w:rPr>
        <w:t>there is a pending judicial review about state of capture</w:t>
      </w:r>
      <w:r w:rsidRPr="00114B09">
        <w:rPr>
          <w:rFonts w:ascii="CG Times" w:hAnsi="CG Times"/>
          <w:sz w:val="26"/>
          <w:szCs w:val="26"/>
        </w:rPr>
        <w:t>;</w:t>
      </w:r>
      <w:r w:rsidR="0019635B" w:rsidRPr="00114B09">
        <w:rPr>
          <w:rFonts w:ascii="CG Times" w:hAnsi="CG Times"/>
          <w:sz w:val="26"/>
          <w:szCs w:val="26"/>
        </w:rPr>
        <w:t xml:space="preserve"> </w:t>
      </w:r>
      <w:r w:rsidR="007D64E7">
        <w:rPr>
          <w:rFonts w:ascii="CG Times" w:hAnsi="CG Times"/>
          <w:sz w:val="26"/>
          <w:szCs w:val="26"/>
        </w:rPr>
        <w:t xml:space="preserve">and </w:t>
      </w:r>
    </w:p>
    <w:p w14:paraId="064B86A6" w14:textId="77777777" w:rsidR="00F21576" w:rsidRPr="00114B09" w:rsidRDefault="00F21576" w:rsidP="00114B09">
      <w:pPr>
        <w:pStyle w:val="Default"/>
        <w:spacing w:line="480" w:lineRule="auto"/>
        <w:ind w:left="2268"/>
        <w:jc w:val="both"/>
        <w:rPr>
          <w:rFonts w:ascii="CG Times" w:hAnsi="CG Times"/>
          <w:sz w:val="26"/>
          <w:szCs w:val="26"/>
        </w:rPr>
      </w:pPr>
    </w:p>
    <w:p w14:paraId="1A7938DE" w14:textId="77777777" w:rsidR="00F21576" w:rsidRPr="00114B09" w:rsidRDefault="0019635B" w:rsidP="00A4667B">
      <w:pPr>
        <w:pStyle w:val="Default"/>
        <w:numPr>
          <w:ilvl w:val="2"/>
          <w:numId w:val="24"/>
        </w:numPr>
        <w:spacing w:line="480" w:lineRule="auto"/>
        <w:ind w:left="2268" w:hanging="850"/>
        <w:jc w:val="both"/>
        <w:rPr>
          <w:rFonts w:ascii="CG Times" w:hAnsi="CG Times"/>
          <w:sz w:val="26"/>
          <w:szCs w:val="26"/>
        </w:rPr>
      </w:pPr>
      <w:r w:rsidRPr="00114B09">
        <w:rPr>
          <w:rFonts w:ascii="CG Times" w:hAnsi="CG Times"/>
          <w:sz w:val="26"/>
          <w:szCs w:val="26"/>
        </w:rPr>
        <w:t>asked about the report of the SIU</w:t>
      </w:r>
      <w:r w:rsidR="00F21576" w:rsidRPr="00114B09">
        <w:rPr>
          <w:rFonts w:ascii="CG Times" w:hAnsi="CG Times"/>
          <w:sz w:val="26"/>
          <w:szCs w:val="26"/>
        </w:rPr>
        <w:t xml:space="preserve"> and sought </w:t>
      </w:r>
      <w:r w:rsidRPr="00114B09">
        <w:rPr>
          <w:rFonts w:ascii="CG Times" w:hAnsi="CG Times"/>
          <w:sz w:val="26"/>
          <w:szCs w:val="26"/>
        </w:rPr>
        <w:t>clari</w:t>
      </w:r>
      <w:r w:rsidR="00F21576" w:rsidRPr="00114B09">
        <w:rPr>
          <w:rFonts w:ascii="CG Times" w:hAnsi="CG Times"/>
          <w:sz w:val="26"/>
          <w:szCs w:val="26"/>
        </w:rPr>
        <w:t xml:space="preserve">ty that if there is no SIU report </w:t>
      </w:r>
      <w:r w:rsidRPr="00114B09">
        <w:rPr>
          <w:rFonts w:ascii="CG Times" w:hAnsi="CG Times"/>
          <w:sz w:val="26"/>
          <w:szCs w:val="26"/>
        </w:rPr>
        <w:t>the</w:t>
      </w:r>
      <w:r w:rsidR="00F21576" w:rsidRPr="00114B09">
        <w:rPr>
          <w:rFonts w:ascii="CG Times" w:hAnsi="CG Times"/>
          <w:sz w:val="26"/>
          <w:szCs w:val="26"/>
        </w:rPr>
        <w:t>n</w:t>
      </w:r>
      <w:r w:rsidRPr="00114B09">
        <w:rPr>
          <w:rFonts w:ascii="CG Times" w:hAnsi="CG Times"/>
          <w:sz w:val="26"/>
          <w:szCs w:val="26"/>
        </w:rPr>
        <w:t xml:space="preserve"> </w:t>
      </w:r>
      <w:r w:rsidR="00F21576" w:rsidRPr="00114B09">
        <w:rPr>
          <w:rFonts w:ascii="CG Times" w:hAnsi="CG Times"/>
          <w:sz w:val="26"/>
          <w:szCs w:val="26"/>
        </w:rPr>
        <w:t xml:space="preserve">the President’s </w:t>
      </w:r>
      <w:r w:rsidRPr="00114B09">
        <w:rPr>
          <w:rFonts w:ascii="CG Times" w:hAnsi="CG Times"/>
          <w:sz w:val="26"/>
          <w:szCs w:val="26"/>
        </w:rPr>
        <w:t>proclamation</w:t>
      </w:r>
      <w:r w:rsidR="00F21576" w:rsidRPr="00114B09">
        <w:rPr>
          <w:rFonts w:ascii="CG Times" w:hAnsi="CG Times"/>
          <w:sz w:val="26"/>
          <w:szCs w:val="26"/>
        </w:rPr>
        <w:t xml:space="preserve"> that was previously</w:t>
      </w:r>
      <w:r w:rsidRPr="00114B09">
        <w:rPr>
          <w:rFonts w:ascii="CG Times" w:hAnsi="CG Times"/>
          <w:sz w:val="26"/>
          <w:szCs w:val="26"/>
        </w:rPr>
        <w:t xml:space="preserve"> issued remains open.</w:t>
      </w:r>
      <w:r w:rsidR="003D314B" w:rsidRPr="00114B09">
        <w:rPr>
          <w:rStyle w:val="FootnoteReference"/>
          <w:rFonts w:ascii="CG Times" w:hAnsi="CG Times"/>
          <w:sz w:val="26"/>
          <w:szCs w:val="26"/>
        </w:rPr>
        <w:footnoteReference w:id="41"/>
      </w:r>
    </w:p>
    <w:p w14:paraId="378756B8" w14:textId="77777777" w:rsidR="00F21576" w:rsidRPr="00114B09" w:rsidRDefault="00F21576" w:rsidP="0093345F">
      <w:pPr>
        <w:pStyle w:val="ListParagraph"/>
        <w:spacing w:line="480" w:lineRule="auto"/>
        <w:rPr>
          <w:rFonts w:ascii="CG Times" w:hAnsi="CG Times"/>
          <w:sz w:val="26"/>
          <w:szCs w:val="26"/>
        </w:rPr>
      </w:pPr>
    </w:p>
    <w:p w14:paraId="5E16A1EA" w14:textId="77777777" w:rsidR="00F21576" w:rsidRPr="00114B09" w:rsidRDefault="0019635B" w:rsidP="00A4667B">
      <w:pPr>
        <w:pStyle w:val="Default"/>
        <w:numPr>
          <w:ilvl w:val="1"/>
          <w:numId w:val="24"/>
        </w:numPr>
        <w:spacing w:line="480" w:lineRule="auto"/>
        <w:ind w:left="1418" w:hanging="709"/>
        <w:jc w:val="both"/>
        <w:rPr>
          <w:rFonts w:ascii="CG Times" w:hAnsi="CG Times"/>
          <w:sz w:val="26"/>
          <w:szCs w:val="26"/>
        </w:rPr>
      </w:pPr>
      <w:r w:rsidRPr="00114B09">
        <w:rPr>
          <w:rFonts w:ascii="CG Times" w:hAnsi="CG Times"/>
          <w:sz w:val="26"/>
          <w:szCs w:val="26"/>
        </w:rPr>
        <w:t xml:space="preserve">Hence, she requested clarity on the process and not </w:t>
      </w:r>
      <w:r w:rsidR="007D64E7">
        <w:rPr>
          <w:rFonts w:ascii="CG Times" w:hAnsi="CG Times"/>
          <w:sz w:val="26"/>
          <w:szCs w:val="26"/>
        </w:rPr>
        <w:t xml:space="preserve">on </w:t>
      </w:r>
      <w:r w:rsidRPr="00114B09">
        <w:rPr>
          <w:rFonts w:ascii="CG Times" w:hAnsi="CG Times"/>
          <w:sz w:val="26"/>
          <w:szCs w:val="26"/>
        </w:rPr>
        <w:t>how to craft he</w:t>
      </w:r>
      <w:r w:rsidR="007D64E7">
        <w:rPr>
          <w:rFonts w:ascii="CG Times" w:hAnsi="CG Times"/>
          <w:sz w:val="26"/>
          <w:szCs w:val="26"/>
        </w:rPr>
        <w:t>r</w:t>
      </w:r>
      <w:r w:rsidRPr="00114B09">
        <w:rPr>
          <w:rFonts w:ascii="CG Times" w:hAnsi="CG Times"/>
          <w:sz w:val="26"/>
          <w:szCs w:val="26"/>
        </w:rPr>
        <w:t xml:space="preserve"> remedial action.</w:t>
      </w:r>
      <w:r w:rsidR="003D314B" w:rsidRPr="00114B09">
        <w:rPr>
          <w:rStyle w:val="FootnoteReference"/>
          <w:rFonts w:ascii="CG Times" w:hAnsi="CG Times"/>
          <w:sz w:val="26"/>
          <w:szCs w:val="26"/>
        </w:rPr>
        <w:footnoteReference w:id="42"/>
      </w:r>
      <w:r w:rsidRPr="00114B09">
        <w:rPr>
          <w:rFonts w:ascii="CG Times" w:hAnsi="CG Times"/>
          <w:sz w:val="26"/>
          <w:szCs w:val="26"/>
        </w:rPr>
        <w:t xml:space="preserve"> </w:t>
      </w:r>
    </w:p>
    <w:p w14:paraId="254E7C61" w14:textId="77777777" w:rsidR="00F21576" w:rsidRPr="00114B09" w:rsidRDefault="00F21576" w:rsidP="0093345F">
      <w:pPr>
        <w:pStyle w:val="Default"/>
        <w:spacing w:line="480" w:lineRule="auto"/>
        <w:ind w:left="1418" w:hanging="709"/>
        <w:jc w:val="both"/>
        <w:rPr>
          <w:rFonts w:ascii="CG Times" w:hAnsi="CG Times"/>
          <w:sz w:val="26"/>
          <w:szCs w:val="26"/>
        </w:rPr>
      </w:pPr>
    </w:p>
    <w:p w14:paraId="4F065E11" w14:textId="77777777" w:rsidR="00F4487D" w:rsidRPr="00114B09" w:rsidRDefault="00CD34A2" w:rsidP="00A4667B">
      <w:pPr>
        <w:pStyle w:val="Default"/>
        <w:numPr>
          <w:ilvl w:val="1"/>
          <w:numId w:val="24"/>
        </w:numPr>
        <w:spacing w:line="480" w:lineRule="auto"/>
        <w:ind w:left="1418" w:hanging="709"/>
        <w:jc w:val="both"/>
        <w:rPr>
          <w:rFonts w:ascii="CG Times" w:hAnsi="CG Times"/>
          <w:sz w:val="26"/>
          <w:szCs w:val="26"/>
        </w:rPr>
      </w:pPr>
      <w:r w:rsidRPr="00114B09">
        <w:rPr>
          <w:rFonts w:ascii="CG Times" w:hAnsi="CG Times"/>
          <w:sz w:val="26"/>
          <w:szCs w:val="26"/>
        </w:rPr>
        <w:t>The Public Protector mistakenly referred to th</w:t>
      </w:r>
      <w:r w:rsidR="00F21576" w:rsidRPr="00114B09">
        <w:rPr>
          <w:rFonts w:ascii="CG Times" w:hAnsi="CG Times"/>
          <w:sz w:val="26"/>
          <w:szCs w:val="26"/>
        </w:rPr>
        <w:t>e meeting of 25 April 2017</w:t>
      </w:r>
      <w:r w:rsidRPr="00114B09">
        <w:rPr>
          <w:rFonts w:ascii="CG Times" w:hAnsi="CG Times"/>
          <w:sz w:val="26"/>
          <w:szCs w:val="26"/>
        </w:rPr>
        <w:t xml:space="preserve"> in paragraphs 171 to 173 of her answering affidavit</w:t>
      </w:r>
      <w:r w:rsidR="008A6149">
        <w:rPr>
          <w:rFonts w:ascii="CG Times" w:hAnsi="CG Times"/>
          <w:sz w:val="26"/>
          <w:szCs w:val="26"/>
        </w:rPr>
        <w:t xml:space="preserve"> (in the </w:t>
      </w:r>
      <w:r w:rsidR="007D64E7">
        <w:rPr>
          <w:rFonts w:ascii="CG Times" w:hAnsi="CG Times"/>
          <w:sz w:val="26"/>
          <w:szCs w:val="26"/>
        </w:rPr>
        <w:t xml:space="preserve">high </w:t>
      </w:r>
      <w:r w:rsidR="008A6149">
        <w:rPr>
          <w:rFonts w:ascii="CG Times" w:hAnsi="CG Times"/>
          <w:sz w:val="26"/>
          <w:szCs w:val="26"/>
        </w:rPr>
        <w:t>court)</w:t>
      </w:r>
      <w:r w:rsidRPr="00114B09">
        <w:rPr>
          <w:rFonts w:ascii="CG Times" w:hAnsi="CG Times"/>
          <w:sz w:val="26"/>
          <w:szCs w:val="26"/>
        </w:rPr>
        <w:t xml:space="preserve"> in a different context. </w:t>
      </w:r>
      <w:r w:rsidR="007D64E7">
        <w:rPr>
          <w:rFonts w:ascii="CG Times" w:hAnsi="CG Times"/>
          <w:sz w:val="26"/>
          <w:szCs w:val="26"/>
        </w:rPr>
        <w:t xml:space="preserve"> </w:t>
      </w:r>
      <w:r w:rsidRPr="00114B09">
        <w:rPr>
          <w:rFonts w:ascii="CG Times" w:hAnsi="CG Times"/>
          <w:sz w:val="26"/>
          <w:szCs w:val="26"/>
        </w:rPr>
        <w:t>What was explained in the Public Protector’s answering affidavit at paragraph 172 in fact related to the meeting of 7 June 2017 and not the meeting of 25 April 2017</w:t>
      </w:r>
      <w:r w:rsidR="00F21576" w:rsidRPr="00114B09">
        <w:rPr>
          <w:rFonts w:ascii="CG Times" w:hAnsi="CG Times"/>
          <w:sz w:val="26"/>
          <w:szCs w:val="26"/>
        </w:rPr>
        <w:t xml:space="preserve">. </w:t>
      </w:r>
      <w:r w:rsidR="007D64E7">
        <w:rPr>
          <w:rFonts w:ascii="CG Times" w:hAnsi="CG Times"/>
          <w:sz w:val="26"/>
          <w:szCs w:val="26"/>
        </w:rPr>
        <w:t xml:space="preserve"> </w:t>
      </w:r>
      <w:r w:rsidR="003B15D5" w:rsidRPr="00114B09">
        <w:rPr>
          <w:rFonts w:ascii="CG Times" w:hAnsi="CG Times"/>
          <w:sz w:val="26"/>
          <w:szCs w:val="26"/>
        </w:rPr>
        <w:t xml:space="preserve">The Public Protector </w:t>
      </w:r>
      <w:r w:rsidR="00D23FC9" w:rsidRPr="00114B09">
        <w:rPr>
          <w:rFonts w:ascii="CG Times" w:hAnsi="CG Times"/>
          <w:sz w:val="26"/>
          <w:szCs w:val="26"/>
        </w:rPr>
        <w:t xml:space="preserve">only became aware of the error in preparation for this application when </w:t>
      </w:r>
      <w:r w:rsidR="003B15D5" w:rsidRPr="00114B09">
        <w:rPr>
          <w:rFonts w:ascii="CG Times" w:hAnsi="CG Times"/>
          <w:sz w:val="26"/>
          <w:szCs w:val="26"/>
        </w:rPr>
        <w:t>she</w:t>
      </w:r>
      <w:r w:rsidR="00D23FC9" w:rsidRPr="00114B09">
        <w:rPr>
          <w:rFonts w:ascii="CG Times" w:hAnsi="CG Times"/>
          <w:sz w:val="26"/>
          <w:szCs w:val="26"/>
        </w:rPr>
        <w:t xml:space="preserve"> was asked by</w:t>
      </w:r>
      <w:r w:rsidR="003B15D5" w:rsidRPr="00114B09">
        <w:rPr>
          <w:rFonts w:ascii="CG Times" w:hAnsi="CG Times"/>
          <w:sz w:val="26"/>
          <w:szCs w:val="26"/>
        </w:rPr>
        <w:t xml:space="preserve"> her</w:t>
      </w:r>
      <w:r w:rsidR="00D23FC9" w:rsidRPr="00114B09">
        <w:rPr>
          <w:rFonts w:ascii="CG Times" w:hAnsi="CG Times"/>
          <w:sz w:val="26"/>
          <w:szCs w:val="26"/>
        </w:rPr>
        <w:t xml:space="preserve"> new legal representatives what the purpose of each </w:t>
      </w:r>
      <w:r w:rsidR="00D23FC9" w:rsidRPr="00114B09">
        <w:rPr>
          <w:rFonts w:ascii="CG Times" w:hAnsi="CG Times"/>
          <w:sz w:val="26"/>
          <w:szCs w:val="26"/>
        </w:rPr>
        <w:lastRenderedPageBreak/>
        <w:t xml:space="preserve">of the two meetings was and why </w:t>
      </w:r>
      <w:r w:rsidR="003B15D5" w:rsidRPr="00114B09">
        <w:rPr>
          <w:rFonts w:ascii="CG Times" w:hAnsi="CG Times"/>
          <w:sz w:val="26"/>
          <w:szCs w:val="26"/>
        </w:rPr>
        <w:t>sh</w:t>
      </w:r>
      <w:r w:rsidR="0019635B" w:rsidRPr="00114B09">
        <w:rPr>
          <w:rFonts w:ascii="CG Times" w:hAnsi="CG Times"/>
          <w:sz w:val="26"/>
          <w:szCs w:val="26"/>
        </w:rPr>
        <w:t>e</w:t>
      </w:r>
      <w:r w:rsidR="00D23FC9" w:rsidRPr="00114B09">
        <w:rPr>
          <w:rFonts w:ascii="CG Times" w:hAnsi="CG Times"/>
          <w:sz w:val="26"/>
          <w:szCs w:val="26"/>
        </w:rPr>
        <w:t xml:space="preserve"> did not disclose them in </w:t>
      </w:r>
      <w:r w:rsidR="003B15D5" w:rsidRPr="00114B09">
        <w:rPr>
          <w:rFonts w:ascii="CG Times" w:hAnsi="CG Times"/>
          <w:sz w:val="26"/>
          <w:szCs w:val="26"/>
        </w:rPr>
        <w:t>her</w:t>
      </w:r>
      <w:r w:rsidR="00D23FC9" w:rsidRPr="00114B09">
        <w:rPr>
          <w:rFonts w:ascii="CG Times" w:hAnsi="CG Times"/>
          <w:sz w:val="26"/>
          <w:szCs w:val="26"/>
        </w:rPr>
        <w:t xml:space="preserve"> answering affidavit.</w:t>
      </w:r>
      <w:r w:rsidR="003D314B" w:rsidRPr="00114B09">
        <w:rPr>
          <w:rStyle w:val="FootnoteReference"/>
          <w:rFonts w:ascii="CG Times" w:hAnsi="CG Times"/>
          <w:sz w:val="26"/>
          <w:szCs w:val="26"/>
        </w:rPr>
        <w:footnoteReference w:id="43"/>
      </w:r>
    </w:p>
    <w:p w14:paraId="4253A14B" w14:textId="77777777" w:rsidR="00F4487D" w:rsidRPr="00114B09" w:rsidRDefault="00F4487D" w:rsidP="0093345F">
      <w:pPr>
        <w:pStyle w:val="ListParagraph"/>
        <w:spacing w:line="480" w:lineRule="auto"/>
        <w:ind w:left="1418" w:hanging="709"/>
        <w:rPr>
          <w:rFonts w:ascii="CG Times" w:hAnsi="CG Times"/>
          <w:sz w:val="26"/>
          <w:szCs w:val="26"/>
        </w:rPr>
      </w:pPr>
    </w:p>
    <w:p w14:paraId="1D5FA266" w14:textId="77777777" w:rsidR="00F4487D" w:rsidRPr="00114B09" w:rsidRDefault="00F4487D" w:rsidP="00A4667B">
      <w:pPr>
        <w:pStyle w:val="Default"/>
        <w:numPr>
          <w:ilvl w:val="1"/>
          <w:numId w:val="24"/>
        </w:numPr>
        <w:spacing w:line="480" w:lineRule="auto"/>
        <w:ind w:left="1418" w:hanging="709"/>
        <w:jc w:val="both"/>
        <w:rPr>
          <w:rFonts w:ascii="CG Times" w:hAnsi="CG Times"/>
          <w:i/>
          <w:sz w:val="26"/>
          <w:szCs w:val="26"/>
        </w:rPr>
      </w:pPr>
      <w:r w:rsidRPr="00114B09">
        <w:rPr>
          <w:rFonts w:ascii="CG Times" w:hAnsi="CG Times"/>
          <w:sz w:val="26"/>
          <w:szCs w:val="26"/>
        </w:rPr>
        <w:t xml:space="preserve">As regards, the </w:t>
      </w:r>
      <w:r w:rsidR="007D64E7">
        <w:rPr>
          <w:rFonts w:ascii="CG Times" w:hAnsi="CG Times"/>
          <w:sz w:val="26"/>
          <w:szCs w:val="26"/>
        </w:rPr>
        <w:t xml:space="preserve">high </w:t>
      </w:r>
      <w:r w:rsidRPr="00114B09">
        <w:rPr>
          <w:rFonts w:ascii="CG Times" w:hAnsi="CG Times"/>
          <w:sz w:val="26"/>
          <w:szCs w:val="26"/>
        </w:rPr>
        <w:t>court</w:t>
      </w:r>
      <w:r w:rsidRPr="0093345F">
        <w:rPr>
          <w:rFonts w:ascii="CG Times" w:hAnsi="CG Times"/>
          <w:sz w:val="26"/>
          <w:szCs w:val="26"/>
        </w:rPr>
        <w:t>’s</w:t>
      </w:r>
      <w:r w:rsidRPr="00114B09">
        <w:rPr>
          <w:rFonts w:ascii="CG Times" w:hAnsi="CG Times"/>
          <w:sz w:val="26"/>
          <w:szCs w:val="26"/>
        </w:rPr>
        <w:t xml:space="preserve"> finding that the Public Protector </w:t>
      </w:r>
      <w:r w:rsidRPr="00114B09">
        <w:rPr>
          <w:rFonts w:ascii="CG Times" w:hAnsi="CG Times"/>
          <w:i/>
          <w:sz w:val="26"/>
          <w:szCs w:val="26"/>
        </w:rPr>
        <w:t>“pretended, in her answering affidavit, that she was acting on advice received with regard to averments relating to economics prior to finalising her report… [when] Dr Makoka’s report was obtained after the final report had been issued and the applications for review had been served”</w:t>
      </w:r>
      <w:r w:rsidRPr="00114B09">
        <w:rPr>
          <w:rStyle w:val="FootnoteReference"/>
          <w:rFonts w:ascii="CG Times" w:hAnsi="CG Times"/>
          <w:i/>
          <w:sz w:val="26"/>
          <w:szCs w:val="26"/>
        </w:rPr>
        <w:footnoteReference w:id="44"/>
      </w:r>
      <w:r w:rsidR="008A6149">
        <w:rPr>
          <w:rFonts w:ascii="CG Times" w:hAnsi="CG Times"/>
          <w:i/>
          <w:sz w:val="26"/>
          <w:szCs w:val="26"/>
        </w:rPr>
        <w:t>,</w:t>
      </w:r>
      <w:r w:rsidR="008A6149">
        <w:rPr>
          <w:rFonts w:ascii="CG Times" w:hAnsi="CG Times"/>
          <w:sz w:val="26"/>
          <w:szCs w:val="26"/>
        </w:rPr>
        <w:t xml:space="preserve"> </w:t>
      </w:r>
      <w:r w:rsidR="00AD3F2E">
        <w:rPr>
          <w:rFonts w:ascii="CG Times" w:hAnsi="CG Times"/>
          <w:sz w:val="26"/>
          <w:szCs w:val="26"/>
        </w:rPr>
        <w:t>the explanation is this:</w:t>
      </w:r>
      <w:r w:rsidR="00DC68B9" w:rsidRPr="00114B09">
        <w:rPr>
          <w:rFonts w:ascii="CG Times" w:hAnsi="CG Times"/>
          <w:sz w:val="26"/>
          <w:szCs w:val="26"/>
        </w:rPr>
        <w:t xml:space="preserve"> </w:t>
      </w:r>
    </w:p>
    <w:p w14:paraId="78E5E8F6" w14:textId="77777777" w:rsidR="001B35EC" w:rsidRPr="00114B09" w:rsidRDefault="001B35EC" w:rsidP="00114B09">
      <w:pPr>
        <w:pStyle w:val="Default"/>
        <w:spacing w:line="480" w:lineRule="auto"/>
        <w:jc w:val="both"/>
        <w:rPr>
          <w:rFonts w:ascii="CG Times" w:hAnsi="CG Times"/>
          <w:i/>
          <w:sz w:val="26"/>
          <w:szCs w:val="26"/>
        </w:rPr>
      </w:pPr>
    </w:p>
    <w:p w14:paraId="27271144" w14:textId="77777777" w:rsidR="001B35EC" w:rsidRPr="00114B09" w:rsidRDefault="00191EA5" w:rsidP="00A4667B">
      <w:pPr>
        <w:pStyle w:val="Default"/>
        <w:numPr>
          <w:ilvl w:val="2"/>
          <w:numId w:val="24"/>
        </w:numPr>
        <w:spacing w:line="480" w:lineRule="auto"/>
        <w:ind w:left="2268" w:hanging="850"/>
        <w:jc w:val="both"/>
        <w:rPr>
          <w:rFonts w:ascii="CG Times" w:hAnsi="CG Times"/>
          <w:sz w:val="26"/>
          <w:szCs w:val="26"/>
        </w:rPr>
      </w:pPr>
      <w:r w:rsidRPr="0093345F">
        <w:rPr>
          <w:rFonts w:ascii="CG Times" w:hAnsi="CG Times"/>
          <w:sz w:val="26"/>
          <w:szCs w:val="26"/>
          <w:u w:val="single"/>
        </w:rPr>
        <w:t>On 23 April 2017</w:t>
      </w:r>
      <w:r>
        <w:rPr>
          <w:rFonts w:ascii="CG Times" w:hAnsi="CG Times"/>
          <w:sz w:val="26"/>
          <w:szCs w:val="26"/>
        </w:rPr>
        <w:t xml:space="preserve">, </w:t>
      </w:r>
      <w:r w:rsidR="001B35EC" w:rsidRPr="00114B09">
        <w:rPr>
          <w:rFonts w:ascii="CG Times" w:hAnsi="CG Times"/>
          <w:sz w:val="26"/>
          <w:szCs w:val="26"/>
        </w:rPr>
        <w:t xml:space="preserve">the Public Protector interviewed, among others, Mr </w:t>
      </w:r>
      <w:r w:rsidR="001B35EC" w:rsidRPr="00114B09">
        <w:rPr>
          <w:rFonts w:ascii="CG Times" w:hAnsi="CG Times"/>
          <w:bCs/>
          <w:sz w:val="26"/>
          <w:szCs w:val="26"/>
        </w:rPr>
        <w:t>Stephen</w:t>
      </w:r>
      <w:r w:rsidR="001B35EC" w:rsidRPr="00114B09">
        <w:rPr>
          <w:rFonts w:ascii="CG Times" w:hAnsi="CG Times"/>
          <w:sz w:val="26"/>
          <w:szCs w:val="26"/>
        </w:rPr>
        <w:t xml:space="preserve"> Mitford </w:t>
      </w:r>
      <w:r w:rsidR="001B35EC" w:rsidRPr="00114B09">
        <w:rPr>
          <w:rFonts w:ascii="CG Times" w:hAnsi="CG Times"/>
          <w:bCs/>
          <w:sz w:val="26"/>
          <w:szCs w:val="26"/>
        </w:rPr>
        <w:t>Goodson</w:t>
      </w:r>
      <w:r w:rsidR="001B35EC" w:rsidRPr="00114B09">
        <w:rPr>
          <w:rFonts w:ascii="CG Times" w:hAnsi="CG Times"/>
          <w:sz w:val="26"/>
          <w:szCs w:val="26"/>
        </w:rPr>
        <w:t xml:space="preserve">, a well-known author and </w:t>
      </w:r>
      <w:r w:rsidR="001B35EC" w:rsidRPr="00114B09">
        <w:rPr>
          <w:rFonts w:ascii="CG Times" w:hAnsi="CG Times"/>
          <w:sz w:val="26"/>
          <w:szCs w:val="26"/>
          <w:lang w:val="en"/>
        </w:rPr>
        <w:t>a former independent non-executive director of the South African Reserve bank</w:t>
      </w:r>
      <w:r w:rsidR="00595D82">
        <w:rPr>
          <w:rFonts w:ascii="CG Times" w:hAnsi="CG Times"/>
          <w:sz w:val="26"/>
          <w:szCs w:val="26"/>
        </w:rPr>
        <w:t>.</w:t>
      </w:r>
      <w:r w:rsidR="00595D82" w:rsidRPr="00114B09">
        <w:rPr>
          <w:rStyle w:val="FootnoteReference"/>
          <w:rFonts w:ascii="CG Times" w:hAnsi="CG Times"/>
          <w:sz w:val="26"/>
          <w:szCs w:val="26"/>
        </w:rPr>
        <w:footnoteReference w:id="45"/>
      </w:r>
      <w:r w:rsidR="00595D82">
        <w:rPr>
          <w:rFonts w:ascii="CG Times" w:hAnsi="CG Times"/>
          <w:sz w:val="26"/>
          <w:szCs w:val="26"/>
        </w:rPr>
        <w:t xml:space="preserve">  The Report was issued only on 19 June 2017, almost two months after that interview.</w:t>
      </w:r>
      <w:r w:rsidR="001B35EC" w:rsidRPr="00114B09">
        <w:rPr>
          <w:rFonts w:ascii="CG Times" w:hAnsi="CG Times"/>
          <w:sz w:val="26"/>
          <w:szCs w:val="26"/>
        </w:rPr>
        <w:t xml:space="preserve"> </w:t>
      </w:r>
    </w:p>
    <w:p w14:paraId="20CE26C3" w14:textId="77777777" w:rsidR="001B35EC" w:rsidRPr="00114B09" w:rsidRDefault="001B35EC" w:rsidP="0093345F">
      <w:pPr>
        <w:pStyle w:val="Default"/>
        <w:spacing w:line="480" w:lineRule="auto"/>
        <w:ind w:left="2268" w:hanging="850"/>
        <w:jc w:val="both"/>
        <w:rPr>
          <w:rFonts w:ascii="CG Times" w:hAnsi="CG Times"/>
          <w:sz w:val="26"/>
          <w:szCs w:val="26"/>
        </w:rPr>
      </w:pPr>
    </w:p>
    <w:p w14:paraId="1FB1BE24" w14:textId="77777777" w:rsidR="006B60D4" w:rsidRDefault="00595D82" w:rsidP="00A4667B">
      <w:pPr>
        <w:pStyle w:val="Default"/>
        <w:numPr>
          <w:ilvl w:val="2"/>
          <w:numId w:val="24"/>
        </w:numPr>
        <w:spacing w:line="480" w:lineRule="auto"/>
        <w:ind w:left="2269" w:hanging="851"/>
        <w:jc w:val="both"/>
        <w:rPr>
          <w:rFonts w:ascii="CG Times" w:hAnsi="CG Times"/>
          <w:sz w:val="26"/>
          <w:szCs w:val="26"/>
        </w:rPr>
      </w:pPr>
      <w:r>
        <w:rPr>
          <w:rFonts w:ascii="CG Times" w:hAnsi="CG Times"/>
          <w:sz w:val="26"/>
          <w:szCs w:val="26"/>
        </w:rPr>
        <w:t>Thus, t</w:t>
      </w:r>
      <w:r w:rsidR="001B35EC" w:rsidRPr="00114B09">
        <w:rPr>
          <w:rFonts w:ascii="CG Times" w:hAnsi="CG Times"/>
          <w:sz w:val="26"/>
          <w:szCs w:val="26"/>
        </w:rPr>
        <w:t xml:space="preserve">he </w:t>
      </w:r>
      <w:r>
        <w:rPr>
          <w:rFonts w:ascii="CG Times" w:hAnsi="CG Times"/>
          <w:sz w:val="26"/>
          <w:szCs w:val="26"/>
        </w:rPr>
        <w:t xml:space="preserve">high </w:t>
      </w:r>
      <w:r w:rsidR="00800003">
        <w:rPr>
          <w:rFonts w:ascii="CG Times" w:hAnsi="CG Times"/>
          <w:sz w:val="26"/>
          <w:szCs w:val="26"/>
        </w:rPr>
        <w:t xml:space="preserve">court </w:t>
      </w:r>
      <w:r>
        <w:rPr>
          <w:rFonts w:ascii="CG Times" w:hAnsi="CG Times"/>
          <w:sz w:val="26"/>
          <w:szCs w:val="26"/>
        </w:rPr>
        <w:t xml:space="preserve">is with respect </w:t>
      </w:r>
      <w:r w:rsidR="00800003">
        <w:rPr>
          <w:rFonts w:ascii="CG Times" w:hAnsi="CG Times"/>
          <w:sz w:val="26"/>
          <w:szCs w:val="26"/>
        </w:rPr>
        <w:t>mistaken</w:t>
      </w:r>
      <w:r>
        <w:rPr>
          <w:rFonts w:ascii="CG Times" w:hAnsi="CG Times"/>
          <w:sz w:val="26"/>
          <w:szCs w:val="26"/>
        </w:rPr>
        <w:t xml:space="preserve"> when it says the Public Protector </w:t>
      </w:r>
      <w:r w:rsidR="001B35EC" w:rsidRPr="00114B09">
        <w:rPr>
          <w:rFonts w:ascii="CG Times" w:hAnsi="CG Times"/>
          <w:i/>
          <w:sz w:val="26"/>
          <w:szCs w:val="26"/>
        </w:rPr>
        <w:t>“pretend</w:t>
      </w:r>
      <w:r>
        <w:rPr>
          <w:rFonts w:ascii="CG Times" w:hAnsi="CG Times"/>
          <w:i/>
          <w:sz w:val="26"/>
          <w:szCs w:val="26"/>
        </w:rPr>
        <w:t>ed</w:t>
      </w:r>
      <w:r w:rsidR="001B35EC" w:rsidRPr="00114B09">
        <w:rPr>
          <w:rFonts w:ascii="CG Times" w:hAnsi="CG Times"/>
          <w:i/>
          <w:sz w:val="26"/>
          <w:szCs w:val="26"/>
        </w:rPr>
        <w:t>”</w:t>
      </w:r>
      <w:r w:rsidR="001B35EC" w:rsidRPr="00114B09">
        <w:rPr>
          <w:rFonts w:ascii="CG Times" w:hAnsi="CG Times"/>
          <w:sz w:val="26"/>
          <w:szCs w:val="26"/>
        </w:rPr>
        <w:t xml:space="preserve"> that </w:t>
      </w:r>
      <w:r w:rsidR="006B60D4" w:rsidRPr="00114B09">
        <w:rPr>
          <w:rFonts w:ascii="CG Times" w:hAnsi="CG Times"/>
          <w:sz w:val="26"/>
          <w:szCs w:val="26"/>
        </w:rPr>
        <w:t>she</w:t>
      </w:r>
      <w:r w:rsidR="001B35EC" w:rsidRPr="00114B09">
        <w:rPr>
          <w:rFonts w:ascii="CG Times" w:hAnsi="CG Times"/>
          <w:sz w:val="26"/>
          <w:szCs w:val="26"/>
        </w:rPr>
        <w:t xml:space="preserve"> was acting on the advice received prior to finalising </w:t>
      </w:r>
      <w:r w:rsidR="006B60D4" w:rsidRPr="00114B09">
        <w:rPr>
          <w:rFonts w:ascii="CG Times" w:hAnsi="CG Times"/>
          <w:sz w:val="26"/>
          <w:szCs w:val="26"/>
        </w:rPr>
        <w:t>her</w:t>
      </w:r>
      <w:r w:rsidR="001B35EC" w:rsidRPr="00114B09">
        <w:rPr>
          <w:rFonts w:ascii="CG Times" w:hAnsi="CG Times"/>
          <w:sz w:val="26"/>
          <w:szCs w:val="26"/>
        </w:rPr>
        <w:t xml:space="preserve"> report </w:t>
      </w:r>
      <w:r w:rsidR="001B35EC" w:rsidRPr="00114B09">
        <w:rPr>
          <w:rFonts w:ascii="CG Times" w:hAnsi="CG Times"/>
          <w:i/>
          <w:sz w:val="26"/>
          <w:szCs w:val="26"/>
        </w:rPr>
        <w:t>“[when in fact such advice] was obtained after the report had been issued and the applications for review had been served”</w:t>
      </w:r>
      <w:r w:rsidR="001B35EC" w:rsidRPr="00114B09">
        <w:rPr>
          <w:rFonts w:ascii="CG Times" w:hAnsi="CG Times"/>
          <w:sz w:val="26"/>
          <w:szCs w:val="26"/>
        </w:rPr>
        <w:t xml:space="preserve">. </w:t>
      </w:r>
      <w:r>
        <w:rPr>
          <w:rFonts w:ascii="CG Times" w:hAnsi="CG Times"/>
          <w:sz w:val="26"/>
          <w:szCs w:val="26"/>
        </w:rPr>
        <w:t xml:space="preserve"> The Public Protector </w:t>
      </w:r>
      <w:r w:rsidR="001B35EC" w:rsidRPr="00114B09">
        <w:rPr>
          <w:rFonts w:ascii="CG Times" w:hAnsi="CG Times"/>
          <w:sz w:val="26"/>
          <w:szCs w:val="26"/>
        </w:rPr>
        <w:lastRenderedPageBreak/>
        <w:t xml:space="preserve">did not </w:t>
      </w:r>
      <w:r>
        <w:rPr>
          <w:rFonts w:ascii="CG Times" w:hAnsi="CG Times"/>
          <w:sz w:val="26"/>
          <w:szCs w:val="26"/>
        </w:rPr>
        <w:t xml:space="preserve">claim to have </w:t>
      </w:r>
      <w:r w:rsidR="001B35EC" w:rsidRPr="00114B09">
        <w:rPr>
          <w:rFonts w:ascii="CG Times" w:hAnsi="CG Times"/>
          <w:sz w:val="26"/>
          <w:szCs w:val="26"/>
        </w:rPr>
        <w:t>relied on the report of Dr M</w:t>
      </w:r>
      <w:r w:rsidR="00C254AB">
        <w:rPr>
          <w:rFonts w:ascii="CG Times" w:hAnsi="CG Times"/>
          <w:sz w:val="26"/>
          <w:szCs w:val="26"/>
        </w:rPr>
        <w:t>o</w:t>
      </w:r>
      <w:r w:rsidR="001B35EC" w:rsidRPr="00114B09">
        <w:rPr>
          <w:rFonts w:ascii="CG Times" w:hAnsi="CG Times"/>
          <w:sz w:val="26"/>
          <w:szCs w:val="26"/>
        </w:rPr>
        <w:t>koka during the investigation</w:t>
      </w:r>
      <w:r>
        <w:rPr>
          <w:rFonts w:ascii="CG Times" w:hAnsi="CG Times"/>
          <w:sz w:val="26"/>
          <w:szCs w:val="26"/>
        </w:rPr>
        <w:t>.</w:t>
      </w:r>
      <w:r w:rsidR="006B60D4" w:rsidRPr="00114B09">
        <w:rPr>
          <w:rStyle w:val="FootnoteReference"/>
          <w:rFonts w:ascii="CG Times" w:hAnsi="CG Times"/>
          <w:sz w:val="26"/>
          <w:szCs w:val="26"/>
        </w:rPr>
        <w:footnoteReference w:id="46"/>
      </w:r>
      <w:r w:rsidR="00800003">
        <w:rPr>
          <w:rFonts w:ascii="CG Times" w:hAnsi="CG Times"/>
          <w:sz w:val="26"/>
          <w:szCs w:val="26"/>
        </w:rPr>
        <w:t xml:space="preserve">  </w:t>
      </w:r>
    </w:p>
    <w:p w14:paraId="00D82082" w14:textId="77777777" w:rsidR="00800003" w:rsidRDefault="00800003" w:rsidP="0093345F">
      <w:pPr>
        <w:pStyle w:val="ListParagraph"/>
        <w:spacing w:line="480" w:lineRule="auto"/>
        <w:rPr>
          <w:rFonts w:ascii="CG Times" w:hAnsi="CG Times"/>
          <w:sz w:val="26"/>
          <w:szCs w:val="26"/>
        </w:rPr>
      </w:pPr>
    </w:p>
    <w:p w14:paraId="7E63BBE4" w14:textId="4CD9DE8D" w:rsidR="00800003" w:rsidRPr="00114B09" w:rsidRDefault="00800003" w:rsidP="00A4667B">
      <w:pPr>
        <w:pStyle w:val="Default"/>
        <w:numPr>
          <w:ilvl w:val="2"/>
          <w:numId w:val="24"/>
        </w:numPr>
        <w:spacing w:line="480" w:lineRule="auto"/>
        <w:ind w:left="2269" w:hanging="851"/>
        <w:jc w:val="both"/>
        <w:rPr>
          <w:rFonts w:ascii="CG Times" w:hAnsi="CG Times"/>
          <w:sz w:val="26"/>
          <w:szCs w:val="26"/>
        </w:rPr>
      </w:pPr>
      <w:r>
        <w:rPr>
          <w:rFonts w:ascii="CG Times" w:hAnsi="CG Times"/>
          <w:sz w:val="26"/>
          <w:szCs w:val="26"/>
        </w:rPr>
        <w:t xml:space="preserve">There is a sentence in paragraph 15.4 of the Public Protector’s replying affidavit in these proceedings that is clearly a </w:t>
      </w:r>
      <w:r w:rsidRPr="0093345F">
        <w:rPr>
          <w:rFonts w:ascii="CG Times" w:hAnsi="CG Times"/>
          <w:i/>
          <w:sz w:val="26"/>
          <w:szCs w:val="26"/>
        </w:rPr>
        <w:t>bona fide</w:t>
      </w:r>
      <w:r>
        <w:rPr>
          <w:rFonts w:ascii="CG Times" w:hAnsi="CG Times"/>
          <w:sz w:val="26"/>
          <w:szCs w:val="26"/>
        </w:rPr>
        <w:t xml:space="preserve"> mistake.</w:t>
      </w:r>
      <w:r w:rsidR="008445FF">
        <w:rPr>
          <w:rStyle w:val="FootnoteReference"/>
          <w:rFonts w:ascii="CG Times" w:hAnsi="CG Times"/>
          <w:sz w:val="26"/>
          <w:szCs w:val="26"/>
        </w:rPr>
        <w:footnoteReference w:id="47"/>
      </w:r>
      <w:r>
        <w:rPr>
          <w:rFonts w:ascii="CG Times" w:hAnsi="CG Times"/>
          <w:sz w:val="26"/>
          <w:szCs w:val="26"/>
        </w:rPr>
        <w:t xml:space="preserve">  In that paragraph, the Public Protector </w:t>
      </w:r>
      <w:r w:rsidR="008445FF">
        <w:rPr>
          <w:rFonts w:ascii="CG Times" w:hAnsi="CG Times"/>
          <w:sz w:val="26"/>
          <w:szCs w:val="26"/>
        </w:rPr>
        <w:t>says, in this sequence,</w:t>
      </w:r>
      <w:r>
        <w:rPr>
          <w:rFonts w:ascii="CG Times" w:hAnsi="CG Times"/>
          <w:sz w:val="26"/>
          <w:szCs w:val="26"/>
        </w:rPr>
        <w:t xml:space="preserve"> (1) that she consulted with Mr Goodson on 23 April 2017 as mentioned in the Report; (2) that she engaged with Dr Mokoka only </w:t>
      </w:r>
      <w:r w:rsidRPr="0093345F">
        <w:rPr>
          <w:rFonts w:ascii="CG Times" w:hAnsi="CG Times"/>
          <w:i/>
          <w:sz w:val="26"/>
          <w:szCs w:val="26"/>
        </w:rPr>
        <w:t>“following receipt of the three review applications”</w:t>
      </w:r>
      <w:r>
        <w:rPr>
          <w:rFonts w:ascii="CG Times" w:hAnsi="CG Times"/>
          <w:sz w:val="26"/>
          <w:szCs w:val="26"/>
        </w:rPr>
        <w:t xml:space="preserve">; (3) that nowhere has she said that she </w:t>
      </w:r>
      <w:r w:rsidR="008445FF">
        <w:rPr>
          <w:rFonts w:ascii="CG Times" w:hAnsi="CG Times"/>
          <w:sz w:val="26"/>
          <w:szCs w:val="26"/>
        </w:rPr>
        <w:t xml:space="preserve">consulted with Dr Mokoka </w:t>
      </w:r>
      <w:r w:rsidR="008445FF" w:rsidRPr="0093345F">
        <w:rPr>
          <w:rFonts w:ascii="CG Times" w:hAnsi="CG Times"/>
          <w:i/>
          <w:sz w:val="26"/>
          <w:szCs w:val="26"/>
        </w:rPr>
        <w:t>“during the investigation”</w:t>
      </w:r>
      <w:r w:rsidR="008445FF">
        <w:rPr>
          <w:rFonts w:ascii="CG Times" w:hAnsi="CG Times"/>
          <w:sz w:val="26"/>
          <w:szCs w:val="26"/>
        </w:rPr>
        <w:t xml:space="preserve">; (4) that </w:t>
      </w:r>
      <w:r w:rsidR="008445FF" w:rsidRPr="0093345F">
        <w:rPr>
          <w:rFonts w:ascii="CG Times" w:hAnsi="CG Times"/>
          <w:i/>
          <w:sz w:val="26"/>
          <w:szCs w:val="26"/>
        </w:rPr>
        <w:t>“Both Dr Mokoka’s and Mr Goodson’s views were taken into account in the preparation of the Report”</w:t>
      </w:r>
      <w:r w:rsidR="008445FF">
        <w:rPr>
          <w:rFonts w:ascii="CG Times" w:hAnsi="CG Times"/>
          <w:sz w:val="26"/>
          <w:szCs w:val="26"/>
        </w:rPr>
        <w:t xml:space="preserve">; and (5) that  she did not pretend to act on the advice of Dr Mokoka </w:t>
      </w:r>
      <w:r w:rsidR="008445FF" w:rsidRPr="0093345F">
        <w:rPr>
          <w:rFonts w:ascii="CG Times" w:hAnsi="CG Times"/>
          <w:i/>
          <w:sz w:val="26"/>
          <w:szCs w:val="26"/>
        </w:rPr>
        <w:t>“in the preparation of the Report”</w:t>
      </w:r>
      <w:r w:rsidR="008445FF">
        <w:rPr>
          <w:rFonts w:ascii="CG Times" w:hAnsi="CG Times"/>
          <w:sz w:val="26"/>
          <w:szCs w:val="26"/>
        </w:rPr>
        <w:t xml:space="preserve">.  Sentence (4) is clearly a </w:t>
      </w:r>
      <w:r w:rsidR="008445FF" w:rsidRPr="0093345F">
        <w:rPr>
          <w:rFonts w:ascii="CG Times" w:hAnsi="CG Times"/>
          <w:i/>
          <w:sz w:val="26"/>
          <w:szCs w:val="26"/>
        </w:rPr>
        <w:t>bona fide</w:t>
      </w:r>
      <w:r w:rsidR="008445FF">
        <w:rPr>
          <w:rFonts w:ascii="CG Times" w:hAnsi="CG Times"/>
          <w:sz w:val="26"/>
          <w:szCs w:val="26"/>
        </w:rPr>
        <w:t xml:space="preserve"> factual mistake.  It is a </w:t>
      </w:r>
      <w:r w:rsidR="008445FF" w:rsidRPr="0093345F">
        <w:rPr>
          <w:rFonts w:ascii="CG Times" w:hAnsi="CG Times"/>
          <w:i/>
          <w:sz w:val="26"/>
          <w:szCs w:val="26"/>
        </w:rPr>
        <w:t>non sequitur</w:t>
      </w:r>
      <w:r w:rsidR="008445FF">
        <w:rPr>
          <w:rFonts w:ascii="CG Times" w:hAnsi="CG Times"/>
          <w:sz w:val="26"/>
          <w:szCs w:val="26"/>
        </w:rPr>
        <w:t xml:space="preserve"> from sentence</w:t>
      </w:r>
      <w:r w:rsidR="00E77E14">
        <w:rPr>
          <w:rFonts w:ascii="CG Times" w:hAnsi="CG Times"/>
          <w:sz w:val="26"/>
          <w:szCs w:val="26"/>
        </w:rPr>
        <w:t xml:space="preserve">s (2) and </w:t>
      </w:r>
      <w:r w:rsidR="008445FF">
        <w:rPr>
          <w:rFonts w:ascii="CG Times" w:hAnsi="CG Times"/>
          <w:sz w:val="26"/>
          <w:szCs w:val="26"/>
        </w:rPr>
        <w:t xml:space="preserve">(3) </w:t>
      </w:r>
      <w:r w:rsidR="00E77E14">
        <w:rPr>
          <w:rFonts w:ascii="CG Times" w:hAnsi="CG Times"/>
          <w:sz w:val="26"/>
          <w:szCs w:val="26"/>
        </w:rPr>
        <w:t>in that sequence.  The Public Protector’s explanatory affidavit is annexed in this limited respect and she asks that it be admitted into evidence.  She relied on Dr Mokoka’s report only as corroborative evidence for purposes of her answering affidavit in the review applications, not in the preparation of her Report.</w:t>
      </w:r>
      <w:r w:rsidR="00FD6C8A">
        <w:rPr>
          <w:rFonts w:ascii="CG Times" w:hAnsi="CG Times"/>
          <w:sz w:val="26"/>
          <w:szCs w:val="26"/>
        </w:rPr>
        <w:t xml:space="preserve">  </w:t>
      </w:r>
    </w:p>
    <w:p w14:paraId="532C2186" w14:textId="77777777" w:rsidR="006B60D4" w:rsidRPr="00114B09" w:rsidRDefault="006B60D4" w:rsidP="0093345F">
      <w:pPr>
        <w:pStyle w:val="ListParagraph"/>
        <w:spacing w:line="480" w:lineRule="auto"/>
        <w:ind w:left="2269" w:hanging="851"/>
        <w:rPr>
          <w:rFonts w:ascii="CG Times" w:hAnsi="CG Times"/>
          <w:sz w:val="26"/>
          <w:szCs w:val="26"/>
        </w:rPr>
      </w:pPr>
    </w:p>
    <w:p w14:paraId="5F0EF542" w14:textId="77777777" w:rsidR="00F4487D" w:rsidRPr="00114B09" w:rsidRDefault="00595D82" w:rsidP="00A4667B">
      <w:pPr>
        <w:pStyle w:val="Default"/>
        <w:numPr>
          <w:ilvl w:val="2"/>
          <w:numId w:val="24"/>
        </w:numPr>
        <w:spacing w:line="480" w:lineRule="auto"/>
        <w:ind w:left="2269" w:hanging="851"/>
        <w:jc w:val="both"/>
        <w:rPr>
          <w:rFonts w:ascii="CG Times" w:hAnsi="CG Times"/>
          <w:sz w:val="26"/>
          <w:szCs w:val="26"/>
        </w:rPr>
      </w:pPr>
      <w:r>
        <w:rPr>
          <w:rFonts w:ascii="CG Times" w:hAnsi="CG Times"/>
          <w:sz w:val="26"/>
          <w:szCs w:val="26"/>
        </w:rPr>
        <w:lastRenderedPageBreak/>
        <w:t>T</w:t>
      </w:r>
      <w:r w:rsidR="006B60D4" w:rsidRPr="00114B09">
        <w:rPr>
          <w:rFonts w:ascii="CG Times" w:hAnsi="CG Times"/>
          <w:sz w:val="26"/>
          <w:szCs w:val="26"/>
        </w:rPr>
        <w:t>he</w:t>
      </w:r>
      <w:r w:rsidR="001B35EC" w:rsidRPr="00114B09">
        <w:rPr>
          <w:rFonts w:ascii="CG Times" w:hAnsi="CG Times"/>
          <w:sz w:val="26"/>
          <w:szCs w:val="26"/>
        </w:rPr>
        <w:t xml:space="preserve"> fact that </w:t>
      </w:r>
      <w:r w:rsidR="006B60D4" w:rsidRPr="00114B09">
        <w:rPr>
          <w:rFonts w:ascii="CG Times" w:hAnsi="CG Times"/>
          <w:sz w:val="26"/>
          <w:szCs w:val="26"/>
        </w:rPr>
        <w:t xml:space="preserve">the </w:t>
      </w:r>
      <w:r>
        <w:rPr>
          <w:rFonts w:ascii="CG Times" w:hAnsi="CG Times"/>
          <w:sz w:val="26"/>
          <w:szCs w:val="26"/>
        </w:rPr>
        <w:t xml:space="preserve">Public Protector says </w:t>
      </w:r>
      <w:r w:rsidR="008A6149">
        <w:rPr>
          <w:rFonts w:ascii="CG Times" w:hAnsi="CG Times"/>
          <w:sz w:val="26"/>
          <w:szCs w:val="26"/>
        </w:rPr>
        <w:t xml:space="preserve">she </w:t>
      </w:r>
      <w:r w:rsidR="001B35EC" w:rsidRPr="00114B09">
        <w:rPr>
          <w:rFonts w:ascii="CG Times" w:hAnsi="CG Times"/>
          <w:sz w:val="26"/>
          <w:szCs w:val="26"/>
        </w:rPr>
        <w:t>rel</w:t>
      </w:r>
      <w:r w:rsidR="006B60D4" w:rsidRPr="00114B09">
        <w:rPr>
          <w:rFonts w:ascii="CG Times" w:hAnsi="CG Times"/>
          <w:sz w:val="26"/>
          <w:szCs w:val="26"/>
        </w:rPr>
        <w:t>ied</w:t>
      </w:r>
      <w:r w:rsidR="001B35EC" w:rsidRPr="00114B09">
        <w:rPr>
          <w:rFonts w:ascii="CG Times" w:hAnsi="CG Times"/>
          <w:sz w:val="26"/>
          <w:szCs w:val="26"/>
        </w:rPr>
        <w:t xml:space="preserve"> on Dr Mokoka’s report </w:t>
      </w:r>
      <w:r w:rsidR="001B35EC" w:rsidRPr="006125BE">
        <w:rPr>
          <w:rFonts w:ascii="CG Times" w:hAnsi="CG Times"/>
          <w:sz w:val="26"/>
          <w:szCs w:val="26"/>
          <w:u w:val="single"/>
        </w:rPr>
        <w:t>in the answering affidavit</w:t>
      </w:r>
      <w:r w:rsidR="001B35EC" w:rsidRPr="00114B09">
        <w:rPr>
          <w:rFonts w:ascii="CG Times" w:hAnsi="CG Times"/>
          <w:sz w:val="26"/>
          <w:szCs w:val="26"/>
        </w:rPr>
        <w:t xml:space="preserve"> is not, to an objective observer, indicative of </w:t>
      </w:r>
      <w:r w:rsidR="006B60D4" w:rsidRPr="00114B09">
        <w:rPr>
          <w:rFonts w:ascii="CG Times" w:hAnsi="CG Times"/>
          <w:sz w:val="26"/>
          <w:szCs w:val="26"/>
        </w:rPr>
        <w:t>her</w:t>
      </w:r>
      <w:r w:rsidR="001B35EC" w:rsidRPr="00114B09">
        <w:rPr>
          <w:rFonts w:ascii="CG Times" w:hAnsi="CG Times"/>
          <w:sz w:val="26"/>
          <w:szCs w:val="26"/>
        </w:rPr>
        <w:t xml:space="preserve"> having consulted with him </w:t>
      </w:r>
      <w:r w:rsidR="001B35EC" w:rsidRPr="00114B09">
        <w:rPr>
          <w:rFonts w:ascii="CG Times" w:hAnsi="CG Times"/>
          <w:i/>
          <w:sz w:val="26"/>
          <w:szCs w:val="26"/>
        </w:rPr>
        <w:t>“during the investigation of the complaint”</w:t>
      </w:r>
      <w:r w:rsidR="001B35EC" w:rsidRPr="00114B09">
        <w:rPr>
          <w:rFonts w:ascii="CG Times" w:hAnsi="CG Times"/>
          <w:sz w:val="26"/>
          <w:szCs w:val="26"/>
        </w:rPr>
        <w:t>.</w:t>
      </w:r>
      <w:r w:rsidR="006B60D4" w:rsidRPr="00114B09">
        <w:rPr>
          <w:rStyle w:val="FootnoteReference"/>
          <w:rFonts w:ascii="CG Times" w:hAnsi="CG Times"/>
          <w:sz w:val="26"/>
          <w:szCs w:val="26"/>
        </w:rPr>
        <w:footnoteReference w:id="48"/>
      </w:r>
    </w:p>
    <w:p w14:paraId="5BE3CE2D" w14:textId="77777777" w:rsidR="003B15D5" w:rsidRPr="00114B09" w:rsidRDefault="003B15D5" w:rsidP="0093345F">
      <w:pPr>
        <w:pStyle w:val="ListParagraph"/>
        <w:spacing w:line="480" w:lineRule="auto"/>
        <w:rPr>
          <w:rFonts w:ascii="CG Times" w:hAnsi="CG Times"/>
          <w:sz w:val="26"/>
          <w:szCs w:val="26"/>
        </w:rPr>
      </w:pPr>
    </w:p>
    <w:p w14:paraId="4D696F16" w14:textId="77777777" w:rsidR="00CF2723" w:rsidRPr="0093345F" w:rsidRDefault="00CF2723" w:rsidP="0093345F">
      <w:pPr>
        <w:pStyle w:val="Heading1"/>
        <w:numPr>
          <w:ilvl w:val="0"/>
          <w:numId w:val="2"/>
        </w:numPr>
        <w:spacing w:before="0" w:line="480" w:lineRule="auto"/>
        <w:ind w:hanging="720"/>
        <w:jc w:val="both"/>
        <w:rPr>
          <w:rFonts w:ascii="CG Times" w:hAnsi="CG Times"/>
          <w:sz w:val="26"/>
          <w:szCs w:val="26"/>
          <w:u w:val="single"/>
        </w:rPr>
      </w:pPr>
      <w:bookmarkStart w:id="16" w:name="_Toc524357959"/>
      <w:r w:rsidRPr="0093345F">
        <w:rPr>
          <w:rFonts w:ascii="CG Times" w:hAnsi="CG Times"/>
          <w:sz w:val="26"/>
          <w:szCs w:val="26"/>
          <w:u w:val="single"/>
        </w:rPr>
        <w:t>BAD FAITH OR GROSS NEGLIGENCE NOT ESTABLISHED</w:t>
      </w:r>
      <w:bookmarkEnd w:id="16"/>
      <w:r w:rsidRPr="0093345F">
        <w:rPr>
          <w:rFonts w:ascii="CG Times" w:hAnsi="CG Times"/>
          <w:sz w:val="26"/>
          <w:szCs w:val="26"/>
          <w:u w:val="single"/>
        </w:rPr>
        <w:t xml:space="preserve"> </w:t>
      </w:r>
    </w:p>
    <w:p w14:paraId="60D7778E" w14:textId="77777777" w:rsidR="00CF2723" w:rsidRPr="00114B09" w:rsidRDefault="00CF2723" w:rsidP="0093345F">
      <w:pPr>
        <w:autoSpaceDE w:val="0"/>
        <w:autoSpaceDN w:val="0"/>
        <w:adjustRightInd w:val="0"/>
        <w:spacing w:line="480" w:lineRule="auto"/>
        <w:rPr>
          <w:rFonts w:ascii="CG Times" w:eastAsiaTheme="minorHAnsi" w:hAnsi="CG Times"/>
          <w:color w:val="000000"/>
          <w:sz w:val="26"/>
          <w:szCs w:val="26"/>
          <w:lang w:eastAsia="en-US"/>
        </w:rPr>
      </w:pPr>
    </w:p>
    <w:p w14:paraId="45127740" w14:textId="77777777" w:rsidR="003D314B" w:rsidRPr="00114B09" w:rsidRDefault="00CF2723" w:rsidP="00A4667B">
      <w:pPr>
        <w:pStyle w:val="Default"/>
        <w:numPr>
          <w:ilvl w:val="0"/>
          <w:numId w:val="5"/>
        </w:numPr>
        <w:spacing w:line="480" w:lineRule="auto"/>
        <w:ind w:hanging="720"/>
        <w:jc w:val="both"/>
        <w:rPr>
          <w:rFonts w:ascii="CG Times" w:hAnsi="CG Times"/>
          <w:sz w:val="26"/>
          <w:szCs w:val="26"/>
          <w:lang w:val="en-GB"/>
        </w:rPr>
      </w:pPr>
      <w:r w:rsidRPr="00114B09">
        <w:rPr>
          <w:rFonts w:ascii="CG Times" w:hAnsi="CG Times"/>
          <w:sz w:val="26"/>
          <w:szCs w:val="26"/>
        </w:rPr>
        <w:t xml:space="preserve">In </w:t>
      </w:r>
      <w:bookmarkStart w:id="17" w:name="_Hlk524118547"/>
      <w:r w:rsidRPr="00114B09">
        <w:rPr>
          <w:rFonts w:ascii="CG Times" w:hAnsi="CG Times"/>
          <w:b/>
          <w:sz w:val="26"/>
          <w:szCs w:val="26"/>
        </w:rPr>
        <w:t>Black Sash Trust v Minister of Social Development 2017 (3) SA 335 (CC)</w:t>
      </w:r>
      <w:bookmarkEnd w:id="17"/>
      <w:r w:rsidRPr="00114B09">
        <w:rPr>
          <w:rStyle w:val="FootnoteReference"/>
          <w:rFonts w:ascii="CG Times" w:hAnsi="CG Times"/>
          <w:sz w:val="26"/>
          <w:szCs w:val="26"/>
        </w:rPr>
        <w:footnoteReference w:id="49"/>
      </w:r>
      <w:r w:rsidRPr="00114B09">
        <w:rPr>
          <w:rFonts w:ascii="CG Times" w:hAnsi="CG Times"/>
          <w:sz w:val="26"/>
          <w:szCs w:val="26"/>
        </w:rPr>
        <w:t xml:space="preserve"> this Court affirmed the principle that public officials may be ordered to pay costs out of their own pockets </w:t>
      </w:r>
      <w:r w:rsidRPr="00114B09">
        <w:rPr>
          <w:rFonts w:ascii="CG Times" w:hAnsi="CG Times"/>
          <w:sz w:val="26"/>
          <w:szCs w:val="26"/>
          <w:u w:val="single"/>
        </w:rPr>
        <w:t>only</w:t>
      </w:r>
      <w:r w:rsidRPr="00114B09">
        <w:rPr>
          <w:rFonts w:ascii="CG Times" w:hAnsi="CG Times"/>
          <w:sz w:val="26"/>
          <w:szCs w:val="26"/>
        </w:rPr>
        <w:t xml:space="preserve"> if they are </w:t>
      </w:r>
      <w:r w:rsidR="00700CFF">
        <w:rPr>
          <w:rFonts w:ascii="CG Times" w:hAnsi="CG Times"/>
          <w:sz w:val="26"/>
          <w:szCs w:val="26"/>
        </w:rPr>
        <w:t xml:space="preserve">found to have acted in </w:t>
      </w:r>
      <w:r w:rsidRPr="00114B09">
        <w:rPr>
          <w:rFonts w:ascii="CG Times" w:hAnsi="CG Times"/>
          <w:sz w:val="26"/>
          <w:szCs w:val="26"/>
        </w:rPr>
        <w:t xml:space="preserve">bad faith or </w:t>
      </w:r>
      <w:r w:rsidR="00700CFF">
        <w:rPr>
          <w:rFonts w:ascii="CG Times" w:hAnsi="CG Times"/>
          <w:sz w:val="26"/>
          <w:szCs w:val="26"/>
        </w:rPr>
        <w:t xml:space="preserve">with </w:t>
      </w:r>
      <w:r w:rsidRPr="00114B09">
        <w:rPr>
          <w:rFonts w:ascii="CG Times" w:hAnsi="CG Times"/>
          <w:sz w:val="26"/>
          <w:szCs w:val="26"/>
        </w:rPr>
        <w:t>gross negligence.</w:t>
      </w:r>
      <w:r w:rsidRPr="00114B09">
        <w:rPr>
          <w:rStyle w:val="FootnoteReference"/>
          <w:rFonts w:ascii="CG Times" w:hAnsi="CG Times"/>
          <w:sz w:val="26"/>
          <w:szCs w:val="26"/>
        </w:rPr>
        <w:footnoteReference w:id="50"/>
      </w:r>
      <w:r w:rsidRPr="00114B09">
        <w:rPr>
          <w:rFonts w:ascii="CG Times" w:hAnsi="CG Times"/>
          <w:sz w:val="26"/>
          <w:szCs w:val="26"/>
        </w:rPr>
        <w:t xml:space="preserve">  </w:t>
      </w:r>
    </w:p>
    <w:p w14:paraId="7075A4F8" w14:textId="77777777" w:rsidR="003D314B" w:rsidRPr="00114B09" w:rsidRDefault="003D314B" w:rsidP="0093345F">
      <w:pPr>
        <w:pStyle w:val="Default"/>
        <w:spacing w:line="480" w:lineRule="auto"/>
        <w:ind w:left="720"/>
        <w:jc w:val="both"/>
        <w:rPr>
          <w:rFonts w:ascii="CG Times" w:hAnsi="CG Times"/>
          <w:sz w:val="26"/>
          <w:szCs w:val="26"/>
          <w:lang w:val="en-GB"/>
        </w:rPr>
      </w:pPr>
    </w:p>
    <w:p w14:paraId="6C46AC50" w14:textId="77777777" w:rsidR="00907A4F" w:rsidRPr="00674ABC" w:rsidRDefault="00700CFF" w:rsidP="00A4667B">
      <w:pPr>
        <w:pStyle w:val="Default"/>
        <w:numPr>
          <w:ilvl w:val="0"/>
          <w:numId w:val="5"/>
        </w:numPr>
        <w:spacing w:line="480" w:lineRule="auto"/>
        <w:ind w:hanging="720"/>
        <w:jc w:val="both"/>
        <w:rPr>
          <w:rFonts w:ascii="CG Times" w:hAnsi="CG Times"/>
          <w:sz w:val="26"/>
          <w:szCs w:val="26"/>
          <w:lang w:val="en-GB"/>
        </w:rPr>
      </w:pPr>
      <w:r>
        <w:rPr>
          <w:rFonts w:ascii="CG Times" w:hAnsi="CG Times"/>
          <w:sz w:val="26"/>
          <w:szCs w:val="26"/>
        </w:rPr>
        <w:t>Here, t</w:t>
      </w:r>
      <w:r w:rsidR="003D314B" w:rsidRPr="00114B09">
        <w:rPr>
          <w:rFonts w:ascii="CG Times" w:hAnsi="CG Times"/>
          <w:sz w:val="26"/>
          <w:szCs w:val="26"/>
        </w:rPr>
        <w:t xml:space="preserve">he Public Protector </w:t>
      </w:r>
      <w:r w:rsidR="00CF2723" w:rsidRPr="00114B09">
        <w:rPr>
          <w:rFonts w:ascii="CG Times" w:hAnsi="CG Times"/>
          <w:sz w:val="26"/>
          <w:szCs w:val="26"/>
        </w:rPr>
        <w:t xml:space="preserve">conducted </w:t>
      </w:r>
      <w:r w:rsidR="003D314B" w:rsidRPr="00114B09">
        <w:rPr>
          <w:rFonts w:ascii="CG Times" w:hAnsi="CG Times"/>
          <w:sz w:val="26"/>
          <w:szCs w:val="26"/>
        </w:rPr>
        <w:t>her</w:t>
      </w:r>
      <w:r w:rsidR="00CF2723" w:rsidRPr="00114B09">
        <w:rPr>
          <w:rFonts w:ascii="CG Times" w:hAnsi="CG Times"/>
          <w:sz w:val="26"/>
          <w:szCs w:val="26"/>
        </w:rPr>
        <w:t xml:space="preserve"> investigation impartially and independently</w:t>
      </w:r>
      <w:r w:rsidR="00636297">
        <w:rPr>
          <w:rFonts w:ascii="CG Times" w:hAnsi="CG Times"/>
          <w:sz w:val="26"/>
          <w:szCs w:val="26"/>
        </w:rPr>
        <w:t>,</w:t>
      </w:r>
      <w:r w:rsidR="00CF2723" w:rsidRPr="00114B09">
        <w:rPr>
          <w:rFonts w:ascii="CG Times" w:hAnsi="CG Times"/>
          <w:sz w:val="26"/>
          <w:szCs w:val="26"/>
        </w:rPr>
        <w:t xml:space="preserve"> and ha</w:t>
      </w:r>
      <w:r w:rsidR="003D314B" w:rsidRPr="00114B09">
        <w:rPr>
          <w:rFonts w:ascii="CG Times" w:hAnsi="CG Times"/>
          <w:sz w:val="26"/>
          <w:szCs w:val="26"/>
        </w:rPr>
        <w:t>s</w:t>
      </w:r>
      <w:r w:rsidR="00CF2723" w:rsidRPr="00114B09">
        <w:rPr>
          <w:rFonts w:ascii="CG Times" w:hAnsi="CG Times"/>
          <w:sz w:val="26"/>
          <w:szCs w:val="26"/>
        </w:rPr>
        <w:t xml:space="preserve"> to the best of </w:t>
      </w:r>
      <w:r w:rsidR="003D314B" w:rsidRPr="00114B09">
        <w:rPr>
          <w:rFonts w:ascii="CG Times" w:hAnsi="CG Times"/>
          <w:sz w:val="26"/>
          <w:szCs w:val="26"/>
        </w:rPr>
        <w:t>her</w:t>
      </w:r>
      <w:r w:rsidR="00CF2723" w:rsidRPr="00114B09">
        <w:rPr>
          <w:rFonts w:ascii="CG Times" w:hAnsi="CG Times"/>
          <w:sz w:val="26"/>
          <w:szCs w:val="26"/>
        </w:rPr>
        <w:t xml:space="preserve"> ability provided the Court with </w:t>
      </w:r>
      <w:r w:rsidR="003D314B" w:rsidRPr="00114B09">
        <w:rPr>
          <w:rFonts w:ascii="CG Times" w:hAnsi="CG Times"/>
          <w:sz w:val="26"/>
          <w:szCs w:val="26"/>
        </w:rPr>
        <w:t>her</w:t>
      </w:r>
      <w:r w:rsidR="00CF2723" w:rsidRPr="00114B09">
        <w:rPr>
          <w:rFonts w:ascii="CG Times" w:hAnsi="CG Times"/>
          <w:sz w:val="26"/>
          <w:szCs w:val="26"/>
        </w:rPr>
        <w:t xml:space="preserve"> explanation.</w:t>
      </w:r>
      <w:r w:rsidR="003D314B" w:rsidRPr="00114B09">
        <w:rPr>
          <w:rStyle w:val="FootnoteReference"/>
          <w:rFonts w:ascii="CG Times" w:hAnsi="CG Times"/>
          <w:sz w:val="26"/>
          <w:szCs w:val="26"/>
        </w:rPr>
        <w:footnoteReference w:id="51"/>
      </w:r>
      <w:r w:rsidR="00CF2723" w:rsidRPr="00114B09">
        <w:rPr>
          <w:rFonts w:ascii="CG Times" w:hAnsi="CG Times"/>
          <w:sz w:val="26"/>
          <w:szCs w:val="26"/>
        </w:rPr>
        <w:t xml:space="preserve"> </w:t>
      </w:r>
      <w:r w:rsidR="00884DB4">
        <w:rPr>
          <w:rFonts w:ascii="CG Times" w:hAnsi="CG Times"/>
          <w:sz w:val="26"/>
          <w:szCs w:val="26"/>
        </w:rPr>
        <w:t xml:space="preserve"> </w:t>
      </w:r>
      <w:r w:rsidR="00AE1405">
        <w:rPr>
          <w:rFonts w:ascii="CG Times" w:hAnsi="CG Times"/>
          <w:sz w:val="26"/>
          <w:szCs w:val="26"/>
        </w:rPr>
        <w:t xml:space="preserve">Her explanation is plausible.  That the SARB does not accept it does not make her conduct one in bad faith.  </w:t>
      </w:r>
      <w:r w:rsidR="003D314B" w:rsidRPr="00674ABC">
        <w:rPr>
          <w:rFonts w:ascii="CG Times" w:hAnsi="CG Times"/>
          <w:sz w:val="26"/>
          <w:szCs w:val="26"/>
        </w:rPr>
        <w:t>She did</w:t>
      </w:r>
      <w:r w:rsidR="00CF2723" w:rsidRPr="00674ABC">
        <w:rPr>
          <w:rFonts w:ascii="CG Times" w:hAnsi="CG Times"/>
          <w:sz w:val="26"/>
          <w:szCs w:val="26"/>
        </w:rPr>
        <w:t xml:space="preserve"> </w:t>
      </w:r>
      <w:r w:rsidR="003D314B" w:rsidRPr="00674ABC">
        <w:rPr>
          <w:rFonts w:ascii="CG Times" w:hAnsi="CG Times"/>
          <w:sz w:val="26"/>
          <w:szCs w:val="26"/>
        </w:rPr>
        <w:t xml:space="preserve">not act </w:t>
      </w:r>
      <w:r w:rsidR="00CF2723" w:rsidRPr="00674ABC">
        <w:rPr>
          <w:rFonts w:ascii="CG Times" w:hAnsi="CG Times"/>
          <w:sz w:val="26"/>
          <w:szCs w:val="26"/>
        </w:rPr>
        <w:t>in bad faith</w:t>
      </w:r>
      <w:r w:rsidR="0082624A">
        <w:rPr>
          <w:rFonts w:ascii="CG Times" w:hAnsi="CG Times"/>
          <w:sz w:val="26"/>
          <w:szCs w:val="26"/>
        </w:rPr>
        <w:t xml:space="preserve">.  </w:t>
      </w:r>
      <w:r w:rsidR="001D14D4">
        <w:rPr>
          <w:rFonts w:ascii="CG Times" w:hAnsi="CG Times"/>
          <w:sz w:val="26"/>
          <w:szCs w:val="26"/>
        </w:rPr>
        <w:t>There is</w:t>
      </w:r>
      <w:r w:rsidR="0082624A">
        <w:rPr>
          <w:rFonts w:ascii="CG Times" w:hAnsi="CG Times"/>
          <w:sz w:val="26"/>
          <w:szCs w:val="26"/>
        </w:rPr>
        <w:t xml:space="preserve"> no</w:t>
      </w:r>
      <w:r w:rsidR="001D14D4">
        <w:rPr>
          <w:rFonts w:ascii="CG Times" w:hAnsi="CG Times"/>
          <w:sz w:val="26"/>
          <w:szCs w:val="26"/>
        </w:rPr>
        <w:t xml:space="preserve"> suggestion that she</w:t>
      </w:r>
      <w:r w:rsidR="0082624A">
        <w:rPr>
          <w:rFonts w:ascii="CG Times" w:hAnsi="CG Times"/>
          <w:sz w:val="26"/>
          <w:szCs w:val="26"/>
        </w:rPr>
        <w:t xml:space="preserve"> act</w:t>
      </w:r>
      <w:r w:rsidR="001D14D4">
        <w:rPr>
          <w:rFonts w:ascii="CG Times" w:hAnsi="CG Times"/>
          <w:sz w:val="26"/>
          <w:szCs w:val="26"/>
        </w:rPr>
        <w:t>ed</w:t>
      </w:r>
      <w:r w:rsidR="0082624A">
        <w:rPr>
          <w:rFonts w:ascii="CG Times" w:hAnsi="CG Times"/>
          <w:sz w:val="26"/>
          <w:szCs w:val="26"/>
        </w:rPr>
        <w:t xml:space="preserve"> with </w:t>
      </w:r>
      <w:r w:rsidR="00CF2723" w:rsidRPr="00674ABC">
        <w:rPr>
          <w:rFonts w:ascii="CG Times" w:hAnsi="CG Times"/>
          <w:sz w:val="26"/>
          <w:szCs w:val="26"/>
        </w:rPr>
        <w:t>gross negligen</w:t>
      </w:r>
      <w:r w:rsidR="0082624A">
        <w:rPr>
          <w:rFonts w:ascii="CG Times" w:hAnsi="CG Times"/>
          <w:sz w:val="26"/>
          <w:szCs w:val="26"/>
        </w:rPr>
        <w:t>ce</w:t>
      </w:r>
      <w:r w:rsidR="00CF2723" w:rsidRPr="00674ABC">
        <w:rPr>
          <w:rFonts w:ascii="CG Times" w:hAnsi="CG Times"/>
          <w:sz w:val="26"/>
          <w:szCs w:val="26"/>
        </w:rPr>
        <w:t>.</w:t>
      </w:r>
      <w:r w:rsidR="0082624A">
        <w:rPr>
          <w:rFonts w:ascii="CG Times" w:hAnsi="CG Times"/>
          <w:sz w:val="26"/>
          <w:szCs w:val="26"/>
        </w:rPr>
        <w:t xml:space="preserve">  The instances from which the high court inferred bad faith</w:t>
      </w:r>
      <w:r w:rsidR="0082624A">
        <w:rPr>
          <w:rStyle w:val="FootnoteReference"/>
          <w:rFonts w:ascii="CG Times" w:hAnsi="CG Times"/>
          <w:sz w:val="26"/>
          <w:szCs w:val="26"/>
        </w:rPr>
        <w:footnoteReference w:id="52"/>
      </w:r>
      <w:r w:rsidR="0082624A">
        <w:rPr>
          <w:rFonts w:ascii="CG Times" w:hAnsi="CG Times"/>
          <w:sz w:val="26"/>
          <w:szCs w:val="26"/>
        </w:rPr>
        <w:t xml:space="preserve"> arise from a mistaken appreciation of the facts, perhaps occasioned by a less than lucid exposition of those facts in the pleadings. </w:t>
      </w:r>
      <w:r w:rsidR="00CF2723" w:rsidRPr="00674ABC">
        <w:rPr>
          <w:rFonts w:ascii="CG Times" w:hAnsi="CG Times"/>
          <w:sz w:val="26"/>
          <w:szCs w:val="26"/>
        </w:rPr>
        <w:t xml:space="preserve"> </w:t>
      </w:r>
      <w:r w:rsidR="001D14D4">
        <w:rPr>
          <w:rFonts w:ascii="CG Times" w:hAnsi="CG Times"/>
          <w:sz w:val="26"/>
          <w:szCs w:val="26"/>
        </w:rPr>
        <w:t>She may have acted with unbridled zeal</w:t>
      </w:r>
      <w:r w:rsidR="00AE1405">
        <w:rPr>
          <w:rFonts w:ascii="CG Times" w:hAnsi="CG Times"/>
          <w:sz w:val="26"/>
          <w:szCs w:val="26"/>
        </w:rPr>
        <w:t xml:space="preserve">, but zealousness in recovering public </w:t>
      </w:r>
      <w:r w:rsidR="00AE1405">
        <w:rPr>
          <w:rFonts w:ascii="CG Times" w:hAnsi="CG Times"/>
          <w:sz w:val="26"/>
          <w:szCs w:val="26"/>
        </w:rPr>
        <w:lastRenderedPageBreak/>
        <w:t>funds is to be applauded not met with accusations of bad faith and punitive personal costs orders.</w:t>
      </w:r>
    </w:p>
    <w:p w14:paraId="6E4D5A64" w14:textId="77777777" w:rsidR="00907A4F" w:rsidRPr="00114B09" w:rsidRDefault="00907A4F" w:rsidP="0093345F">
      <w:pPr>
        <w:pStyle w:val="ListParagraph"/>
        <w:spacing w:line="480" w:lineRule="auto"/>
        <w:rPr>
          <w:rFonts w:ascii="CG Times" w:hAnsi="CG Times"/>
          <w:sz w:val="26"/>
          <w:szCs w:val="26"/>
        </w:rPr>
      </w:pPr>
    </w:p>
    <w:p w14:paraId="2891ACBC" w14:textId="77777777" w:rsidR="00907A4F" w:rsidRPr="00114B09" w:rsidRDefault="00AE1405" w:rsidP="00A4667B">
      <w:pPr>
        <w:pStyle w:val="Default"/>
        <w:numPr>
          <w:ilvl w:val="0"/>
          <w:numId w:val="5"/>
        </w:numPr>
        <w:spacing w:line="480" w:lineRule="auto"/>
        <w:ind w:hanging="720"/>
        <w:jc w:val="both"/>
        <w:rPr>
          <w:rFonts w:ascii="CG Times" w:hAnsi="CG Times"/>
          <w:sz w:val="26"/>
          <w:szCs w:val="26"/>
          <w:lang w:val="en-GB"/>
        </w:rPr>
      </w:pPr>
      <w:r>
        <w:rPr>
          <w:rFonts w:ascii="CG Times" w:hAnsi="CG Times"/>
          <w:sz w:val="26"/>
          <w:szCs w:val="26"/>
        </w:rPr>
        <w:t>In any event,</w:t>
      </w:r>
      <w:r w:rsidR="00907A4F" w:rsidRPr="00114B09">
        <w:rPr>
          <w:rFonts w:ascii="CG Times" w:hAnsi="CG Times"/>
          <w:sz w:val="26"/>
          <w:szCs w:val="26"/>
        </w:rPr>
        <w:t xml:space="preserve"> the </w:t>
      </w:r>
      <w:r w:rsidR="00884DB4">
        <w:rPr>
          <w:rFonts w:ascii="CG Times" w:hAnsi="CG Times"/>
          <w:sz w:val="26"/>
          <w:szCs w:val="26"/>
        </w:rPr>
        <w:t xml:space="preserve">high </w:t>
      </w:r>
      <w:r w:rsidR="00907A4F" w:rsidRPr="00114B09">
        <w:rPr>
          <w:rFonts w:ascii="CG Times" w:hAnsi="CG Times"/>
          <w:sz w:val="26"/>
          <w:szCs w:val="26"/>
        </w:rPr>
        <w:t>court</w:t>
      </w:r>
      <w:r w:rsidR="00907A4F" w:rsidRPr="00114B09">
        <w:rPr>
          <w:rFonts w:ascii="CG Times" w:hAnsi="CG Times"/>
          <w:i/>
          <w:sz w:val="26"/>
          <w:szCs w:val="26"/>
        </w:rPr>
        <w:t xml:space="preserve"> </w:t>
      </w:r>
      <w:r w:rsidR="00907A4F" w:rsidRPr="00114B09">
        <w:rPr>
          <w:rFonts w:ascii="CG Times" w:hAnsi="CG Times"/>
          <w:sz w:val="26"/>
          <w:szCs w:val="26"/>
        </w:rPr>
        <w:t>conflate</w:t>
      </w:r>
      <w:r>
        <w:rPr>
          <w:rFonts w:ascii="CG Times" w:hAnsi="CG Times"/>
          <w:sz w:val="26"/>
          <w:szCs w:val="26"/>
        </w:rPr>
        <w:t>d</w:t>
      </w:r>
      <w:r w:rsidR="00907A4F" w:rsidRPr="00114B09">
        <w:rPr>
          <w:rFonts w:ascii="CG Times" w:hAnsi="CG Times"/>
          <w:sz w:val="26"/>
          <w:szCs w:val="26"/>
        </w:rPr>
        <w:t xml:space="preserve"> the principles of </w:t>
      </w:r>
      <w:r w:rsidR="00907A4F" w:rsidRPr="00114B09">
        <w:rPr>
          <w:rFonts w:ascii="CG Times" w:hAnsi="CG Times"/>
          <w:i/>
          <w:sz w:val="26"/>
          <w:szCs w:val="26"/>
        </w:rPr>
        <w:t xml:space="preserve">audi </w:t>
      </w:r>
      <w:r w:rsidR="00907A4F" w:rsidRPr="00114B09">
        <w:rPr>
          <w:rFonts w:ascii="CG Times" w:hAnsi="CG Times"/>
          <w:sz w:val="26"/>
          <w:szCs w:val="26"/>
        </w:rPr>
        <w:t xml:space="preserve">and </w:t>
      </w:r>
      <w:r w:rsidR="00135F3E">
        <w:rPr>
          <w:rFonts w:ascii="CG Times" w:hAnsi="CG Times"/>
          <w:i/>
          <w:sz w:val="26"/>
          <w:szCs w:val="26"/>
        </w:rPr>
        <w:t>bias</w:t>
      </w:r>
      <w:r w:rsidR="00907A4F" w:rsidRPr="00114B09">
        <w:rPr>
          <w:rFonts w:ascii="CG Times" w:hAnsi="CG Times"/>
          <w:sz w:val="26"/>
          <w:szCs w:val="26"/>
        </w:rPr>
        <w:t xml:space="preserve"> when it held that the Public Protector engaged with the Presidency without affording the </w:t>
      </w:r>
      <w:r w:rsidR="0082624A">
        <w:rPr>
          <w:rFonts w:ascii="CG Times" w:hAnsi="CG Times"/>
          <w:sz w:val="26"/>
          <w:szCs w:val="26"/>
        </w:rPr>
        <w:t>reviewing</w:t>
      </w:r>
      <w:r w:rsidR="00907A4F" w:rsidRPr="00114B09">
        <w:rPr>
          <w:rFonts w:ascii="CG Times" w:hAnsi="CG Times"/>
          <w:sz w:val="26"/>
          <w:szCs w:val="26"/>
        </w:rPr>
        <w:t xml:space="preserve"> parties a similar opportunity. </w:t>
      </w:r>
      <w:r w:rsidR="00884DB4">
        <w:rPr>
          <w:rFonts w:ascii="CG Times" w:hAnsi="CG Times"/>
          <w:sz w:val="26"/>
          <w:szCs w:val="26"/>
        </w:rPr>
        <w:t xml:space="preserve"> </w:t>
      </w:r>
      <w:r w:rsidR="00907A4F" w:rsidRPr="00114B09">
        <w:rPr>
          <w:rFonts w:ascii="CG Times" w:hAnsi="CG Times"/>
          <w:sz w:val="26"/>
          <w:szCs w:val="26"/>
        </w:rPr>
        <w:t>It f</w:t>
      </w:r>
      <w:r>
        <w:rPr>
          <w:rFonts w:ascii="CG Times" w:hAnsi="CG Times"/>
          <w:sz w:val="26"/>
          <w:szCs w:val="26"/>
        </w:rPr>
        <w:t>oun</w:t>
      </w:r>
      <w:r w:rsidR="00907A4F" w:rsidRPr="00114B09">
        <w:rPr>
          <w:rFonts w:ascii="CG Times" w:hAnsi="CG Times"/>
          <w:sz w:val="26"/>
          <w:szCs w:val="26"/>
        </w:rPr>
        <w:t>d bias on a</w:t>
      </w:r>
      <w:r w:rsidR="00135F3E">
        <w:rPr>
          <w:rFonts w:ascii="CG Times" w:hAnsi="CG Times"/>
          <w:sz w:val="26"/>
          <w:szCs w:val="26"/>
        </w:rPr>
        <w:t xml:space="preserve">n </w:t>
      </w:r>
      <w:r w:rsidR="00135F3E" w:rsidRPr="0093345F">
        <w:rPr>
          <w:rFonts w:ascii="CG Times" w:hAnsi="CG Times"/>
          <w:i/>
          <w:sz w:val="26"/>
          <w:szCs w:val="26"/>
        </w:rPr>
        <w:t>audi</w:t>
      </w:r>
      <w:r w:rsidR="00907A4F" w:rsidRPr="00114B09">
        <w:rPr>
          <w:rFonts w:ascii="CG Times" w:hAnsi="CG Times"/>
          <w:sz w:val="26"/>
          <w:szCs w:val="26"/>
        </w:rPr>
        <w:t xml:space="preserve"> question.</w:t>
      </w:r>
      <w:r w:rsidR="00907A4F" w:rsidRPr="00114B09">
        <w:rPr>
          <w:rStyle w:val="FootnoteReference"/>
          <w:rFonts w:ascii="CG Times" w:hAnsi="CG Times"/>
          <w:sz w:val="26"/>
          <w:szCs w:val="26"/>
        </w:rPr>
        <w:footnoteReference w:id="53"/>
      </w:r>
      <w:r w:rsidR="00907A4F" w:rsidRPr="00114B09">
        <w:rPr>
          <w:rFonts w:ascii="CG Times" w:hAnsi="CG Times"/>
          <w:sz w:val="26"/>
          <w:szCs w:val="26"/>
        </w:rPr>
        <w:t xml:space="preserve"> </w:t>
      </w:r>
    </w:p>
    <w:p w14:paraId="779C6C41" w14:textId="77777777" w:rsidR="00F0391F" w:rsidRPr="00114B09" w:rsidRDefault="00F0391F" w:rsidP="0093345F">
      <w:pPr>
        <w:spacing w:line="480" w:lineRule="auto"/>
        <w:rPr>
          <w:rFonts w:ascii="CG Times" w:hAnsi="CG Times"/>
          <w:sz w:val="26"/>
          <w:szCs w:val="26"/>
        </w:rPr>
      </w:pPr>
    </w:p>
    <w:p w14:paraId="46F1F026" w14:textId="77777777" w:rsidR="00135F3E" w:rsidRDefault="00A20521"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 xml:space="preserve">But these are distinct principles of law.  </w:t>
      </w:r>
      <w:r w:rsidR="00564B00">
        <w:rPr>
          <w:rFonts w:ascii="CG Times" w:hAnsi="CG Times"/>
          <w:sz w:val="26"/>
          <w:szCs w:val="26"/>
        </w:rPr>
        <w:t>Bias, or a reasonable apprehension of it,</w:t>
      </w:r>
      <w:r w:rsidR="00135F3E">
        <w:rPr>
          <w:rFonts w:ascii="CG Times" w:hAnsi="CG Times"/>
          <w:sz w:val="26"/>
          <w:szCs w:val="26"/>
        </w:rPr>
        <w:t xml:space="preserve"> may trigger a recusal and, if proven, ultimately vitiate the decision.  </w:t>
      </w:r>
      <w:r w:rsidR="00135F3E" w:rsidRPr="006125BE">
        <w:rPr>
          <w:rFonts w:ascii="CG Times" w:hAnsi="CG Times"/>
          <w:i/>
          <w:sz w:val="26"/>
          <w:szCs w:val="26"/>
        </w:rPr>
        <w:t>Audi</w:t>
      </w:r>
      <w:r w:rsidR="00135F3E">
        <w:rPr>
          <w:rFonts w:ascii="CG Times" w:hAnsi="CG Times"/>
          <w:sz w:val="26"/>
          <w:szCs w:val="26"/>
        </w:rPr>
        <w:t xml:space="preserve"> has no such result.  Lack of it may even be remedied by </w:t>
      </w:r>
      <w:r w:rsidR="00135F3E" w:rsidRPr="006125BE">
        <w:rPr>
          <w:rFonts w:ascii="CG Times" w:hAnsi="CG Times"/>
          <w:i/>
          <w:sz w:val="26"/>
          <w:szCs w:val="26"/>
        </w:rPr>
        <w:t>audi</w:t>
      </w:r>
      <w:r w:rsidR="00135F3E">
        <w:rPr>
          <w:rFonts w:ascii="CG Times" w:hAnsi="CG Times"/>
          <w:sz w:val="26"/>
          <w:szCs w:val="26"/>
        </w:rPr>
        <w:t xml:space="preserve"> after the decision has been taken.</w:t>
      </w:r>
      <w:r w:rsidR="004A26CA">
        <w:rPr>
          <w:rFonts w:ascii="CG Times" w:hAnsi="CG Times"/>
          <w:sz w:val="26"/>
          <w:szCs w:val="26"/>
        </w:rPr>
        <w:t xml:space="preserve">  But here there is no allegation that a decision was taken </w:t>
      </w:r>
      <w:r w:rsidR="004A26CA" w:rsidRPr="004A26CA">
        <w:rPr>
          <w:rFonts w:ascii="CG Times" w:hAnsi="CG Times"/>
          <w:sz w:val="26"/>
          <w:szCs w:val="26"/>
          <w:u w:val="single"/>
        </w:rPr>
        <w:t>after</w:t>
      </w:r>
      <w:r w:rsidR="004A26CA">
        <w:rPr>
          <w:rFonts w:ascii="CG Times" w:hAnsi="CG Times"/>
          <w:sz w:val="26"/>
          <w:szCs w:val="26"/>
        </w:rPr>
        <w:t xml:space="preserve"> the Presidency meeting without hearing the SARB.  </w:t>
      </w:r>
      <w:r w:rsidR="008E0501">
        <w:rPr>
          <w:rFonts w:ascii="CG Times" w:hAnsi="CG Times"/>
          <w:sz w:val="26"/>
          <w:szCs w:val="26"/>
        </w:rPr>
        <w:t>Quite the opposite is pleaded.</w:t>
      </w:r>
      <w:r w:rsidR="008E0501">
        <w:rPr>
          <w:rStyle w:val="FootnoteReference"/>
          <w:rFonts w:ascii="CG Times" w:hAnsi="CG Times"/>
          <w:sz w:val="26"/>
          <w:szCs w:val="26"/>
        </w:rPr>
        <w:footnoteReference w:id="54"/>
      </w:r>
      <w:r w:rsidR="00135F3E">
        <w:rPr>
          <w:rFonts w:ascii="CG Times" w:hAnsi="CG Times"/>
          <w:sz w:val="26"/>
          <w:szCs w:val="26"/>
        </w:rPr>
        <w:t xml:space="preserve"> </w:t>
      </w:r>
    </w:p>
    <w:p w14:paraId="4A96C96E" w14:textId="77777777" w:rsidR="00135F3E" w:rsidRDefault="00135F3E" w:rsidP="0093345F">
      <w:pPr>
        <w:pStyle w:val="ListParagraph"/>
        <w:spacing w:line="480" w:lineRule="auto"/>
        <w:rPr>
          <w:rFonts w:ascii="CG Times" w:hAnsi="CG Times"/>
          <w:sz w:val="26"/>
          <w:szCs w:val="26"/>
        </w:rPr>
      </w:pPr>
    </w:p>
    <w:p w14:paraId="15BA62D2" w14:textId="77777777" w:rsidR="00F0391F" w:rsidRPr="00114B09" w:rsidRDefault="00F0391F"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In</w:t>
      </w:r>
      <w:r w:rsidR="003A2E0A" w:rsidRPr="00114B09">
        <w:rPr>
          <w:rFonts w:ascii="CG Times" w:hAnsi="CG Times"/>
          <w:sz w:val="26"/>
          <w:szCs w:val="26"/>
        </w:rPr>
        <w:t xml:space="preserve"> the context of the independence and impartiality of courts</w:t>
      </w:r>
      <w:r w:rsidR="008163D7" w:rsidRPr="00114B09">
        <w:rPr>
          <w:rFonts w:ascii="CG Times" w:hAnsi="CG Times"/>
          <w:sz w:val="26"/>
          <w:szCs w:val="26"/>
        </w:rPr>
        <w:t xml:space="preserve"> and the issue of recusal</w:t>
      </w:r>
      <w:r w:rsidR="003A2E0A" w:rsidRPr="00114B09">
        <w:rPr>
          <w:rFonts w:ascii="CG Times" w:hAnsi="CG Times"/>
          <w:sz w:val="26"/>
          <w:szCs w:val="26"/>
        </w:rPr>
        <w:t>, this Court held in</w:t>
      </w:r>
      <w:r w:rsidRPr="00114B09">
        <w:rPr>
          <w:rFonts w:ascii="CG Times" w:hAnsi="CG Times"/>
          <w:sz w:val="26"/>
          <w:szCs w:val="26"/>
        </w:rPr>
        <w:t xml:space="preserve"> </w:t>
      </w:r>
      <w:bookmarkStart w:id="19" w:name="_Hlk524118627"/>
      <w:r w:rsidRPr="00114B09">
        <w:rPr>
          <w:rFonts w:ascii="CG Times" w:hAnsi="CG Times"/>
          <w:b/>
          <w:sz w:val="26"/>
          <w:szCs w:val="26"/>
        </w:rPr>
        <w:t>Bernert v ABSA Bank Ltd 2011 (3) SA 92 (CC)</w:t>
      </w:r>
      <w:r w:rsidRPr="00114B09">
        <w:rPr>
          <w:rFonts w:ascii="CG Times" w:hAnsi="CG Times"/>
          <w:sz w:val="26"/>
          <w:szCs w:val="26"/>
        </w:rPr>
        <w:t xml:space="preserve"> </w:t>
      </w:r>
      <w:bookmarkEnd w:id="19"/>
      <w:r w:rsidRPr="00114B09">
        <w:rPr>
          <w:rFonts w:ascii="CG Times" w:hAnsi="CG Times"/>
          <w:sz w:val="26"/>
          <w:szCs w:val="26"/>
        </w:rPr>
        <w:t>t</w:t>
      </w:r>
      <w:r w:rsidR="003A2E0A" w:rsidRPr="00114B09">
        <w:rPr>
          <w:rFonts w:ascii="CG Times" w:hAnsi="CG Times"/>
          <w:sz w:val="26"/>
          <w:szCs w:val="26"/>
        </w:rPr>
        <w:t>hat:</w:t>
      </w:r>
    </w:p>
    <w:p w14:paraId="2A6DCE4F" w14:textId="77777777" w:rsidR="00F0391F" w:rsidRPr="00114B09" w:rsidRDefault="00F0391F" w:rsidP="00114B09">
      <w:pPr>
        <w:pStyle w:val="ListParagraph"/>
        <w:rPr>
          <w:rFonts w:ascii="CG Times" w:hAnsi="CG Times"/>
          <w:sz w:val="26"/>
          <w:szCs w:val="26"/>
        </w:rPr>
      </w:pPr>
    </w:p>
    <w:p w14:paraId="51907322" w14:textId="77777777" w:rsidR="003A2E0A" w:rsidRPr="00114B09" w:rsidRDefault="00F0391F" w:rsidP="00114B09">
      <w:pPr>
        <w:pStyle w:val="Default"/>
        <w:ind w:left="1440" w:hanging="720"/>
        <w:jc w:val="both"/>
        <w:rPr>
          <w:rFonts w:ascii="CG Times" w:hAnsi="CG Times"/>
          <w:sz w:val="26"/>
          <w:szCs w:val="26"/>
        </w:rPr>
      </w:pPr>
      <w:r w:rsidRPr="00114B09">
        <w:rPr>
          <w:rFonts w:ascii="CG Times" w:hAnsi="CG Times"/>
          <w:sz w:val="26"/>
          <w:szCs w:val="26"/>
        </w:rPr>
        <w:t>“[28]</w:t>
      </w:r>
      <w:r w:rsidRPr="00114B09">
        <w:rPr>
          <w:rFonts w:ascii="CG Times" w:hAnsi="CG Times"/>
          <w:sz w:val="26"/>
          <w:szCs w:val="26"/>
        </w:rPr>
        <w:tab/>
      </w:r>
      <w:r w:rsidR="006531FC">
        <w:rPr>
          <w:rFonts w:ascii="CG Times" w:hAnsi="CG Times"/>
          <w:sz w:val="26"/>
          <w:szCs w:val="26"/>
        </w:rPr>
        <w:t xml:space="preserve">. . . </w:t>
      </w:r>
      <w:r w:rsidRPr="00114B09">
        <w:rPr>
          <w:rFonts w:ascii="CG Times" w:hAnsi="CG Times"/>
          <w:sz w:val="26"/>
          <w:szCs w:val="26"/>
        </w:rPr>
        <w:t>The apprehension of bias principle reflects the fundamental principle of our Constitution that courts must be independent and impartial.</w:t>
      </w:r>
      <w:bookmarkStart w:id="20" w:name="0-0-0-164623"/>
      <w:bookmarkEnd w:id="20"/>
      <w:r w:rsidRPr="00114B09">
        <w:rPr>
          <w:rFonts w:ascii="CG Times" w:hAnsi="CG Times"/>
          <w:sz w:val="26"/>
          <w:szCs w:val="26"/>
        </w:rPr>
        <w:t xml:space="preserve"> And fundamental to our judicial system is that courts must not only be independent and impartial, but they must be seen to be independent and impartial.</w:t>
      </w:r>
    </w:p>
    <w:p w14:paraId="2D9DAF4D" w14:textId="77777777" w:rsidR="003A2E0A" w:rsidRPr="00114B09" w:rsidRDefault="00F0391F" w:rsidP="00114B09">
      <w:pPr>
        <w:pStyle w:val="Default"/>
        <w:ind w:left="1440" w:hanging="720"/>
        <w:jc w:val="both"/>
        <w:rPr>
          <w:rFonts w:ascii="CG Times" w:hAnsi="CG Times"/>
          <w:sz w:val="26"/>
          <w:szCs w:val="26"/>
        </w:rPr>
      </w:pPr>
      <w:r w:rsidRPr="00114B09">
        <w:rPr>
          <w:rFonts w:ascii="CG Times" w:hAnsi="CG Times"/>
          <w:sz w:val="26"/>
          <w:szCs w:val="26"/>
        </w:rPr>
        <w:t xml:space="preserve">[29] </w:t>
      </w:r>
      <w:r w:rsidR="003A2E0A" w:rsidRPr="00114B09">
        <w:rPr>
          <w:rFonts w:ascii="CG Times" w:hAnsi="CG Times"/>
          <w:sz w:val="26"/>
          <w:szCs w:val="26"/>
        </w:rPr>
        <w:tab/>
      </w:r>
      <w:r w:rsidRPr="00114B09">
        <w:rPr>
          <w:rFonts w:ascii="CG Times" w:hAnsi="CG Times"/>
          <w:sz w:val="26"/>
          <w:szCs w:val="26"/>
        </w:rPr>
        <w:t>The</w:t>
      </w:r>
      <w:r w:rsidR="003A2E0A" w:rsidRPr="00114B09">
        <w:rPr>
          <w:rFonts w:ascii="CG Times" w:hAnsi="CG Times"/>
          <w:sz w:val="26"/>
          <w:szCs w:val="26"/>
        </w:rPr>
        <w:t xml:space="preserve"> test</w:t>
      </w:r>
      <w:r w:rsidRPr="00114B09">
        <w:rPr>
          <w:rFonts w:ascii="CG Times" w:hAnsi="CG Times"/>
          <w:sz w:val="26"/>
          <w:szCs w:val="26"/>
        </w:rPr>
        <w:t xml:space="preserve"> for recusal which this court has adopted is whether there is a reasonable apprehension of</w:t>
      </w:r>
      <w:r w:rsidR="003A2E0A" w:rsidRPr="00114B09">
        <w:rPr>
          <w:rFonts w:ascii="CG Times" w:hAnsi="CG Times"/>
          <w:sz w:val="26"/>
          <w:szCs w:val="26"/>
        </w:rPr>
        <w:t xml:space="preserve"> bias</w:t>
      </w:r>
      <w:r w:rsidRPr="00114B09">
        <w:rPr>
          <w:rFonts w:ascii="CG Times" w:hAnsi="CG Times"/>
          <w:sz w:val="26"/>
          <w:szCs w:val="26"/>
        </w:rPr>
        <w:t xml:space="preserve"> </w:t>
      </w:r>
      <w:bookmarkStart w:id="21" w:name="LPHit2"/>
      <w:bookmarkEnd w:id="21"/>
      <w:r w:rsidRPr="00114B09">
        <w:rPr>
          <w:rFonts w:ascii="CG Times" w:hAnsi="CG Times"/>
          <w:sz w:val="26"/>
          <w:szCs w:val="26"/>
        </w:rPr>
        <w:t>in</w:t>
      </w:r>
      <w:r w:rsidR="003A2E0A" w:rsidRPr="00114B09">
        <w:rPr>
          <w:rFonts w:ascii="CG Times" w:hAnsi="CG Times"/>
          <w:sz w:val="26"/>
          <w:szCs w:val="26"/>
        </w:rPr>
        <w:t xml:space="preserve"> </w:t>
      </w:r>
      <w:r w:rsidRPr="00114B09">
        <w:rPr>
          <w:rFonts w:ascii="CG Times" w:hAnsi="CG Times"/>
          <w:sz w:val="26"/>
          <w:szCs w:val="26"/>
        </w:rPr>
        <w:t>the mind of a reasonable litigant in possession of all the relevant facts, that a judicial officer might not bring an impartial and unprejudiced mind to bear on the resolution of the dispute before the court.</w:t>
      </w:r>
      <w:bookmarkStart w:id="22" w:name="0-0-0-164627"/>
      <w:bookmarkEnd w:id="22"/>
      <w:r w:rsidR="003A2E0A" w:rsidRPr="00114B09">
        <w:rPr>
          <w:rFonts w:ascii="CG Times" w:hAnsi="CG Times"/>
          <w:sz w:val="26"/>
          <w:szCs w:val="26"/>
        </w:rPr>
        <w:t xml:space="preserve"> </w:t>
      </w:r>
    </w:p>
    <w:p w14:paraId="155AEF8C" w14:textId="77777777" w:rsidR="00F0391F" w:rsidRPr="00114B09" w:rsidRDefault="00F0391F" w:rsidP="00114B09">
      <w:pPr>
        <w:pStyle w:val="Default"/>
        <w:ind w:left="1440" w:hanging="720"/>
        <w:jc w:val="both"/>
        <w:rPr>
          <w:rFonts w:ascii="CG Times" w:hAnsi="CG Times"/>
          <w:sz w:val="26"/>
          <w:szCs w:val="26"/>
        </w:rPr>
      </w:pPr>
      <w:r w:rsidRPr="00114B09">
        <w:rPr>
          <w:rFonts w:ascii="CG Times" w:hAnsi="CG Times"/>
          <w:sz w:val="26"/>
          <w:szCs w:val="26"/>
        </w:rPr>
        <w:lastRenderedPageBreak/>
        <w:t xml:space="preserve">[30] </w:t>
      </w:r>
      <w:r w:rsidR="003A2E0A" w:rsidRPr="00114B09">
        <w:rPr>
          <w:rFonts w:ascii="CG Times" w:hAnsi="CG Times"/>
          <w:sz w:val="26"/>
          <w:szCs w:val="26"/>
        </w:rPr>
        <w:tab/>
      </w:r>
      <w:r w:rsidRPr="00114B09">
        <w:rPr>
          <w:rFonts w:ascii="CG Times" w:hAnsi="CG Times"/>
          <w:sz w:val="26"/>
          <w:szCs w:val="26"/>
        </w:rPr>
        <w:t xml:space="preserve">In </w:t>
      </w:r>
      <w:r w:rsidRPr="00114B09">
        <w:rPr>
          <w:rFonts w:ascii="CG Times" w:hAnsi="CG Times"/>
          <w:i/>
          <w:iCs/>
          <w:sz w:val="26"/>
          <w:szCs w:val="26"/>
        </w:rPr>
        <w:t>SARFU II</w:t>
      </w:r>
      <w:r w:rsidRPr="00114B09">
        <w:rPr>
          <w:rFonts w:ascii="CG Times" w:hAnsi="CG Times"/>
          <w:sz w:val="26"/>
          <w:szCs w:val="26"/>
        </w:rPr>
        <w:t xml:space="preserve"> this court formulated the proper approach to an</w:t>
      </w:r>
      <w:r w:rsidRPr="00114B09">
        <w:rPr>
          <w:rStyle w:val="mc"/>
          <w:rFonts w:ascii="CG Times" w:hAnsi="CG Times"/>
          <w:sz w:val="26"/>
          <w:szCs w:val="26"/>
        </w:rPr>
        <w:t xml:space="preserve"> </w:t>
      </w:r>
      <w:r w:rsidRPr="00114B09">
        <w:rPr>
          <w:rFonts w:ascii="CG Times" w:hAnsi="CG Times"/>
          <w:sz w:val="26"/>
          <w:szCs w:val="26"/>
        </w:rPr>
        <w:t>application for recusal, and said:</w:t>
      </w:r>
    </w:p>
    <w:p w14:paraId="5CA487C7" w14:textId="77777777" w:rsidR="00F0391F" w:rsidRPr="00114B09" w:rsidRDefault="00884DB4" w:rsidP="0093345F">
      <w:pPr>
        <w:pStyle w:val="ListParagraph"/>
        <w:ind w:left="1701" w:right="360"/>
        <w:rPr>
          <w:rFonts w:ascii="CG Times" w:hAnsi="CG Times"/>
          <w:sz w:val="26"/>
          <w:szCs w:val="26"/>
        </w:rPr>
      </w:pPr>
      <w:r>
        <w:rPr>
          <w:rFonts w:ascii="CG Times" w:hAnsi="CG Times"/>
          <w:sz w:val="26"/>
          <w:szCs w:val="26"/>
        </w:rPr>
        <w:t>‘</w:t>
      </w:r>
      <w:r w:rsidR="00F0391F" w:rsidRPr="00114B09">
        <w:rPr>
          <w:rFonts w:ascii="CG Times" w:hAnsi="CG Times"/>
          <w:sz w:val="26"/>
          <w:szCs w:val="26"/>
        </w:rPr>
        <w:t xml:space="preserve">It follows from the foregoing that the correct approach to this application for the recusal of members of this Court is objective and the </w:t>
      </w:r>
      <w:r w:rsidR="00F0391F" w:rsidRPr="00114B09">
        <w:rPr>
          <w:rFonts w:ascii="CG Times" w:hAnsi="CG Times"/>
          <w:i/>
          <w:iCs/>
          <w:sz w:val="26"/>
          <w:szCs w:val="26"/>
        </w:rPr>
        <w:t>onus</w:t>
      </w:r>
      <w:r w:rsidR="00F0391F" w:rsidRPr="00114B09">
        <w:rPr>
          <w:rFonts w:ascii="CG Times" w:hAnsi="CG Times"/>
          <w:sz w:val="26"/>
          <w:szCs w:val="26"/>
        </w:rPr>
        <w:t xml:space="preserve"> of establishing it rests upon the applicant. The question is whether a reasonable, objective and informed person would on the correct facts reasonably apprehend that the Judge has not or will not bring an impartial mind to bear on the adjudication of the case, that is a mind open to persuasion by the evidence and the submissions of counsel. The reasonableness of the apprehension must be assessed in the light of the oath of office taken by the Judges to administer justice without fear or favour; and their ability to carry out that oath by reason of their</w:t>
      </w:r>
      <w:r w:rsidR="00F0391F" w:rsidRPr="00114B09">
        <w:rPr>
          <w:rStyle w:val="mc"/>
          <w:rFonts w:ascii="CG Times" w:hAnsi="CG Times"/>
          <w:sz w:val="26"/>
          <w:szCs w:val="26"/>
        </w:rPr>
        <w:t xml:space="preserve"> </w:t>
      </w:r>
      <w:r w:rsidR="00F0391F" w:rsidRPr="00114B09">
        <w:rPr>
          <w:rFonts w:ascii="CG Times" w:hAnsi="CG Times"/>
          <w:sz w:val="26"/>
          <w:szCs w:val="26"/>
        </w:rPr>
        <w:t>training and experience. It must be assumed that they can disabuse their minds of any irrelevant personal beliefs or predispositions. They must take into</w:t>
      </w:r>
      <w:r w:rsidR="003A2E0A" w:rsidRPr="00114B09">
        <w:rPr>
          <w:rFonts w:ascii="CG Times" w:hAnsi="CG Times"/>
          <w:sz w:val="26"/>
          <w:szCs w:val="26"/>
        </w:rPr>
        <w:t xml:space="preserve"> </w:t>
      </w:r>
      <w:r w:rsidR="00F0391F" w:rsidRPr="00114B09">
        <w:rPr>
          <w:rFonts w:ascii="CG Times" w:hAnsi="CG Times"/>
          <w:sz w:val="26"/>
          <w:szCs w:val="26"/>
        </w:rPr>
        <w:t>account the fact that they have a duty to sit in any case in which they are not obliged to recuse themselves. At the same time,</w:t>
      </w:r>
      <w:r w:rsidR="003A2E0A" w:rsidRPr="00114B09">
        <w:rPr>
          <w:rFonts w:ascii="CG Times" w:hAnsi="CG Times"/>
          <w:sz w:val="26"/>
          <w:szCs w:val="26"/>
        </w:rPr>
        <w:t xml:space="preserve"> </w:t>
      </w:r>
      <w:r w:rsidR="00F0391F" w:rsidRPr="00114B09">
        <w:rPr>
          <w:rFonts w:ascii="CG Times" w:hAnsi="CG Times"/>
          <w:sz w:val="26"/>
          <w:szCs w:val="26"/>
        </w:rPr>
        <w:t>it must never be forgotten that an impartial Judge is a fundamental</w:t>
      </w:r>
      <w:r w:rsidR="00F0391F" w:rsidRPr="00114B09">
        <w:rPr>
          <w:rStyle w:val="mc"/>
          <w:rFonts w:ascii="CG Times" w:hAnsi="CG Times"/>
          <w:sz w:val="26"/>
          <w:szCs w:val="26"/>
        </w:rPr>
        <w:t xml:space="preserve"> </w:t>
      </w:r>
      <w:r w:rsidR="00F0391F" w:rsidRPr="00114B09">
        <w:rPr>
          <w:rFonts w:ascii="CG Times" w:hAnsi="CG Times"/>
          <w:sz w:val="26"/>
          <w:szCs w:val="26"/>
        </w:rPr>
        <w:t>prerequisite for a fair trial and a judicial officer should not hesitate to recuse herself or himself if there are reasonable grounds on the part of a litigant for apprehending that the judicial officer, for whatever reasons, was not or will not be impartial.</w:t>
      </w:r>
      <w:bookmarkStart w:id="23" w:name="0-0-0-164631"/>
      <w:bookmarkEnd w:id="23"/>
      <w:r w:rsidR="00F57BDB">
        <w:rPr>
          <w:rFonts w:ascii="CG Times" w:hAnsi="CG Times"/>
          <w:sz w:val="26"/>
          <w:szCs w:val="26"/>
        </w:rPr>
        <w:t>’</w:t>
      </w:r>
    </w:p>
    <w:p w14:paraId="2EF9C6CB" w14:textId="77777777" w:rsidR="00F0391F" w:rsidRPr="00114B09" w:rsidRDefault="00F0391F" w:rsidP="00114B09">
      <w:pPr>
        <w:pStyle w:val="ListParagraph"/>
        <w:ind w:left="1440" w:right="360" w:hanging="720"/>
        <w:rPr>
          <w:rFonts w:ascii="CG Times" w:hAnsi="CG Times"/>
          <w:sz w:val="26"/>
          <w:szCs w:val="26"/>
        </w:rPr>
      </w:pPr>
      <w:r w:rsidRPr="00114B09">
        <w:rPr>
          <w:rFonts w:ascii="CG Times" w:hAnsi="CG Times"/>
          <w:sz w:val="26"/>
          <w:szCs w:val="26"/>
        </w:rPr>
        <w:t xml:space="preserve">[31] </w:t>
      </w:r>
      <w:r w:rsidR="003A2E0A" w:rsidRPr="00114B09">
        <w:rPr>
          <w:rFonts w:ascii="CG Times" w:hAnsi="CG Times"/>
          <w:sz w:val="26"/>
          <w:szCs w:val="26"/>
        </w:rPr>
        <w:tab/>
      </w:r>
      <w:r w:rsidRPr="00114B09">
        <w:rPr>
          <w:rFonts w:ascii="CG Times" w:hAnsi="CG Times"/>
          <w:sz w:val="26"/>
          <w:szCs w:val="26"/>
        </w:rPr>
        <w:t>What must be stressed here is that which this court has stressed</w:t>
      </w:r>
      <w:r w:rsidRPr="00114B09">
        <w:rPr>
          <w:rStyle w:val="mc"/>
          <w:rFonts w:ascii="CG Times" w:hAnsi="CG Times"/>
          <w:sz w:val="26"/>
          <w:szCs w:val="26"/>
        </w:rPr>
        <w:t xml:space="preserve"> </w:t>
      </w:r>
      <w:r w:rsidRPr="00114B09">
        <w:rPr>
          <w:rFonts w:ascii="CG Times" w:hAnsi="CG Times"/>
          <w:sz w:val="26"/>
          <w:szCs w:val="26"/>
        </w:rPr>
        <w:t>before: the presumption of impartiality and the double requirement of reasonableness.</w:t>
      </w:r>
      <w:bookmarkStart w:id="24" w:name="0-0-0-164635"/>
      <w:bookmarkEnd w:id="24"/>
      <w:r w:rsidRPr="00114B09">
        <w:rPr>
          <w:rFonts w:ascii="CG Times" w:hAnsi="CG Times"/>
          <w:sz w:val="26"/>
          <w:szCs w:val="26"/>
        </w:rPr>
        <w:t> The presumption of impartiality is implicit, if not explicit, in the office of a judicial officer.</w:t>
      </w:r>
      <w:bookmarkStart w:id="25" w:name="0-0-0-164639"/>
      <w:bookmarkEnd w:id="25"/>
      <w:r w:rsidRPr="00114B09">
        <w:rPr>
          <w:rFonts w:ascii="CG Times" w:hAnsi="CG Times"/>
          <w:sz w:val="26"/>
          <w:szCs w:val="26"/>
        </w:rPr>
        <w:t xml:space="preserve"> This presumption must be understood in the context of the oath of office that judicial officers are required to take, as well as the nature of the judicial function. Judicial</w:t>
      </w:r>
      <w:r w:rsidRPr="00114B09">
        <w:rPr>
          <w:rStyle w:val="mc"/>
          <w:rFonts w:ascii="CG Times" w:hAnsi="CG Times"/>
          <w:sz w:val="26"/>
          <w:szCs w:val="26"/>
        </w:rPr>
        <w:t xml:space="preserve"> </w:t>
      </w:r>
      <w:r w:rsidRPr="00114B09">
        <w:rPr>
          <w:rFonts w:ascii="CG Times" w:hAnsi="CG Times"/>
          <w:sz w:val="26"/>
          <w:szCs w:val="26"/>
        </w:rPr>
        <w:t>officers are required by the Constitution to apply the Constitution and the law 'impartially and without fear, favour or prejudice'.</w:t>
      </w:r>
      <w:bookmarkStart w:id="26" w:name="0-0-0-164643"/>
      <w:bookmarkEnd w:id="26"/>
      <w:r w:rsidRPr="00114B09">
        <w:rPr>
          <w:rFonts w:ascii="CG Times" w:hAnsi="CG Times"/>
          <w:sz w:val="26"/>
          <w:szCs w:val="26"/>
        </w:rPr>
        <w:t xml:space="preserve"> Their oath of office requires them to 'administer justice to all persons alike without fear, favour or prejudice, in accordance with the Constitution and the law'.</w:t>
      </w:r>
      <w:bookmarkStart w:id="27" w:name="0-0-0-164647"/>
      <w:bookmarkEnd w:id="27"/>
      <w:r w:rsidRPr="00114B09">
        <w:rPr>
          <w:rFonts w:ascii="CG Times" w:hAnsi="CG Times"/>
          <w:sz w:val="26"/>
          <w:szCs w:val="26"/>
        </w:rPr>
        <w:t> And the requirement of impartiality is also implicit, if not explicit,</w:t>
      </w:r>
      <w:r w:rsidRPr="00114B09">
        <w:rPr>
          <w:rStyle w:val="mc"/>
          <w:rFonts w:ascii="CG Times" w:hAnsi="CG Times"/>
          <w:sz w:val="26"/>
          <w:szCs w:val="26"/>
        </w:rPr>
        <w:t xml:space="preserve"> </w:t>
      </w:r>
      <w:r w:rsidRPr="00114B09">
        <w:rPr>
          <w:rFonts w:ascii="CG Times" w:hAnsi="CG Times"/>
          <w:sz w:val="26"/>
          <w:szCs w:val="26"/>
        </w:rPr>
        <w:t>in s 34 of the Constitution which guarantees the right to have disputes decided 'in a fair public hearing before a court or, where appropriate, another independent and impartial tribunal or forum'. This presumption therefore flows directly from the Constitution.</w:t>
      </w:r>
    </w:p>
    <w:p w14:paraId="3F4C29FF" w14:textId="77777777" w:rsidR="00F0391F" w:rsidRPr="00114B09" w:rsidRDefault="00F0391F" w:rsidP="00114B09">
      <w:pPr>
        <w:pStyle w:val="ListParagraph"/>
        <w:ind w:left="1440" w:right="360" w:hanging="720"/>
        <w:rPr>
          <w:rFonts w:ascii="CG Times" w:hAnsi="CG Times"/>
          <w:sz w:val="26"/>
          <w:szCs w:val="26"/>
        </w:rPr>
      </w:pPr>
      <w:r w:rsidRPr="00114B09">
        <w:rPr>
          <w:rFonts w:ascii="CG Times" w:hAnsi="CG Times"/>
          <w:sz w:val="26"/>
          <w:szCs w:val="26"/>
        </w:rPr>
        <w:t xml:space="preserve">[32] </w:t>
      </w:r>
      <w:r w:rsidR="003A2E0A" w:rsidRPr="00114B09">
        <w:rPr>
          <w:rFonts w:ascii="CG Times" w:hAnsi="CG Times"/>
          <w:sz w:val="26"/>
          <w:szCs w:val="26"/>
        </w:rPr>
        <w:tab/>
      </w:r>
      <w:r w:rsidRPr="00114B09">
        <w:rPr>
          <w:rFonts w:ascii="CG Times" w:hAnsi="CG Times"/>
          <w:sz w:val="26"/>
          <w:szCs w:val="26"/>
        </w:rPr>
        <w:t>As is apparent from the Constitution, the very nature of the judicial</w:t>
      </w:r>
      <w:r w:rsidRPr="00114B09">
        <w:rPr>
          <w:rStyle w:val="mc"/>
          <w:rFonts w:ascii="CG Times" w:hAnsi="CG Times"/>
          <w:sz w:val="26"/>
          <w:szCs w:val="26"/>
        </w:rPr>
        <w:t xml:space="preserve"> </w:t>
      </w:r>
      <w:r w:rsidRPr="00114B09">
        <w:rPr>
          <w:rFonts w:ascii="CG Times" w:hAnsi="CG Times"/>
          <w:sz w:val="26"/>
          <w:szCs w:val="26"/>
        </w:rPr>
        <w:t xml:space="preserve">function requires judicial officers to be impartial. Therefore, the authority of the judicial process depends upon the presumption of impartiality. As Blackstone aptly observed, </w:t>
      </w:r>
      <w:r w:rsidR="003E73AF">
        <w:rPr>
          <w:rFonts w:ascii="CG Times" w:hAnsi="CG Times"/>
          <w:sz w:val="26"/>
          <w:szCs w:val="26"/>
        </w:rPr>
        <w:t>‘</w:t>
      </w:r>
      <w:r w:rsidRPr="00114B09">
        <w:rPr>
          <w:rFonts w:ascii="CG Times" w:hAnsi="CG Times"/>
          <w:sz w:val="26"/>
          <w:szCs w:val="26"/>
        </w:rPr>
        <w:t>(t)he law will not suppose a possibility of bias or favour in a judge, who [has] already sworn to administer impartial justice, and whose authority greatly depends upon that presumption and idea</w:t>
      </w:r>
      <w:r w:rsidR="003E73AF">
        <w:rPr>
          <w:rFonts w:ascii="CG Times" w:hAnsi="CG Times"/>
          <w:sz w:val="26"/>
          <w:szCs w:val="26"/>
        </w:rPr>
        <w:t>’</w:t>
      </w:r>
      <w:r w:rsidRPr="00114B09">
        <w:rPr>
          <w:rFonts w:ascii="CG Times" w:hAnsi="CG Times"/>
          <w:sz w:val="26"/>
          <w:szCs w:val="26"/>
        </w:rPr>
        <w:t>.</w:t>
      </w:r>
      <w:bookmarkStart w:id="28" w:name="0-0-0-164651"/>
      <w:bookmarkEnd w:id="28"/>
      <w:r w:rsidRPr="00114B09">
        <w:rPr>
          <w:rFonts w:ascii="CG Times" w:hAnsi="CG Times"/>
          <w:sz w:val="26"/>
          <w:szCs w:val="26"/>
        </w:rPr>
        <w:t xml:space="preserve"> And, as this court observed in </w:t>
      </w:r>
      <w:r w:rsidRPr="00114B09">
        <w:rPr>
          <w:rFonts w:ascii="CG Times" w:hAnsi="CG Times"/>
          <w:i/>
          <w:iCs/>
          <w:sz w:val="26"/>
          <w:szCs w:val="26"/>
        </w:rPr>
        <w:t>SARFU II</w:t>
      </w:r>
      <w:r w:rsidRPr="00114B09">
        <w:rPr>
          <w:rFonts w:ascii="CG Times" w:hAnsi="CG Times"/>
          <w:sz w:val="26"/>
          <w:szCs w:val="26"/>
        </w:rPr>
        <w:t xml:space="preserve">, judicial officers, through their training and experience, have the ability to carry out their oath of office, and it </w:t>
      </w:r>
      <w:r w:rsidR="003E73AF">
        <w:rPr>
          <w:rFonts w:ascii="CG Times" w:hAnsi="CG Times"/>
          <w:sz w:val="26"/>
          <w:szCs w:val="26"/>
        </w:rPr>
        <w:t>‘</w:t>
      </w:r>
      <w:r w:rsidRPr="00114B09">
        <w:rPr>
          <w:rFonts w:ascii="CG Times" w:hAnsi="CG Times"/>
          <w:sz w:val="26"/>
          <w:szCs w:val="26"/>
        </w:rPr>
        <w:t xml:space="preserve">must be </w:t>
      </w:r>
      <w:r w:rsidRPr="00114B09">
        <w:rPr>
          <w:rFonts w:ascii="CG Times" w:hAnsi="CG Times"/>
          <w:sz w:val="26"/>
          <w:szCs w:val="26"/>
        </w:rPr>
        <w:lastRenderedPageBreak/>
        <w:t>assumed that they can disabuse their minds of any irrelevant personal beliefs and predispositions</w:t>
      </w:r>
      <w:r w:rsidR="003E73AF">
        <w:rPr>
          <w:rFonts w:ascii="CG Times" w:hAnsi="CG Times"/>
          <w:sz w:val="26"/>
          <w:szCs w:val="26"/>
        </w:rPr>
        <w:t>’</w:t>
      </w:r>
      <w:r w:rsidRPr="00114B09">
        <w:rPr>
          <w:rFonts w:ascii="CG Times" w:hAnsi="CG Times"/>
          <w:sz w:val="26"/>
          <w:szCs w:val="26"/>
        </w:rPr>
        <w:t>.</w:t>
      </w:r>
      <w:bookmarkStart w:id="29" w:name="0-0-0-164655"/>
      <w:bookmarkEnd w:id="29"/>
      <w:r w:rsidRPr="00114B09">
        <w:rPr>
          <w:rFonts w:ascii="CG Times" w:hAnsi="CG Times"/>
          <w:sz w:val="26"/>
          <w:szCs w:val="26"/>
        </w:rPr>
        <w:t>  Hence the presumption of impartiality.</w:t>
      </w:r>
      <w:r w:rsidR="003A2E0A" w:rsidRPr="00114B09">
        <w:rPr>
          <w:rFonts w:ascii="CG Times" w:hAnsi="CG Times"/>
          <w:sz w:val="26"/>
          <w:szCs w:val="26"/>
        </w:rPr>
        <w:t>”</w:t>
      </w:r>
      <w:r w:rsidRPr="00114B09">
        <w:rPr>
          <w:rFonts w:ascii="CG Times" w:hAnsi="CG Times"/>
          <w:sz w:val="26"/>
          <w:szCs w:val="26"/>
        </w:rPr>
        <w:t> </w:t>
      </w:r>
    </w:p>
    <w:p w14:paraId="67F3E3B7" w14:textId="77777777" w:rsidR="003A2E0A" w:rsidRPr="00114B09" w:rsidRDefault="003A2E0A" w:rsidP="00114B09">
      <w:pPr>
        <w:pStyle w:val="ListParagraph"/>
        <w:ind w:left="1440" w:right="360" w:hanging="720"/>
        <w:rPr>
          <w:rFonts w:ascii="CG Times" w:hAnsi="CG Times"/>
          <w:sz w:val="26"/>
          <w:szCs w:val="26"/>
        </w:rPr>
      </w:pPr>
    </w:p>
    <w:p w14:paraId="1273D9A5" w14:textId="77777777" w:rsidR="003A2E0A" w:rsidRPr="00114B09" w:rsidRDefault="003A2E0A" w:rsidP="00A4667B">
      <w:pPr>
        <w:pStyle w:val="ListParagraph"/>
        <w:numPr>
          <w:ilvl w:val="0"/>
          <w:numId w:val="5"/>
        </w:numPr>
        <w:spacing w:line="480" w:lineRule="auto"/>
        <w:ind w:right="357" w:hanging="720"/>
        <w:rPr>
          <w:rFonts w:ascii="CG Times" w:hAnsi="CG Times"/>
          <w:sz w:val="26"/>
          <w:szCs w:val="26"/>
        </w:rPr>
      </w:pPr>
      <w:r w:rsidRPr="00114B09">
        <w:rPr>
          <w:rFonts w:ascii="CG Times" w:hAnsi="CG Times"/>
          <w:sz w:val="26"/>
          <w:szCs w:val="26"/>
        </w:rPr>
        <w:t>This Court further held that:</w:t>
      </w:r>
    </w:p>
    <w:p w14:paraId="01715394" w14:textId="77777777" w:rsidR="003A2E0A" w:rsidRPr="00114B09" w:rsidRDefault="003A2E0A" w:rsidP="00114B09">
      <w:pPr>
        <w:pStyle w:val="ListParagraph"/>
        <w:ind w:left="1440" w:right="357" w:hanging="720"/>
        <w:rPr>
          <w:rFonts w:ascii="CG Times" w:hAnsi="CG Times"/>
          <w:sz w:val="26"/>
          <w:szCs w:val="26"/>
        </w:rPr>
      </w:pPr>
    </w:p>
    <w:p w14:paraId="73A016ED" w14:textId="77777777" w:rsidR="00F0391F" w:rsidRPr="00114B09" w:rsidRDefault="003A2E0A" w:rsidP="00114B09">
      <w:pPr>
        <w:pStyle w:val="ListParagraph"/>
        <w:ind w:left="1440" w:right="357" w:hanging="720"/>
        <w:rPr>
          <w:rFonts w:ascii="CG Times" w:hAnsi="CG Times"/>
          <w:sz w:val="26"/>
          <w:szCs w:val="26"/>
        </w:rPr>
      </w:pPr>
      <w:r w:rsidRPr="00114B09">
        <w:rPr>
          <w:rFonts w:ascii="CG Times" w:hAnsi="CG Times"/>
          <w:sz w:val="26"/>
          <w:szCs w:val="26"/>
        </w:rPr>
        <w:t>“</w:t>
      </w:r>
      <w:r w:rsidR="00F0391F" w:rsidRPr="00114B09">
        <w:rPr>
          <w:rFonts w:ascii="CG Times" w:hAnsi="CG Times"/>
          <w:sz w:val="26"/>
          <w:szCs w:val="26"/>
        </w:rPr>
        <w:t xml:space="preserve">[33] </w:t>
      </w:r>
      <w:r w:rsidRPr="00114B09">
        <w:rPr>
          <w:rFonts w:ascii="CG Times" w:hAnsi="CG Times"/>
          <w:sz w:val="26"/>
          <w:szCs w:val="26"/>
        </w:rPr>
        <w:tab/>
      </w:r>
      <w:r w:rsidR="00F0391F" w:rsidRPr="00114B09">
        <w:rPr>
          <w:rFonts w:ascii="CG Times" w:hAnsi="CG Times"/>
          <w:sz w:val="26"/>
          <w:szCs w:val="26"/>
        </w:rPr>
        <w:t xml:space="preserve">But, as this court pointed out in both </w:t>
      </w:r>
      <w:r w:rsidR="00F0391F" w:rsidRPr="00114B09">
        <w:rPr>
          <w:rFonts w:ascii="CG Times" w:hAnsi="CG Times"/>
          <w:i/>
          <w:iCs/>
          <w:sz w:val="26"/>
          <w:szCs w:val="26"/>
        </w:rPr>
        <w:t>SARFU II</w:t>
      </w:r>
      <w:r w:rsidR="00F0391F" w:rsidRPr="00114B09">
        <w:rPr>
          <w:rFonts w:ascii="CG Times" w:hAnsi="CG Times"/>
          <w:sz w:val="26"/>
          <w:szCs w:val="26"/>
        </w:rPr>
        <w:t xml:space="preserve"> and </w:t>
      </w:r>
      <w:r w:rsidR="00F0391F" w:rsidRPr="00114B09">
        <w:rPr>
          <w:rFonts w:ascii="CG Times" w:hAnsi="CG Times"/>
          <w:i/>
          <w:iCs/>
          <w:sz w:val="26"/>
          <w:szCs w:val="26"/>
        </w:rPr>
        <w:t>SACCAWU</w:t>
      </w:r>
      <w:r w:rsidR="00F0391F" w:rsidRPr="00114B09">
        <w:rPr>
          <w:rFonts w:ascii="CG Times" w:hAnsi="CG Times"/>
          <w:sz w:val="26"/>
          <w:szCs w:val="26"/>
        </w:rPr>
        <w:t>, this presumption can be displaced by cogent evidence that demonstrates something the judicial officer has done which gives rise to a reasonable</w:t>
      </w:r>
      <w:r w:rsidRPr="00114B09">
        <w:rPr>
          <w:rFonts w:ascii="CG Times" w:hAnsi="CG Times"/>
          <w:sz w:val="26"/>
          <w:szCs w:val="26"/>
        </w:rPr>
        <w:t xml:space="preserve"> </w:t>
      </w:r>
      <w:r w:rsidR="00F0391F" w:rsidRPr="00114B09">
        <w:rPr>
          <w:rFonts w:ascii="CG Times" w:hAnsi="CG Times"/>
          <w:sz w:val="26"/>
          <w:szCs w:val="26"/>
        </w:rPr>
        <w:t>apprehension of bias.</w:t>
      </w:r>
      <w:bookmarkStart w:id="30" w:name="0-0-0-164659"/>
      <w:bookmarkEnd w:id="30"/>
      <w:r w:rsidR="00F0391F" w:rsidRPr="00114B09">
        <w:rPr>
          <w:rFonts w:ascii="CG Times" w:hAnsi="CG Times"/>
          <w:sz w:val="26"/>
          <w:szCs w:val="26"/>
        </w:rPr>
        <w:t> The effect of the presumption of impartiality is that a judicial officer will not lightly be presumed to be biased. This is a consideration a reasonable litigant would take into account. The presumption is crucial in deciding whether a reasonable litigant would entertain a reasonable apprehension that the judicial officer was, or</w:t>
      </w:r>
      <w:r w:rsidR="00F0391F" w:rsidRPr="00114B09">
        <w:rPr>
          <w:rStyle w:val="mc"/>
          <w:rFonts w:ascii="CG Times" w:hAnsi="CG Times"/>
          <w:sz w:val="26"/>
          <w:szCs w:val="26"/>
        </w:rPr>
        <w:t xml:space="preserve"> </w:t>
      </w:r>
      <w:r w:rsidR="00F0391F" w:rsidRPr="00114B09">
        <w:rPr>
          <w:rFonts w:ascii="CG Times" w:hAnsi="CG Times"/>
          <w:sz w:val="26"/>
          <w:szCs w:val="26"/>
        </w:rPr>
        <w:t>might be, biased.</w:t>
      </w:r>
      <w:bookmarkStart w:id="31" w:name="0-0-0-164663"/>
      <w:bookmarkEnd w:id="31"/>
      <w:r w:rsidRPr="00114B09">
        <w:rPr>
          <w:rFonts w:ascii="CG Times" w:hAnsi="CG Times"/>
          <w:sz w:val="26"/>
          <w:szCs w:val="26"/>
        </w:rPr>
        <w:t xml:space="preserve"> </w:t>
      </w:r>
    </w:p>
    <w:p w14:paraId="5F9C6AD9" w14:textId="77777777" w:rsidR="00F0391F" w:rsidRPr="00114B09" w:rsidRDefault="00F0391F" w:rsidP="00114B09">
      <w:pPr>
        <w:ind w:left="1440" w:right="357" w:hanging="720"/>
        <w:rPr>
          <w:rFonts w:ascii="CG Times" w:hAnsi="CG Times"/>
          <w:sz w:val="26"/>
          <w:szCs w:val="26"/>
        </w:rPr>
      </w:pPr>
      <w:r w:rsidRPr="00114B09">
        <w:rPr>
          <w:rFonts w:ascii="CG Times" w:hAnsi="CG Times"/>
          <w:sz w:val="26"/>
          <w:szCs w:val="26"/>
        </w:rPr>
        <w:t xml:space="preserve">[34] </w:t>
      </w:r>
      <w:r w:rsidR="003A2E0A" w:rsidRPr="00114B09">
        <w:rPr>
          <w:rFonts w:ascii="CG Times" w:hAnsi="CG Times"/>
          <w:sz w:val="26"/>
          <w:szCs w:val="26"/>
        </w:rPr>
        <w:tab/>
      </w:r>
      <w:r w:rsidRPr="00114B09">
        <w:rPr>
          <w:rFonts w:ascii="CG Times" w:hAnsi="CG Times"/>
          <w:sz w:val="26"/>
          <w:szCs w:val="26"/>
        </w:rPr>
        <w:t>The other aspect to emphasise is the double requirement of reasonableness that the application of the</w:t>
      </w:r>
      <w:r w:rsidR="003A2E0A" w:rsidRPr="00114B09">
        <w:rPr>
          <w:rFonts w:ascii="CG Times" w:hAnsi="CG Times"/>
          <w:sz w:val="26"/>
          <w:szCs w:val="26"/>
        </w:rPr>
        <w:t xml:space="preserve"> test</w:t>
      </w:r>
      <w:r w:rsidRPr="00114B09">
        <w:rPr>
          <w:rFonts w:ascii="CG Times" w:hAnsi="CG Times"/>
          <w:sz w:val="26"/>
          <w:szCs w:val="26"/>
        </w:rPr>
        <w:t xml:space="preserve"> imports. Both the person who apprehends</w:t>
      </w:r>
      <w:r w:rsidR="003A2E0A" w:rsidRPr="00114B09">
        <w:rPr>
          <w:rFonts w:ascii="CG Times" w:hAnsi="CG Times"/>
          <w:sz w:val="26"/>
          <w:szCs w:val="26"/>
        </w:rPr>
        <w:t xml:space="preserve"> bias</w:t>
      </w:r>
      <w:r w:rsidRPr="00114B09">
        <w:rPr>
          <w:rFonts w:ascii="CG Times" w:hAnsi="CG Times"/>
          <w:sz w:val="26"/>
          <w:szCs w:val="26"/>
        </w:rPr>
        <w:t xml:space="preserve"> </w:t>
      </w:r>
      <w:bookmarkStart w:id="32" w:name="LPHit4"/>
      <w:bookmarkEnd w:id="32"/>
      <w:r w:rsidRPr="00114B09">
        <w:rPr>
          <w:rFonts w:ascii="CG Times" w:hAnsi="CG Times"/>
          <w:sz w:val="26"/>
          <w:szCs w:val="26"/>
        </w:rPr>
        <w:t xml:space="preserve">and the apprehension itself must be reasonable. As we pointed out in </w:t>
      </w:r>
      <w:r w:rsidRPr="00114B09">
        <w:rPr>
          <w:rFonts w:ascii="CG Times" w:hAnsi="CG Times"/>
          <w:i/>
          <w:iCs/>
          <w:sz w:val="26"/>
          <w:szCs w:val="26"/>
        </w:rPr>
        <w:t>SACCAWU</w:t>
      </w:r>
      <w:r w:rsidRPr="00114B09">
        <w:rPr>
          <w:rFonts w:ascii="CG Times" w:hAnsi="CG Times"/>
          <w:sz w:val="26"/>
          <w:szCs w:val="26"/>
        </w:rPr>
        <w:t xml:space="preserve">, </w:t>
      </w:r>
      <w:r w:rsidR="003E73AF">
        <w:rPr>
          <w:rFonts w:ascii="CG Times" w:hAnsi="CG Times"/>
          <w:sz w:val="26"/>
          <w:szCs w:val="26"/>
        </w:rPr>
        <w:t>‘</w:t>
      </w:r>
      <w:r w:rsidRPr="00114B09">
        <w:rPr>
          <w:rFonts w:ascii="CG Times" w:hAnsi="CG Times"/>
          <w:sz w:val="26"/>
          <w:szCs w:val="26"/>
        </w:rPr>
        <w:t>the two-fold emphasis . . . serve[s] to underscore the weight of the burden resting on a person alleging judicial bias or its appearance</w:t>
      </w:r>
      <w:r w:rsidR="003E73AF">
        <w:rPr>
          <w:rFonts w:ascii="CG Times" w:hAnsi="CG Times"/>
          <w:sz w:val="26"/>
          <w:szCs w:val="26"/>
        </w:rPr>
        <w:t>’</w:t>
      </w:r>
      <w:r w:rsidRPr="00114B09">
        <w:rPr>
          <w:rFonts w:ascii="CG Times" w:hAnsi="CG Times"/>
          <w:sz w:val="26"/>
          <w:szCs w:val="26"/>
        </w:rPr>
        <w:t>.</w:t>
      </w:r>
      <w:bookmarkStart w:id="33" w:name="0-0-0-164667"/>
      <w:bookmarkEnd w:id="33"/>
      <w:r w:rsidRPr="00114B09">
        <w:rPr>
          <w:rFonts w:ascii="CG Times" w:hAnsi="CG Times"/>
          <w:sz w:val="26"/>
          <w:szCs w:val="26"/>
        </w:rPr>
        <w:t xml:space="preserve">  This double requirement of reasonableness also </w:t>
      </w:r>
      <w:r w:rsidR="003E73AF">
        <w:rPr>
          <w:rFonts w:ascii="CG Times" w:hAnsi="CG Times"/>
          <w:sz w:val="26"/>
          <w:szCs w:val="26"/>
        </w:rPr>
        <w:t>‘</w:t>
      </w:r>
      <w:r w:rsidRPr="00114B09">
        <w:rPr>
          <w:rFonts w:ascii="CG Times" w:hAnsi="CG Times"/>
          <w:sz w:val="26"/>
          <w:szCs w:val="26"/>
        </w:rPr>
        <w:t>highlights the fact that mere apprehensiveness on the part of a litigant that a judge will be biased — even a strongly and honestly felt anxiety — is not enough</w:t>
      </w:r>
      <w:r w:rsidR="003E73AF">
        <w:rPr>
          <w:rFonts w:ascii="CG Times" w:hAnsi="CG Times"/>
          <w:sz w:val="26"/>
          <w:szCs w:val="26"/>
        </w:rPr>
        <w:t>’</w:t>
      </w:r>
      <w:r w:rsidRPr="00114B09">
        <w:rPr>
          <w:rFonts w:ascii="CG Times" w:hAnsi="CG Times"/>
          <w:sz w:val="26"/>
          <w:szCs w:val="26"/>
        </w:rPr>
        <w:t>.</w:t>
      </w:r>
      <w:bookmarkStart w:id="34" w:name="0-0-0-164671"/>
      <w:bookmarkEnd w:id="34"/>
      <w:r w:rsidRPr="00114B09">
        <w:rPr>
          <w:rFonts w:ascii="CG Times" w:hAnsi="CG Times"/>
          <w:sz w:val="26"/>
          <w:szCs w:val="26"/>
        </w:rPr>
        <w:t>  The court must carefully scrutinise the apprehension to determine whether it is, in all the circumstances, a reasonable one.</w:t>
      </w:r>
    </w:p>
    <w:p w14:paraId="0EBBE9AA" w14:textId="77777777" w:rsidR="00F0391F" w:rsidRPr="00114B09" w:rsidRDefault="00F0391F" w:rsidP="00114B09">
      <w:pPr>
        <w:pStyle w:val="ListParagraph"/>
        <w:ind w:left="1440" w:right="357" w:hanging="720"/>
        <w:rPr>
          <w:rFonts w:ascii="CG Times" w:hAnsi="CG Times"/>
          <w:sz w:val="26"/>
          <w:szCs w:val="26"/>
        </w:rPr>
      </w:pPr>
      <w:r w:rsidRPr="00114B09">
        <w:rPr>
          <w:rFonts w:ascii="CG Times" w:hAnsi="CG Times"/>
          <w:sz w:val="26"/>
          <w:szCs w:val="26"/>
        </w:rPr>
        <w:t xml:space="preserve">[35] </w:t>
      </w:r>
      <w:r w:rsidR="003A2E0A" w:rsidRPr="00114B09">
        <w:rPr>
          <w:rFonts w:ascii="CG Times" w:hAnsi="CG Times"/>
          <w:sz w:val="26"/>
          <w:szCs w:val="26"/>
        </w:rPr>
        <w:tab/>
      </w:r>
      <w:r w:rsidRPr="00114B09">
        <w:rPr>
          <w:rFonts w:ascii="CG Times" w:hAnsi="CG Times"/>
          <w:sz w:val="26"/>
          <w:szCs w:val="26"/>
        </w:rPr>
        <w:t>The presumption of impartiality and the double requirement of reasonableness underscore the formidable nature of the burden resting upon the litigant who alleges bias or its apprehension. The idea is not to permit a disgruntled litigant to successfully complain of bias simply because the judicial officer has ruled against him or her. Nor should litigants be encouraged to believe that, by seeking the disqualification of a judicial officer, they will have their case heard by another judicial officer</w:t>
      </w:r>
      <w:r w:rsidRPr="00114B09">
        <w:rPr>
          <w:rStyle w:val="mc"/>
          <w:rFonts w:ascii="CG Times" w:hAnsi="CG Times"/>
          <w:sz w:val="26"/>
          <w:szCs w:val="26"/>
        </w:rPr>
        <w:t xml:space="preserve"> </w:t>
      </w:r>
      <w:r w:rsidRPr="00114B09">
        <w:rPr>
          <w:rFonts w:ascii="CG Times" w:hAnsi="CG Times"/>
          <w:sz w:val="26"/>
          <w:szCs w:val="26"/>
        </w:rPr>
        <w:t>who is likely to decide the case in their favour.</w:t>
      </w:r>
      <w:bookmarkStart w:id="35" w:name="0-0-0-164675"/>
      <w:bookmarkEnd w:id="35"/>
      <w:r w:rsidRPr="00114B09">
        <w:rPr>
          <w:rFonts w:ascii="CG Times" w:hAnsi="CG Times"/>
          <w:sz w:val="26"/>
          <w:szCs w:val="26"/>
        </w:rPr>
        <w:t xml:space="preserve"> Judicial officers have a duty to sit in all cases in which they are not disqualified from sitting.</w:t>
      </w:r>
      <w:bookmarkStart w:id="36" w:name="0-0-0-164679"/>
      <w:bookmarkEnd w:id="36"/>
      <w:r w:rsidRPr="00114B09">
        <w:rPr>
          <w:rFonts w:ascii="CG Times" w:hAnsi="CG Times"/>
          <w:sz w:val="26"/>
          <w:szCs w:val="26"/>
        </w:rPr>
        <w:t xml:space="preserve">  This flows from their duty to exercise their judicial functions. As has been rightly observed, </w:t>
      </w:r>
      <w:r w:rsidR="003E73AF">
        <w:rPr>
          <w:rFonts w:ascii="CG Times" w:hAnsi="CG Times"/>
          <w:sz w:val="26"/>
          <w:szCs w:val="26"/>
        </w:rPr>
        <w:t>‘</w:t>
      </w:r>
      <w:r w:rsidRPr="00114B09">
        <w:rPr>
          <w:rFonts w:ascii="CG Times" w:hAnsi="CG Times"/>
          <w:sz w:val="26"/>
          <w:szCs w:val="26"/>
        </w:rPr>
        <w:t>(j)udges do not choose their cases; and litigants do not choose their judges</w:t>
      </w:r>
      <w:r w:rsidR="003E73AF">
        <w:rPr>
          <w:rFonts w:ascii="CG Times" w:hAnsi="CG Times"/>
          <w:sz w:val="26"/>
          <w:szCs w:val="26"/>
        </w:rPr>
        <w:t>’</w:t>
      </w:r>
      <w:r w:rsidRPr="00114B09">
        <w:rPr>
          <w:rFonts w:ascii="CG Times" w:hAnsi="CG Times"/>
          <w:sz w:val="26"/>
          <w:szCs w:val="26"/>
        </w:rPr>
        <w:t>.</w:t>
      </w:r>
      <w:bookmarkStart w:id="37" w:name="0-0-0-164683"/>
      <w:bookmarkEnd w:id="37"/>
      <w:r w:rsidRPr="00114B09">
        <w:rPr>
          <w:rFonts w:ascii="CG Times" w:hAnsi="CG Times"/>
          <w:sz w:val="26"/>
          <w:szCs w:val="26"/>
        </w:rPr>
        <w:t>  An application for recusal should not prevail, unless it is based on substantial grounds for contending a reasonable apprehension of bias.</w:t>
      </w:r>
      <w:r w:rsidR="003A2E0A" w:rsidRPr="00114B09">
        <w:rPr>
          <w:rFonts w:ascii="CG Times" w:hAnsi="CG Times"/>
          <w:sz w:val="26"/>
          <w:szCs w:val="26"/>
        </w:rPr>
        <w:t>”</w:t>
      </w:r>
    </w:p>
    <w:p w14:paraId="59FFE8A3" w14:textId="77777777" w:rsidR="00F0391F" w:rsidRPr="00114B09" w:rsidRDefault="00F0391F" w:rsidP="00114B09">
      <w:pPr>
        <w:rPr>
          <w:rFonts w:ascii="CG Times" w:hAnsi="CG Times"/>
          <w:sz w:val="26"/>
          <w:szCs w:val="26"/>
        </w:rPr>
      </w:pPr>
    </w:p>
    <w:p w14:paraId="498C92CD" w14:textId="77777777" w:rsidR="00D259DA" w:rsidRPr="00114B09" w:rsidRDefault="00D259DA"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 xml:space="preserve">Section 181(2) of the Constitution requires </w:t>
      </w:r>
      <w:r w:rsidR="007D4339" w:rsidRPr="00114B09">
        <w:rPr>
          <w:rFonts w:ascii="CG Times" w:hAnsi="CG Times"/>
          <w:sz w:val="26"/>
          <w:szCs w:val="26"/>
        </w:rPr>
        <w:t>c</w:t>
      </w:r>
      <w:r w:rsidRPr="00114B09">
        <w:rPr>
          <w:rFonts w:ascii="CG Times" w:hAnsi="CG Times"/>
          <w:sz w:val="26"/>
          <w:szCs w:val="26"/>
        </w:rPr>
        <w:t xml:space="preserve">hapter </w:t>
      </w:r>
      <w:r w:rsidR="007D4339" w:rsidRPr="00114B09">
        <w:rPr>
          <w:rFonts w:ascii="CG Times" w:hAnsi="CG Times"/>
          <w:sz w:val="26"/>
          <w:szCs w:val="26"/>
        </w:rPr>
        <w:t>nine</w:t>
      </w:r>
      <w:r w:rsidRPr="00114B09">
        <w:rPr>
          <w:rFonts w:ascii="CG Times" w:hAnsi="CG Times"/>
          <w:sz w:val="26"/>
          <w:szCs w:val="26"/>
        </w:rPr>
        <w:t xml:space="preserve"> </w:t>
      </w:r>
      <w:r w:rsidR="007D4339" w:rsidRPr="00114B09">
        <w:rPr>
          <w:rFonts w:ascii="CG Times" w:hAnsi="CG Times"/>
          <w:sz w:val="26"/>
          <w:szCs w:val="26"/>
        </w:rPr>
        <w:t>i</w:t>
      </w:r>
      <w:r w:rsidRPr="00114B09">
        <w:rPr>
          <w:rFonts w:ascii="CG Times" w:hAnsi="CG Times"/>
          <w:sz w:val="26"/>
          <w:szCs w:val="26"/>
        </w:rPr>
        <w:t>nstitutions</w:t>
      </w:r>
      <w:r w:rsidR="003E73AF">
        <w:rPr>
          <w:rFonts w:ascii="CG Times" w:hAnsi="CG Times"/>
          <w:sz w:val="26"/>
          <w:szCs w:val="26"/>
        </w:rPr>
        <w:t>, like Judges,</w:t>
      </w:r>
      <w:r w:rsidRPr="00114B09">
        <w:rPr>
          <w:rFonts w:ascii="CG Times" w:hAnsi="CG Times"/>
          <w:sz w:val="26"/>
          <w:szCs w:val="26"/>
        </w:rPr>
        <w:t xml:space="preserve"> to be independent, and subject only to the Constitution and the law, and they </w:t>
      </w:r>
      <w:r w:rsidRPr="00114B09">
        <w:rPr>
          <w:rFonts w:ascii="CG Times" w:hAnsi="CG Times"/>
          <w:sz w:val="26"/>
          <w:szCs w:val="26"/>
        </w:rPr>
        <w:lastRenderedPageBreak/>
        <w:t xml:space="preserve">must be impartial and must exercise their powers and perform their functions without fear, favour or prejudice. </w:t>
      </w:r>
    </w:p>
    <w:p w14:paraId="30E8974B" w14:textId="77777777" w:rsidR="00D259DA" w:rsidRPr="00114B09" w:rsidRDefault="00D259DA" w:rsidP="00114B09">
      <w:pPr>
        <w:pStyle w:val="Default"/>
        <w:spacing w:line="480" w:lineRule="auto"/>
        <w:ind w:left="720"/>
        <w:jc w:val="both"/>
        <w:rPr>
          <w:rFonts w:ascii="CG Times" w:hAnsi="CG Times"/>
          <w:sz w:val="26"/>
          <w:szCs w:val="26"/>
        </w:rPr>
      </w:pPr>
    </w:p>
    <w:p w14:paraId="6600E366" w14:textId="77777777" w:rsidR="00D259DA" w:rsidRPr="00114B09" w:rsidRDefault="00D259DA"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Section 1A(3) of the Public Protector Act provides that:</w:t>
      </w:r>
      <w:bookmarkStart w:id="38" w:name="0-0-0-120157"/>
      <w:bookmarkStart w:id="39" w:name="0-0-0-120163"/>
      <w:bookmarkEnd w:id="38"/>
      <w:bookmarkEnd w:id="39"/>
    </w:p>
    <w:p w14:paraId="4B20A103" w14:textId="77777777" w:rsidR="00D259DA" w:rsidRPr="00114B09" w:rsidRDefault="00D259DA" w:rsidP="00114B09">
      <w:pPr>
        <w:pStyle w:val="ListParagraph"/>
        <w:rPr>
          <w:rFonts w:ascii="CG Times" w:hAnsi="CG Times"/>
          <w:sz w:val="26"/>
          <w:szCs w:val="26"/>
        </w:rPr>
      </w:pPr>
    </w:p>
    <w:p w14:paraId="3DCDCB94" w14:textId="77777777" w:rsidR="00D259DA" w:rsidRPr="00114B09" w:rsidRDefault="00D259DA" w:rsidP="00114B09">
      <w:pPr>
        <w:pStyle w:val="Default"/>
        <w:ind w:left="720"/>
        <w:jc w:val="both"/>
        <w:rPr>
          <w:rFonts w:ascii="CG Times" w:hAnsi="CG Times"/>
          <w:sz w:val="26"/>
          <w:szCs w:val="26"/>
        </w:rPr>
      </w:pPr>
      <w:r w:rsidRPr="00114B09">
        <w:rPr>
          <w:rFonts w:ascii="CG Times" w:hAnsi="CG Times"/>
          <w:sz w:val="26"/>
          <w:szCs w:val="26"/>
        </w:rPr>
        <w:t>“The Public Protector shall be a South African citizen who is a fit and proper person to hold such office, and who-</w:t>
      </w:r>
      <w:bookmarkStart w:id="40" w:name="0-0-0-120165"/>
      <w:bookmarkEnd w:id="40"/>
    </w:p>
    <w:p w14:paraId="1B07BE4A" w14:textId="77777777" w:rsidR="00D259DA" w:rsidRPr="00114B09" w:rsidRDefault="00D259DA" w:rsidP="007402BD">
      <w:pPr>
        <w:pStyle w:val="Default"/>
        <w:numPr>
          <w:ilvl w:val="0"/>
          <w:numId w:val="3"/>
        </w:numPr>
        <w:ind w:left="1418" w:hanging="698"/>
        <w:jc w:val="both"/>
        <w:rPr>
          <w:rFonts w:ascii="CG Times" w:hAnsi="CG Times"/>
          <w:sz w:val="26"/>
          <w:szCs w:val="26"/>
        </w:rPr>
      </w:pPr>
      <w:r w:rsidRPr="00114B09">
        <w:rPr>
          <w:rFonts w:ascii="CG Times" w:hAnsi="CG Times"/>
          <w:sz w:val="26"/>
          <w:szCs w:val="26"/>
        </w:rPr>
        <w:t>is a Judge of a High Court; or</w:t>
      </w:r>
      <w:bookmarkStart w:id="41" w:name="0-0-0-120167"/>
      <w:bookmarkEnd w:id="41"/>
    </w:p>
    <w:p w14:paraId="131BE857" w14:textId="77777777" w:rsidR="00D259DA" w:rsidRPr="00114B09" w:rsidRDefault="00D259DA" w:rsidP="007402BD">
      <w:pPr>
        <w:pStyle w:val="Default"/>
        <w:numPr>
          <w:ilvl w:val="0"/>
          <w:numId w:val="3"/>
        </w:numPr>
        <w:ind w:left="1418" w:hanging="698"/>
        <w:jc w:val="both"/>
        <w:rPr>
          <w:rFonts w:ascii="CG Times" w:hAnsi="CG Times"/>
          <w:sz w:val="26"/>
          <w:szCs w:val="26"/>
        </w:rPr>
      </w:pPr>
      <w:r w:rsidRPr="00114B09">
        <w:rPr>
          <w:rFonts w:ascii="CG Times" w:hAnsi="CG Times"/>
          <w:sz w:val="26"/>
          <w:szCs w:val="26"/>
        </w:rPr>
        <w:t>is admitted as an advocate or an attorney and has, for a cumulative period of at least 10 years after having been so admitted, practised as an advocate or an attorney; or</w:t>
      </w:r>
      <w:bookmarkStart w:id="42" w:name="0-0-0-120169"/>
      <w:bookmarkEnd w:id="42"/>
    </w:p>
    <w:p w14:paraId="30AD01B6" w14:textId="77777777" w:rsidR="00D259DA" w:rsidRPr="00114B09" w:rsidRDefault="00D259DA" w:rsidP="007402BD">
      <w:pPr>
        <w:pStyle w:val="Default"/>
        <w:numPr>
          <w:ilvl w:val="0"/>
          <w:numId w:val="3"/>
        </w:numPr>
        <w:ind w:left="1418" w:hanging="698"/>
        <w:jc w:val="both"/>
        <w:rPr>
          <w:rFonts w:ascii="CG Times" w:hAnsi="CG Times"/>
          <w:sz w:val="26"/>
          <w:szCs w:val="26"/>
        </w:rPr>
      </w:pPr>
      <w:r w:rsidRPr="00114B09">
        <w:rPr>
          <w:rFonts w:ascii="CG Times" w:hAnsi="CG Times"/>
          <w:sz w:val="26"/>
          <w:szCs w:val="26"/>
        </w:rPr>
        <w:t>is qualified to be admitted as an advocate or an attorney and has, for a cumulative period of at least 10 years after having so qualified, lectured in law at a university; or</w:t>
      </w:r>
      <w:bookmarkStart w:id="43" w:name="0-0-0-120171"/>
      <w:bookmarkEnd w:id="43"/>
    </w:p>
    <w:p w14:paraId="78276E1E" w14:textId="77777777" w:rsidR="00D259DA" w:rsidRPr="00114B09" w:rsidRDefault="00D259DA" w:rsidP="007402BD">
      <w:pPr>
        <w:pStyle w:val="Default"/>
        <w:numPr>
          <w:ilvl w:val="0"/>
          <w:numId w:val="3"/>
        </w:numPr>
        <w:ind w:left="1418" w:hanging="698"/>
        <w:jc w:val="both"/>
        <w:rPr>
          <w:rFonts w:ascii="CG Times" w:hAnsi="CG Times"/>
          <w:sz w:val="26"/>
          <w:szCs w:val="26"/>
        </w:rPr>
      </w:pPr>
      <w:r w:rsidRPr="00114B09">
        <w:rPr>
          <w:rFonts w:ascii="CG Times" w:hAnsi="CG Times"/>
          <w:sz w:val="26"/>
          <w:szCs w:val="26"/>
        </w:rPr>
        <w:t>has specialised knowledge of or experience, for a cumulative period of at least 10 years, in the administration of justice, public administration or public finance; or</w:t>
      </w:r>
      <w:bookmarkStart w:id="44" w:name="0-0-0-120173"/>
      <w:bookmarkEnd w:id="44"/>
    </w:p>
    <w:p w14:paraId="1BB86E49" w14:textId="77777777" w:rsidR="00D259DA" w:rsidRPr="00114B09" w:rsidRDefault="00D259DA" w:rsidP="007402BD">
      <w:pPr>
        <w:pStyle w:val="Default"/>
        <w:numPr>
          <w:ilvl w:val="0"/>
          <w:numId w:val="3"/>
        </w:numPr>
        <w:ind w:left="1418" w:hanging="698"/>
        <w:jc w:val="both"/>
        <w:rPr>
          <w:rFonts w:ascii="CG Times" w:hAnsi="CG Times"/>
          <w:sz w:val="26"/>
          <w:szCs w:val="26"/>
        </w:rPr>
      </w:pPr>
      <w:r w:rsidRPr="00114B09">
        <w:rPr>
          <w:rFonts w:ascii="CG Times" w:hAnsi="CG Times"/>
          <w:sz w:val="26"/>
          <w:szCs w:val="26"/>
        </w:rPr>
        <w:t>has, for a cumulative period of at least 10 years, been a member of Parliament; or</w:t>
      </w:r>
      <w:bookmarkStart w:id="45" w:name="0-0-0-120175"/>
      <w:bookmarkEnd w:id="45"/>
    </w:p>
    <w:p w14:paraId="0D6BA3E4" w14:textId="77777777" w:rsidR="00D259DA" w:rsidRPr="00114B09" w:rsidRDefault="00D259DA" w:rsidP="007402BD">
      <w:pPr>
        <w:pStyle w:val="Default"/>
        <w:numPr>
          <w:ilvl w:val="0"/>
          <w:numId w:val="3"/>
        </w:numPr>
        <w:ind w:left="1418" w:hanging="698"/>
        <w:jc w:val="both"/>
        <w:rPr>
          <w:rFonts w:ascii="CG Times" w:hAnsi="CG Times"/>
          <w:sz w:val="26"/>
          <w:szCs w:val="26"/>
        </w:rPr>
      </w:pPr>
      <w:r w:rsidRPr="00114B09">
        <w:rPr>
          <w:rFonts w:ascii="CG Times" w:hAnsi="CG Times"/>
          <w:sz w:val="26"/>
          <w:szCs w:val="26"/>
        </w:rPr>
        <w:t xml:space="preserve">has acquired any combination of experience mentioned in paragraphs </w:t>
      </w:r>
      <w:r w:rsidRPr="00114B09">
        <w:rPr>
          <w:rFonts w:ascii="CG Times" w:hAnsi="CG Times"/>
          <w:i/>
          <w:iCs/>
          <w:sz w:val="26"/>
          <w:szCs w:val="26"/>
        </w:rPr>
        <w:t>(b)</w:t>
      </w:r>
      <w:r w:rsidRPr="00114B09">
        <w:rPr>
          <w:rFonts w:ascii="CG Times" w:hAnsi="CG Times"/>
          <w:sz w:val="26"/>
          <w:szCs w:val="26"/>
        </w:rPr>
        <w:t xml:space="preserve"> to </w:t>
      </w:r>
      <w:r w:rsidRPr="00114B09">
        <w:rPr>
          <w:rFonts w:ascii="CG Times" w:hAnsi="CG Times"/>
          <w:i/>
          <w:iCs/>
          <w:sz w:val="26"/>
          <w:szCs w:val="26"/>
        </w:rPr>
        <w:t>(e)</w:t>
      </w:r>
      <w:r w:rsidRPr="00114B09">
        <w:rPr>
          <w:rFonts w:ascii="CG Times" w:hAnsi="CG Times"/>
          <w:sz w:val="26"/>
          <w:szCs w:val="26"/>
        </w:rPr>
        <w:t>, for a cumulative period of at least 10 years.</w:t>
      </w:r>
      <w:r w:rsidR="006E49D9" w:rsidRPr="00114B09">
        <w:rPr>
          <w:rFonts w:ascii="CG Times" w:hAnsi="CG Times"/>
          <w:sz w:val="26"/>
          <w:szCs w:val="26"/>
        </w:rPr>
        <w:t>”</w:t>
      </w:r>
    </w:p>
    <w:p w14:paraId="757B0C3C" w14:textId="77777777" w:rsidR="00D259DA" w:rsidRPr="00114B09" w:rsidRDefault="00D259DA" w:rsidP="00114B09">
      <w:pPr>
        <w:pStyle w:val="Default"/>
        <w:spacing w:line="480" w:lineRule="auto"/>
        <w:ind w:left="720"/>
        <w:jc w:val="both"/>
        <w:rPr>
          <w:rFonts w:ascii="CG Times" w:hAnsi="CG Times"/>
          <w:sz w:val="26"/>
          <w:szCs w:val="26"/>
        </w:rPr>
      </w:pPr>
    </w:p>
    <w:p w14:paraId="0C9152A9" w14:textId="77777777" w:rsidR="0088113F" w:rsidRPr="0093345F" w:rsidRDefault="003E73AF" w:rsidP="00A4667B">
      <w:pPr>
        <w:pStyle w:val="Default"/>
        <w:numPr>
          <w:ilvl w:val="0"/>
          <w:numId w:val="5"/>
        </w:numPr>
        <w:spacing w:line="480" w:lineRule="auto"/>
        <w:ind w:hanging="720"/>
        <w:jc w:val="both"/>
        <w:rPr>
          <w:rFonts w:ascii="CG Times" w:hAnsi="CG Times"/>
          <w:color w:val="auto"/>
          <w:sz w:val="26"/>
          <w:szCs w:val="26"/>
        </w:rPr>
      </w:pPr>
      <w:r>
        <w:rPr>
          <w:rFonts w:ascii="CG Times" w:hAnsi="CG Times"/>
          <w:color w:val="auto"/>
          <w:sz w:val="26"/>
          <w:szCs w:val="26"/>
          <w:lang w:val="en-GB"/>
        </w:rPr>
        <w:t xml:space="preserve">These are stringent requirements that are indicative of the calibre of the man or woman serving in the capacity of Public Protector.  They do not melt away just because a litigant is unhappy about </w:t>
      </w:r>
      <w:r w:rsidR="0088113F">
        <w:rPr>
          <w:rFonts w:ascii="CG Times" w:hAnsi="CG Times"/>
          <w:color w:val="auto"/>
          <w:sz w:val="26"/>
          <w:szCs w:val="26"/>
          <w:lang w:val="en-GB"/>
        </w:rPr>
        <w:t xml:space="preserve">the heat coming from the incumbent – whether such heat is justified or not.  </w:t>
      </w:r>
    </w:p>
    <w:p w14:paraId="3E1CD06C" w14:textId="77777777" w:rsidR="0088113F" w:rsidRPr="0093345F" w:rsidRDefault="0088113F" w:rsidP="0093345F">
      <w:pPr>
        <w:pStyle w:val="Default"/>
        <w:spacing w:line="480" w:lineRule="auto"/>
        <w:ind w:left="720"/>
        <w:jc w:val="both"/>
        <w:rPr>
          <w:rFonts w:ascii="CG Times" w:hAnsi="CG Times"/>
          <w:color w:val="auto"/>
          <w:sz w:val="26"/>
          <w:szCs w:val="26"/>
        </w:rPr>
      </w:pPr>
    </w:p>
    <w:p w14:paraId="72748D75" w14:textId="77777777" w:rsidR="00083D7D" w:rsidRDefault="0088113F" w:rsidP="00A4667B">
      <w:pPr>
        <w:pStyle w:val="Default"/>
        <w:numPr>
          <w:ilvl w:val="0"/>
          <w:numId w:val="5"/>
        </w:numPr>
        <w:spacing w:line="480" w:lineRule="auto"/>
        <w:ind w:hanging="720"/>
        <w:jc w:val="both"/>
        <w:rPr>
          <w:rFonts w:ascii="CG Times" w:hAnsi="CG Times"/>
          <w:color w:val="auto"/>
          <w:sz w:val="26"/>
          <w:szCs w:val="26"/>
        </w:rPr>
      </w:pPr>
      <w:r>
        <w:rPr>
          <w:rFonts w:ascii="CG Times" w:hAnsi="CG Times"/>
          <w:color w:val="auto"/>
          <w:sz w:val="26"/>
          <w:szCs w:val="26"/>
          <w:lang w:val="en-GB"/>
        </w:rPr>
        <w:t>Also indicative of the calibre of the man or woman serving in that capacity is the fact that t</w:t>
      </w:r>
      <w:r w:rsidR="005267A8" w:rsidRPr="00114B09">
        <w:rPr>
          <w:rFonts w:ascii="CG Times" w:hAnsi="CG Times"/>
          <w:color w:val="auto"/>
          <w:sz w:val="26"/>
          <w:szCs w:val="26"/>
          <w:lang w:val="en-GB"/>
        </w:rPr>
        <w:t xml:space="preserve">he Public Protector is appointed </w:t>
      </w:r>
      <w:r>
        <w:rPr>
          <w:rFonts w:ascii="CG Times" w:hAnsi="CG Times"/>
          <w:color w:val="auto"/>
          <w:sz w:val="26"/>
          <w:szCs w:val="26"/>
          <w:lang w:val="en-GB"/>
        </w:rPr>
        <w:t xml:space="preserve">directly </w:t>
      </w:r>
      <w:r w:rsidR="005267A8" w:rsidRPr="00114B09">
        <w:rPr>
          <w:rFonts w:ascii="CG Times" w:hAnsi="CG Times"/>
          <w:color w:val="auto"/>
          <w:sz w:val="26"/>
          <w:szCs w:val="26"/>
          <w:lang w:val="en-GB"/>
        </w:rPr>
        <w:t>by the President</w:t>
      </w:r>
      <w:r>
        <w:rPr>
          <w:rFonts w:ascii="CG Times" w:hAnsi="CG Times"/>
          <w:color w:val="auto"/>
          <w:sz w:val="26"/>
          <w:szCs w:val="26"/>
          <w:lang w:val="en-GB"/>
        </w:rPr>
        <w:t>,</w:t>
      </w:r>
      <w:r w:rsidR="005267A8" w:rsidRPr="00114B09">
        <w:rPr>
          <w:rFonts w:ascii="CG Times" w:hAnsi="CG Times"/>
          <w:color w:val="auto"/>
          <w:sz w:val="26"/>
          <w:szCs w:val="26"/>
          <w:lang w:val="en-GB"/>
        </w:rPr>
        <w:t xml:space="preserve"> on the recommendation of the National Assembly, in terms of </w:t>
      </w:r>
      <w:r w:rsidR="007D4339" w:rsidRPr="00114B09">
        <w:rPr>
          <w:rFonts w:ascii="CG Times" w:hAnsi="CG Times"/>
          <w:color w:val="auto"/>
          <w:sz w:val="26"/>
          <w:szCs w:val="26"/>
          <w:lang w:val="en-GB"/>
        </w:rPr>
        <w:t>c</w:t>
      </w:r>
      <w:r w:rsidR="005267A8" w:rsidRPr="00114B09">
        <w:rPr>
          <w:rFonts w:ascii="CG Times" w:hAnsi="CG Times"/>
          <w:color w:val="auto"/>
          <w:sz w:val="26"/>
          <w:szCs w:val="26"/>
          <w:lang w:val="en-GB"/>
        </w:rPr>
        <w:t xml:space="preserve">hapter </w:t>
      </w:r>
      <w:r w:rsidR="007D4339" w:rsidRPr="00114B09">
        <w:rPr>
          <w:rFonts w:ascii="CG Times" w:hAnsi="CG Times"/>
          <w:color w:val="auto"/>
          <w:sz w:val="26"/>
          <w:szCs w:val="26"/>
          <w:lang w:val="en-GB"/>
        </w:rPr>
        <w:t>nine</w:t>
      </w:r>
      <w:r w:rsidR="005267A8" w:rsidRPr="00114B09">
        <w:rPr>
          <w:rFonts w:ascii="CG Times" w:hAnsi="CG Times"/>
          <w:color w:val="auto"/>
          <w:sz w:val="26"/>
          <w:szCs w:val="26"/>
          <w:lang w:val="en-GB"/>
        </w:rPr>
        <w:t xml:space="preserve"> of the Constitution. </w:t>
      </w:r>
      <w:r w:rsidR="00F57BDB">
        <w:rPr>
          <w:rFonts w:ascii="CG Times" w:hAnsi="CG Times"/>
          <w:color w:val="auto"/>
          <w:sz w:val="26"/>
          <w:szCs w:val="26"/>
          <w:lang w:val="en-GB"/>
        </w:rPr>
        <w:t xml:space="preserve"> </w:t>
      </w:r>
      <w:r w:rsidR="005267A8" w:rsidRPr="00114B09">
        <w:rPr>
          <w:rFonts w:ascii="CG Times" w:hAnsi="CG Times"/>
          <w:color w:val="auto"/>
          <w:sz w:val="26"/>
          <w:szCs w:val="26"/>
          <w:lang w:val="en-GB"/>
        </w:rPr>
        <w:t xml:space="preserve">The </w:t>
      </w:r>
      <w:r>
        <w:rPr>
          <w:rFonts w:ascii="CG Times" w:hAnsi="CG Times"/>
          <w:color w:val="auto"/>
          <w:sz w:val="26"/>
          <w:szCs w:val="26"/>
          <w:lang w:val="en-GB"/>
        </w:rPr>
        <w:t>appointment presupposes the qualities and qualifications in section 1A(3) of the Public</w:t>
      </w:r>
      <w:r w:rsidR="005267A8" w:rsidRPr="00114B09">
        <w:rPr>
          <w:rFonts w:ascii="CG Times" w:hAnsi="CG Times"/>
          <w:color w:val="auto"/>
          <w:sz w:val="26"/>
          <w:szCs w:val="26"/>
          <w:lang w:val="en-GB"/>
        </w:rPr>
        <w:t xml:space="preserve"> Protector </w:t>
      </w:r>
      <w:r>
        <w:rPr>
          <w:rFonts w:ascii="CG Times" w:hAnsi="CG Times"/>
          <w:color w:val="auto"/>
          <w:sz w:val="26"/>
          <w:szCs w:val="26"/>
          <w:lang w:val="en-GB"/>
        </w:rPr>
        <w:t xml:space="preserve">Act.  In addition, she </w:t>
      </w:r>
      <w:r w:rsidR="005267A8" w:rsidRPr="00114B09">
        <w:rPr>
          <w:rFonts w:ascii="CG Times" w:hAnsi="CG Times"/>
          <w:color w:val="auto"/>
          <w:sz w:val="26"/>
          <w:szCs w:val="26"/>
          <w:lang w:val="en-GB"/>
        </w:rPr>
        <w:t xml:space="preserve">must </w:t>
      </w:r>
      <w:r w:rsidR="005267A8" w:rsidRPr="00114B09">
        <w:rPr>
          <w:rFonts w:ascii="CG Times" w:hAnsi="CG Times"/>
          <w:color w:val="auto"/>
          <w:sz w:val="26"/>
          <w:szCs w:val="26"/>
        </w:rPr>
        <w:t xml:space="preserve">in the </w:t>
      </w:r>
      <w:r w:rsidR="00F57BDB">
        <w:rPr>
          <w:rFonts w:ascii="CG Times" w:hAnsi="CG Times"/>
          <w:color w:val="auto"/>
          <w:sz w:val="26"/>
          <w:szCs w:val="26"/>
        </w:rPr>
        <w:lastRenderedPageBreak/>
        <w:t xml:space="preserve">performance </w:t>
      </w:r>
      <w:r w:rsidR="005267A8" w:rsidRPr="00114B09">
        <w:rPr>
          <w:rFonts w:ascii="CG Times" w:hAnsi="CG Times"/>
          <w:color w:val="auto"/>
          <w:sz w:val="26"/>
          <w:szCs w:val="26"/>
        </w:rPr>
        <w:t>of her duties be independent, subject only to the Constitution and the law, be impartial and must exercise her powers and perform her functions without fear, favour or prejudice.</w:t>
      </w:r>
    </w:p>
    <w:p w14:paraId="7C63B39E" w14:textId="77777777" w:rsidR="00083D7D" w:rsidRPr="00083D7D" w:rsidRDefault="00083D7D" w:rsidP="00083D7D">
      <w:pPr>
        <w:pStyle w:val="Default"/>
        <w:spacing w:line="480" w:lineRule="auto"/>
        <w:ind w:left="720"/>
        <w:jc w:val="both"/>
        <w:rPr>
          <w:rFonts w:ascii="CG Times" w:hAnsi="CG Times"/>
          <w:color w:val="auto"/>
          <w:sz w:val="26"/>
          <w:szCs w:val="26"/>
        </w:rPr>
      </w:pPr>
    </w:p>
    <w:p w14:paraId="17EEA6D1" w14:textId="77777777" w:rsidR="00F5025B" w:rsidRPr="0093345F" w:rsidRDefault="0088113F" w:rsidP="00A4667B">
      <w:pPr>
        <w:pStyle w:val="Default"/>
        <w:numPr>
          <w:ilvl w:val="0"/>
          <w:numId w:val="5"/>
        </w:numPr>
        <w:spacing w:line="480" w:lineRule="auto"/>
        <w:ind w:hanging="720"/>
        <w:jc w:val="both"/>
        <w:rPr>
          <w:rFonts w:ascii="CG Times" w:hAnsi="CG Times"/>
          <w:color w:val="auto"/>
          <w:sz w:val="26"/>
          <w:szCs w:val="26"/>
        </w:rPr>
      </w:pPr>
      <w:r>
        <w:rPr>
          <w:rFonts w:ascii="CG Times" w:hAnsi="CG Times"/>
          <w:sz w:val="26"/>
          <w:szCs w:val="26"/>
        </w:rPr>
        <w:t>These are qualities, qualifications</w:t>
      </w:r>
      <w:r w:rsidR="00F5025B">
        <w:rPr>
          <w:rFonts w:ascii="CG Times" w:hAnsi="CG Times"/>
          <w:sz w:val="26"/>
          <w:szCs w:val="26"/>
        </w:rPr>
        <w:t>, protections</w:t>
      </w:r>
      <w:r>
        <w:rPr>
          <w:rFonts w:ascii="CG Times" w:hAnsi="CG Times"/>
          <w:sz w:val="26"/>
          <w:szCs w:val="26"/>
        </w:rPr>
        <w:t xml:space="preserve"> and professional strictures that are not dissimilar to those to which Judges are subject.  </w:t>
      </w:r>
      <w:r w:rsidR="00F5025B">
        <w:rPr>
          <w:rFonts w:ascii="CG Times" w:hAnsi="CG Times"/>
          <w:sz w:val="26"/>
          <w:szCs w:val="26"/>
        </w:rPr>
        <w:t xml:space="preserve">In fact, the similarities in these respects between Judges, on the one hand, and the Public Protector on the other are striking and indicative of the relative reverence with which the Public Protector should be treated in comparison with other public officials.  We highlight some of those similarities in the table below:  </w:t>
      </w:r>
    </w:p>
    <w:tbl>
      <w:tblPr>
        <w:tblStyle w:val="TableGrid"/>
        <w:tblW w:w="9781" w:type="dxa"/>
        <w:tblInd w:w="-572" w:type="dxa"/>
        <w:tblLook w:val="04A0" w:firstRow="1" w:lastRow="0" w:firstColumn="1" w:lastColumn="0" w:noHBand="0" w:noVBand="1"/>
      </w:tblPr>
      <w:tblGrid>
        <w:gridCol w:w="3246"/>
        <w:gridCol w:w="2049"/>
        <w:gridCol w:w="2669"/>
        <w:gridCol w:w="1817"/>
      </w:tblGrid>
      <w:tr w:rsidR="00DD22CD" w:rsidRPr="0093345F" w14:paraId="29C70029" w14:textId="77777777" w:rsidTr="00DD22CD">
        <w:tc>
          <w:tcPr>
            <w:tcW w:w="3544" w:type="dxa"/>
          </w:tcPr>
          <w:p w14:paraId="3982617D" w14:textId="77777777" w:rsidR="00DD22CD" w:rsidRPr="0093345F" w:rsidRDefault="00DD22CD" w:rsidP="007402BD">
            <w:pPr>
              <w:jc w:val="left"/>
              <w:rPr>
                <w:rFonts w:ascii="CG Times" w:hAnsi="CG Times"/>
                <w:b/>
                <w:szCs w:val="24"/>
              </w:rPr>
            </w:pPr>
            <w:bookmarkStart w:id="46" w:name="_Hlk524348960"/>
            <w:r w:rsidRPr="0093345F">
              <w:rPr>
                <w:rFonts w:ascii="CG Times" w:hAnsi="CG Times"/>
                <w:b/>
                <w:szCs w:val="24"/>
              </w:rPr>
              <w:t>Judges</w:t>
            </w:r>
          </w:p>
        </w:tc>
        <w:tc>
          <w:tcPr>
            <w:tcW w:w="1843" w:type="dxa"/>
          </w:tcPr>
          <w:p w14:paraId="59E2CFC6" w14:textId="77777777" w:rsidR="00DD22CD" w:rsidRPr="0093345F" w:rsidRDefault="00DD22CD" w:rsidP="007402BD">
            <w:pPr>
              <w:jc w:val="left"/>
              <w:rPr>
                <w:rFonts w:ascii="CG Times" w:hAnsi="CG Times"/>
                <w:b/>
                <w:szCs w:val="24"/>
              </w:rPr>
            </w:pPr>
            <w:r w:rsidRPr="0093345F">
              <w:rPr>
                <w:rFonts w:ascii="CG Times" w:hAnsi="CG Times"/>
                <w:b/>
                <w:szCs w:val="24"/>
              </w:rPr>
              <w:t>Ref</w:t>
            </w:r>
            <w:r w:rsidR="000A7435">
              <w:rPr>
                <w:rFonts w:ascii="CG Times" w:hAnsi="CG Times"/>
                <w:b/>
                <w:szCs w:val="24"/>
              </w:rPr>
              <w:t>erence</w:t>
            </w:r>
          </w:p>
        </w:tc>
        <w:tc>
          <w:tcPr>
            <w:tcW w:w="2410" w:type="dxa"/>
          </w:tcPr>
          <w:p w14:paraId="6D49D730" w14:textId="77777777" w:rsidR="00DD22CD" w:rsidRPr="0093345F" w:rsidRDefault="00DD22CD" w:rsidP="007402BD">
            <w:pPr>
              <w:jc w:val="left"/>
              <w:rPr>
                <w:rFonts w:ascii="CG Times" w:hAnsi="CG Times"/>
                <w:b/>
                <w:szCs w:val="24"/>
              </w:rPr>
            </w:pPr>
            <w:r w:rsidRPr="0093345F">
              <w:rPr>
                <w:rFonts w:ascii="CG Times" w:hAnsi="CG Times"/>
                <w:b/>
                <w:szCs w:val="24"/>
              </w:rPr>
              <w:t>P</w:t>
            </w:r>
            <w:r w:rsidR="000A7435">
              <w:rPr>
                <w:rFonts w:ascii="CG Times" w:hAnsi="CG Times"/>
                <w:b/>
                <w:szCs w:val="24"/>
              </w:rPr>
              <w:t xml:space="preserve">ublic </w:t>
            </w:r>
            <w:r w:rsidRPr="0093345F">
              <w:rPr>
                <w:rFonts w:ascii="CG Times" w:hAnsi="CG Times"/>
                <w:b/>
                <w:szCs w:val="24"/>
              </w:rPr>
              <w:t>P</w:t>
            </w:r>
            <w:r w:rsidR="000A7435">
              <w:rPr>
                <w:rFonts w:ascii="CG Times" w:hAnsi="CG Times"/>
                <w:b/>
                <w:szCs w:val="24"/>
              </w:rPr>
              <w:t>rotector</w:t>
            </w:r>
          </w:p>
        </w:tc>
        <w:tc>
          <w:tcPr>
            <w:tcW w:w="1984" w:type="dxa"/>
          </w:tcPr>
          <w:p w14:paraId="44D13ABB" w14:textId="77777777" w:rsidR="00DD22CD" w:rsidRPr="0093345F" w:rsidRDefault="00DD22CD" w:rsidP="007402BD">
            <w:pPr>
              <w:jc w:val="left"/>
              <w:rPr>
                <w:rFonts w:ascii="CG Times" w:hAnsi="CG Times"/>
                <w:b/>
                <w:szCs w:val="24"/>
              </w:rPr>
            </w:pPr>
            <w:r w:rsidRPr="0093345F">
              <w:rPr>
                <w:rFonts w:ascii="CG Times" w:hAnsi="CG Times"/>
                <w:b/>
                <w:szCs w:val="24"/>
              </w:rPr>
              <w:t>Ref</w:t>
            </w:r>
            <w:r w:rsidR="000A7435">
              <w:rPr>
                <w:rFonts w:ascii="CG Times" w:hAnsi="CG Times"/>
                <w:b/>
                <w:szCs w:val="24"/>
              </w:rPr>
              <w:t>erence</w:t>
            </w:r>
          </w:p>
        </w:tc>
      </w:tr>
      <w:tr w:rsidR="00DD22CD" w:rsidRPr="0093345F" w14:paraId="10A58DA1" w14:textId="77777777" w:rsidTr="00DD22CD">
        <w:tc>
          <w:tcPr>
            <w:tcW w:w="3544" w:type="dxa"/>
          </w:tcPr>
          <w:p w14:paraId="525DF1C5" w14:textId="77777777" w:rsidR="00DD22CD" w:rsidRPr="0093345F" w:rsidRDefault="00DD22CD" w:rsidP="007402BD">
            <w:pPr>
              <w:jc w:val="left"/>
              <w:rPr>
                <w:rFonts w:ascii="CG Times" w:hAnsi="CG Times"/>
                <w:b/>
                <w:szCs w:val="24"/>
              </w:rPr>
            </w:pPr>
            <w:r w:rsidRPr="0093345F">
              <w:rPr>
                <w:rFonts w:ascii="CG Times" w:hAnsi="CG Times"/>
                <w:b/>
                <w:szCs w:val="24"/>
              </w:rPr>
              <w:t>Judicial independence:</w:t>
            </w:r>
          </w:p>
          <w:p w14:paraId="7910FA57" w14:textId="77777777" w:rsidR="00DD22CD" w:rsidRPr="0093345F" w:rsidRDefault="00DD22CD" w:rsidP="00A4667B">
            <w:pPr>
              <w:pStyle w:val="ListParagraph"/>
              <w:numPr>
                <w:ilvl w:val="0"/>
                <w:numId w:val="12"/>
              </w:numPr>
              <w:jc w:val="left"/>
              <w:rPr>
                <w:rFonts w:ascii="CG Times" w:hAnsi="CG Times"/>
                <w:szCs w:val="24"/>
              </w:rPr>
            </w:pPr>
            <w:r w:rsidRPr="0093345F">
              <w:rPr>
                <w:rFonts w:ascii="CG Times" w:hAnsi="CG Times"/>
                <w:szCs w:val="24"/>
              </w:rPr>
              <w:t xml:space="preserve">Courts are </w:t>
            </w:r>
            <w:r w:rsidRPr="0093345F">
              <w:rPr>
                <w:rFonts w:ascii="CG Times" w:hAnsi="CG Times"/>
                <w:b/>
                <w:szCs w:val="24"/>
              </w:rPr>
              <w:t>independent and subject only to the Constitution and the law, which they must apply impartially and without fear, favour or prejudice</w:t>
            </w:r>
            <w:r w:rsidRPr="0093345F">
              <w:rPr>
                <w:rFonts w:ascii="CG Times" w:hAnsi="CG Times"/>
                <w:szCs w:val="24"/>
              </w:rPr>
              <w:t xml:space="preserve"> </w:t>
            </w:r>
          </w:p>
        </w:tc>
        <w:tc>
          <w:tcPr>
            <w:tcW w:w="1843" w:type="dxa"/>
          </w:tcPr>
          <w:p w14:paraId="1B60CB67" w14:textId="77777777" w:rsidR="00DD22CD" w:rsidRPr="0093345F" w:rsidRDefault="00DD22CD" w:rsidP="007402BD">
            <w:pPr>
              <w:jc w:val="left"/>
              <w:rPr>
                <w:rFonts w:ascii="CG Times" w:hAnsi="CG Times"/>
                <w:szCs w:val="24"/>
              </w:rPr>
            </w:pPr>
            <w:r w:rsidRPr="0093345F">
              <w:rPr>
                <w:rFonts w:ascii="CG Times" w:hAnsi="CG Times"/>
                <w:szCs w:val="24"/>
              </w:rPr>
              <w:t xml:space="preserve">s165(2) Constitution </w:t>
            </w:r>
          </w:p>
        </w:tc>
        <w:tc>
          <w:tcPr>
            <w:tcW w:w="2410" w:type="dxa"/>
          </w:tcPr>
          <w:p w14:paraId="6B67E231" w14:textId="77777777" w:rsidR="00DD22CD" w:rsidRPr="0093345F" w:rsidRDefault="00DD22CD" w:rsidP="007402BD">
            <w:pPr>
              <w:autoSpaceDE w:val="0"/>
              <w:autoSpaceDN w:val="0"/>
              <w:adjustRightInd w:val="0"/>
              <w:jc w:val="left"/>
              <w:rPr>
                <w:rFonts w:ascii="CG Times" w:hAnsi="CG Times" w:cs="Verdana"/>
                <w:b/>
                <w:szCs w:val="24"/>
              </w:rPr>
            </w:pPr>
            <w:r w:rsidRPr="0093345F">
              <w:rPr>
                <w:rFonts w:ascii="CG Times" w:hAnsi="CG Times" w:cs="Verdana"/>
                <w:b/>
                <w:szCs w:val="24"/>
              </w:rPr>
              <w:t>PP independence:</w:t>
            </w:r>
          </w:p>
          <w:p w14:paraId="0B5D5F59" w14:textId="77777777" w:rsidR="00DD22CD" w:rsidRPr="0093345F" w:rsidRDefault="00DD22CD" w:rsidP="00A4667B">
            <w:pPr>
              <w:pStyle w:val="ListParagraph"/>
              <w:numPr>
                <w:ilvl w:val="0"/>
                <w:numId w:val="12"/>
              </w:numPr>
              <w:autoSpaceDE w:val="0"/>
              <w:autoSpaceDN w:val="0"/>
              <w:adjustRightInd w:val="0"/>
              <w:jc w:val="left"/>
              <w:rPr>
                <w:rFonts w:ascii="CG Times" w:hAnsi="CG Times" w:cs="Verdana"/>
                <w:szCs w:val="24"/>
              </w:rPr>
            </w:pPr>
            <w:r w:rsidRPr="0093345F">
              <w:rPr>
                <w:rFonts w:ascii="CG Times" w:hAnsi="CG Times" w:cs="Verdana"/>
                <w:szCs w:val="24"/>
              </w:rPr>
              <w:t xml:space="preserve">Chapter nine institutions are </w:t>
            </w:r>
            <w:r w:rsidRPr="0093345F">
              <w:rPr>
                <w:rFonts w:ascii="CG Times" w:hAnsi="CG Times" w:cs="Verdana"/>
                <w:b/>
                <w:szCs w:val="24"/>
              </w:rPr>
              <w:t>independent, and subject only to the Constitution and the law, and they must be impartial and must exercise their powers and perform their functions without fear, favour or prejudice</w:t>
            </w:r>
          </w:p>
        </w:tc>
        <w:tc>
          <w:tcPr>
            <w:tcW w:w="1984" w:type="dxa"/>
          </w:tcPr>
          <w:p w14:paraId="181FA264" w14:textId="77777777" w:rsidR="00DD22CD" w:rsidRPr="0093345F" w:rsidRDefault="00DD22CD" w:rsidP="007402BD">
            <w:pPr>
              <w:jc w:val="left"/>
              <w:rPr>
                <w:rFonts w:ascii="CG Times" w:hAnsi="CG Times"/>
                <w:szCs w:val="24"/>
              </w:rPr>
            </w:pPr>
            <w:r w:rsidRPr="0093345F">
              <w:rPr>
                <w:rFonts w:ascii="CG Times" w:hAnsi="CG Times"/>
                <w:szCs w:val="24"/>
              </w:rPr>
              <w:t>s181(2) Constitution</w:t>
            </w:r>
          </w:p>
        </w:tc>
      </w:tr>
      <w:tr w:rsidR="00DD22CD" w:rsidRPr="0093345F" w14:paraId="3C3604D1" w14:textId="77777777" w:rsidTr="00DD22CD">
        <w:tc>
          <w:tcPr>
            <w:tcW w:w="3544" w:type="dxa"/>
          </w:tcPr>
          <w:p w14:paraId="3A370EEA" w14:textId="77777777" w:rsidR="00DD22CD" w:rsidRPr="0093345F" w:rsidRDefault="00DD22CD" w:rsidP="007402BD">
            <w:pPr>
              <w:jc w:val="left"/>
              <w:rPr>
                <w:rFonts w:ascii="CG Times" w:hAnsi="CG Times"/>
                <w:b/>
                <w:szCs w:val="24"/>
              </w:rPr>
            </w:pPr>
          </w:p>
        </w:tc>
        <w:tc>
          <w:tcPr>
            <w:tcW w:w="1843" w:type="dxa"/>
          </w:tcPr>
          <w:p w14:paraId="6D43EE0A" w14:textId="77777777" w:rsidR="00DD22CD" w:rsidRPr="0093345F" w:rsidRDefault="00DD22CD" w:rsidP="007402BD">
            <w:pPr>
              <w:jc w:val="left"/>
              <w:rPr>
                <w:rFonts w:ascii="CG Times" w:hAnsi="CG Times"/>
                <w:szCs w:val="24"/>
              </w:rPr>
            </w:pPr>
          </w:p>
        </w:tc>
        <w:tc>
          <w:tcPr>
            <w:tcW w:w="2410" w:type="dxa"/>
          </w:tcPr>
          <w:p w14:paraId="620FD6F7" w14:textId="77777777" w:rsidR="00DD22CD" w:rsidRPr="0093345F" w:rsidRDefault="00DD22CD" w:rsidP="007402BD">
            <w:pPr>
              <w:autoSpaceDE w:val="0"/>
              <w:autoSpaceDN w:val="0"/>
              <w:adjustRightInd w:val="0"/>
              <w:jc w:val="left"/>
              <w:rPr>
                <w:rFonts w:ascii="CG Times" w:hAnsi="CG Times" w:cs="Verdana"/>
                <w:szCs w:val="24"/>
              </w:rPr>
            </w:pPr>
          </w:p>
        </w:tc>
        <w:tc>
          <w:tcPr>
            <w:tcW w:w="1984" w:type="dxa"/>
          </w:tcPr>
          <w:p w14:paraId="14B699C6" w14:textId="77777777" w:rsidR="00DD22CD" w:rsidRPr="0093345F" w:rsidRDefault="00DD22CD" w:rsidP="007402BD">
            <w:pPr>
              <w:jc w:val="left"/>
              <w:rPr>
                <w:rFonts w:ascii="CG Times" w:hAnsi="CG Times"/>
                <w:szCs w:val="24"/>
              </w:rPr>
            </w:pPr>
          </w:p>
        </w:tc>
      </w:tr>
      <w:tr w:rsidR="00DD22CD" w:rsidRPr="0093345F" w14:paraId="30F6D5CC" w14:textId="77777777" w:rsidTr="00DD22CD">
        <w:tc>
          <w:tcPr>
            <w:tcW w:w="3544" w:type="dxa"/>
          </w:tcPr>
          <w:p w14:paraId="7F638F21" w14:textId="77777777" w:rsidR="00DD22CD" w:rsidRPr="0093345F" w:rsidRDefault="00DD22CD" w:rsidP="007402BD">
            <w:pPr>
              <w:jc w:val="left"/>
              <w:rPr>
                <w:rFonts w:ascii="CG Times" w:hAnsi="CG Times"/>
                <w:b/>
                <w:szCs w:val="24"/>
              </w:rPr>
            </w:pPr>
            <w:r w:rsidRPr="0093345F">
              <w:rPr>
                <w:rFonts w:ascii="CG Times" w:hAnsi="CG Times"/>
                <w:b/>
                <w:szCs w:val="24"/>
              </w:rPr>
              <w:t>No person or organ of state may interfere with the functioning of the courts</w:t>
            </w:r>
          </w:p>
        </w:tc>
        <w:tc>
          <w:tcPr>
            <w:tcW w:w="1843" w:type="dxa"/>
          </w:tcPr>
          <w:p w14:paraId="2976D096" w14:textId="77777777" w:rsidR="00DD22CD" w:rsidRPr="0093345F" w:rsidRDefault="00DD22CD" w:rsidP="007402BD">
            <w:pPr>
              <w:jc w:val="left"/>
              <w:rPr>
                <w:rFonts w:ascii="CG Times" w:hAnsi="CG Times"/>
                <w:szCs w:val="24"/>
              </w:rPr>
            </w:pPr>
            <w:r w:rsidRPr="0093345F">
              <w:rPr>
                <w:rFonts w:ascii="CG Times" w:hAnsi="CG Times"/>
                <w:szCs w:val="24"/>
              </w:rPr>
              <w:t>s165(3) Constitution</w:t>
            </w:r>
          </w:p>
        </w:tc>
        <w:tc>
          <w:tcPr>
            <w:tcW w:w="2410" w:type="dxa"/>
          </w:tcPr>
          <w:p w14:paraId="4E2CDE09" w14:textId="77777777" w:rsidR="00DD22CD" w:rsidRPr="0093345F" w:rsidRDefault="00DD22CD" w:rsidP="007402BD">
            <w:pPr>
              <w:jc w:val="left"/>
              <w:rPr>
                <w:rFonts w:ascii="CG Times" w:hAnsi="CG Times"/>
                <w:b/>
                <w:szCs w:val="24"/>
              </w:rPr>
            </w:pPr>
            <w:r w:rsidRPr="0093345F">
              <w:rPr>
                <w:rFonts w:ascii="CG Times" w:hAnsi="CG Times" w:cs="Verdana"/>
                <w:b/>
                <w:szCs w:val="24"/>
              </w:rPr>
              <w:t>No person or organ of state may interfere with the functioning of these institutions</w:t>
            </w:r>
          </w:p>
        </w:tc>
        <w:tc>
          <w:tcPr>
            <w:tcW w:w="1984" w:type="dxa"/>
          </w:tcPr>
          <w:p w14:paraId="2A4EED6A" w14:textId="77777777" w:rsidR="00DD22CD" w:rsidRPr="0093345F" w:rsidRDefault="00DD22CD" w:rsidP="007402BD">
            <w:pPr>
              <w:jc w:val="left"/>
              <w:rPr>
                <w:rFonts w:ascii="CG Times" w:hAnsi="CG Times"/>
                <w:szCs w:val="24"/>
              </w:rPr>
            </w:pPr>
            <w:r w:rsidRPr="0093345F">
              <w:rPr>
                <w:rFonts w:ascii="CG Times" w:hAnsi="CG Times"/>
                <w:szCs w:val="24"/>
              </w:rPr>
              <w:t>s181(4) Constitution</w:t>
            </w:r>
          </w:p>
        </w:tc>
      </w:tr>
      <w:tr w:rsidR="00DD22CD" w:rsidRPr="0093345F" w14:paraId="2A72272A" w14:textId="77777777" w:rsidTr="00DD22CD">
        <w:tc>
          <w:tcPr>
            <w:tcW w:w="3544" w:type="dxa"/>
          </w:tcPr>
          <w:p w14:paraId="0874C83B" w14:textId="77777777" w:rsidR="00DD22CD" w:rsidRPr="0093345F" w:rsidRDefault="00DD22CD" w:rsidP="007402BD">
            <w:pPr>
              <w:autoSpaceDE w:val="0"/>
              <w:autoSpaceDN w:val="0"/>
              <w:adjustRightInd w:val="0"/>
              <w:jc w:val="left"/>
              <w:rPr>
                <w:rFonts w:ascii="CG Times" w:hAnsi="CG Times" w:cs="Verdana"/>
                <w:b/>
                <w:szCs w:val="24"/>
              </w:rPr>
            </w:pPr>
            <w:r w:rsidRPr="0093345F">
              <w:rPr>
                <w:rFonts w:ascii="CG Times" w:hAnsi="CG Times" w:cs="Verdana"/>
                <w:b/>
                <w:szCs w:val="24"/>
              </w:rPr>
              <w:t xml:space="preserve">Organs of state, through legislative and other measures, must assist and protect the courts to ensure </w:t>
            </w:r>
            <w:r w:rsidRPr="0093345F">
              <w:rPr>
                <w:rFonts w:ascii="CG Times" w:hAnsi="CG Times" w:cs="Verdana"/>
                <w:b/>
                <w:szCs w:val="24"/>
              </w:rPr>
              <w:lastRenderedPageBreak/>
              <w:t>the independence, impartiality,</w:t>
            </w:r>
          </w:p>
          <w:p w14:paraId="0332401A" w14:textId="77777777" w:rsidR="00DD22CD" w:rsidRPr="0093345F" w:rsidRDefault="00DD22CD" w:rsidP="007402BD">
            <w:pPr>
              <w:jc w:val="left"/>
              <w:rPr>
                <w:rFonts w:ascii="CG Times" w:hAnsi="CG Times"/>
                <w:b/>
                <w:szCs w:val="24"/>
              </w:rPr>
            </w:pPr>
            <w:r w:rsidRPr="0093345F">
              <w:rPr>
                <w:rFonts w:ascii="CG Times" w:hAnsi="CG Times" w:cs="Verdana"/>
                <w:b/>
                <w:szCs w:val="24"/>
              </w:rPr>
              <w:t>dignity, accessibility and effectiveness of the courts</w:t>
            </w:r>
          </w:p>
        </w:tc>
        <w:tc>
          <w:tcPr>
            <w:tcW w:w="1843" w:type="dxa"/>
          </w:tcPr>
          <w:p w14:paraId="39D1CF8E" w14:textId="77777777" w:rsidR="00DD22CD" w:rsidRPr="0093345F" w:rsidRDefault="00DD22CD" w:rsidP="007402BD">
            <w:pPr>
              <w:jc w:val="left"/>
              <w:rPr>
                <w:rFonts w:ascii="CG Times" w:hAnsi="CG Times"/>
                <w:szCs w:val="24"/>
              </w:rPr>
            </w:pPr>
            <w:r w:rsidRPr="0093345F">
              <w:rPr>
                <w:rFonts w:ascii="CG Times" w:hAnsi="CG Times"/>
                <w:szCs w:val="24"/>
              </w:rPr>
              <w:lastRenderedPageBreak/>
              <w:t>s165(4) Constitution</w:t>
            </w:r>
          </w:p>
        </w:tc>
        <w:tc>
          <w:tcPr>
            <w:tcW w:w="2410" w:type="dxa"/>
          </w:tcPr>
          <w:p w14:paraId="41145793" w14:textId="77777777" w:rsidR="00DD22CD" w:rsidRPr="0093345F" w:rsidRDefault="00DD22CD" w:rsidP="007402BD">
            <w:pPr>
              <w:autoSpaceDE w:val="0"/>
              <w:autoSpaceDN w:val="0"/>
              <w:adjustRightInd w:val="0"/>
              <w:jc w:val="left"/>
              <w:rPr>
                <w:rFonts w:ascii="CG Times" w:hAnsi="CG Times" w:cs="Verdana"/>
                <w:b/>
                <w:szCs w:val="24"/>
              </w:rPr>
            </w:pPr>
            <w:r w:rsidRPr="0093345F">
              <w:rPr>
                <w:rFonts w:ascii="CG Times" w:hAnsi="CG Times" w:cs="Verdana"/>
                <w:b/>
                <w:szCs w:val="24"/>
              </w:rPr>
              <w:t xml:space="preserve">Other organs of state, through legislative and other measures, must assist and protect these institutions to ensure </w:t>
            </w:r>
            <w:r w:rsidRPr="0093345F">
              <w:rPr>
                <w:rFonts w:ascii="CG Times" w:hAnsi="CG Times" w:cs="Verdana"/>
                <w:b/>
                <w:szCs w:val="24"/>
              </w:rPr>
              <w:lastRenderedPageBreak/>
              <w:t>the independence, impartiality, dignity and effectiveness of these institutions</w:t>
            </w:r>
          </w:p>
        </w:tc>
        <w:tc>
          <w:tcPr>
            <w:tcW w:w="1984" w:type="dxa"/>
          </w:tcPr>
          <w:p w14:paraId="44707CD7" w14:textId="77777777" w:rsidR="00DD22CD" w:rsidRPr="0093345F" w:rsidRDefault="00DD22CD" w:rsidP="007402BD">
            <w:pPr>
              <w:jc w:val="left"/>
              <w:rPr>
                <w:rFonts w:ascii="CG Times" w:hAnsi="CG Times"/>
                <w:szCs w:val="24"/>
              </w:rPr>
            </w:pPr>
            <w:r w:rsidRPr="0093345F">
              <w:rPr>
                <w:rFonts w:ascii="CG Times" w:hAnsi="CG Times"/>
                <w:szCs w:val="24"/>
              </w:rPr>
              <w:lastRenderedPageBreak/>
              <w:t>s181(3) Constitution</w:t>
            </w:r>
          </w:p>
        </w:tc>
      </w:tr>
      <w:tr w:rsidR="00DD22CD" w:rsidRPr="0093345F" w14:paraId="556DF59F" w14:textId="77777777" w:rsidTr="00DD22CD">
        <w:tc>
          <w:tcPr>
            <w:tcW w:w="3544" w:type="dxa"/>
          </w:tcPr>
          <w:p w14:paraId="78552EAD" w14:textId="77777777" w:rsidR="00DD22CD" w:rsidRPr="0093345F" w:rsidRDefault="00DD22CD" w:rsidP="007402BD">
            <w:pPr>
              <w:jc w:val="left"/>
              <w:rPr>
                <w:rFonts w:ascii="CG Times" w:hAnsi="CG Times"/>
                <w:b/>
                <w:szCs w:val="24"/>
              </w:rPr>
            </w:pPr>
            <w:r w:rsidRPr="0093345F">
              <w:rPr>
                <w:rFonts w:ascii="CG Times" w:hAnsi="CG Times"/>
                <w:b/>
                <w:szCs w:val="24"/>
              </w:rPr>
              <w:t>Appointment:</w:t>
            </w:r>
          </w:p>
          <w:p w14:paraId="76EC9A6E"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
                <w:szCs w:val="24"/>
              </w:rPr>
            </w:pPr>
            <w:r w:rsidRPr="0093345F">
              <w:rPr>
                <w:rFonts w:ascii="CG Times" w:hAnsi="CG Times" w:cs="Verdana"/>
                <w:szCs w:val="24"/>
              </w:rPr>
              <w:t xml:space="preserve">Any appropriately qualified woman or man who is a </w:t>
            </w:r>
            <w:r w:rsidRPr="0093345F">
              <w:rPr>
                <w:rFonts w:ascii="CG Times" w:hAnsi="CG Times" w:cs="Verdana"/>
                <w:b/>
                <w:szCs w:val="24"/>
              </w:rPr>
              <w:t>fit and proper person</w:t>
            </w:r>
            <w:r w:rsidRPr="0093345F">
              <w:rPr>
                <w:rFonts w:ascii="CG Times" w:hAnsi="CG Times" w:cs="Verdana"/>
                <w:szCs w:val="24"/>
              </w:rPr>
              <w:t xml:space="preserve"> may be appointed as a judicial officer. Any person to be appointed to the Constitutional Court must also be a South African citizen.</w:t>
            </w:r>
          </w:p>
          <w:p w14:paraId="6DED6A44"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
                <w:b/>
                <w:szCs w:val="24"/>
              </w:rPr>
            </w:pPr>
            <w:r w:rsidRPr="0093345F">
              <w:rPr>
                <w:rFonts w:ascii="CG Times" w:hAnsi="CG Times" w:cs="Verdana"/>
                <w:b/>
                <w:szCs w:val="24"/>
              </w:rPr>
              <w:t>The President as head of the national executive, after consulting the Judicial Service Commission and the leader of parties represented in the National Assembly, appoints the Chief Justice and the Deputy Chief Justice and, after consulting the Judicial Service Commission, appoints the President and Deputy President of the Supreme Court of Appeal.</w:t>
            </w:r>
          </w:p>
          <w:p w14:paraId="481299BB"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
                <w:b/>
                <w:szCs w:val="24"/>
              </w:rPr>
            </w:pPr>
            <w:r w:rsidRPr="0093345F">
              <w:rPr>
                <w:rFonts w:ascii="CG Times" w:hAnsi="CG Times" w:cs="Verdana"/>
                <w:b/>
                <w:szCs w:val="24"/>
              </w:rPr>
              <w:t>The other judges of the Constitutional Court are appointed by the President, as head of the national executive, after consulting the Chief Justice and the leaders of parties represented in the National Assembly</w:t>
            </w:r>
          </w:p>
          <w:p w14:paraId="0CA06B7C"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
                <w:szCs w:val="24"/>
              </w:rPr>
            </w:pPr>
            <w:r w:rsidRPr="0093345F">
              <w:rPr>
                <w:rFonts w:ascii="CG Times" w:hAnsi="CG Times" w:cs="Verdana"/>
                <w:szCs w:val="24"/>
              </w:rPr>
              <w:t>The President must appoint the judges of all other courts on the advice of the Judicial Service Commission</w:t>
            </w:r>
          </w:p>
          <w:p w14:paraId="014831A4"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
                <w:szCs w:val="24"/>
              </w:rPr>
            </w:pPr>
            <w:r w:rsidRPr="0093345F">
              <w:rPr>
                <w:rFonts w:ascii="CG Times" w:hAnsi="CG Times" w:cs="Verdana"/>
                <w:szCs w:val="24"/>
              </w:rPr>
              <w:lastRenderedPageBreak/>
              <w:t>Other judicial officers must be appointed in terms of an Act of Parliament which must ensure that the appointment, promotion, transfer or dismissal of, or disciplinary steps against, these judicial officers take place without favour or prejudice.</w:t>
            </w:r>
          </w:p>
          <w:p w14:paraId="49A51FE4" w14:textId="77777777" w:rsidR="00DD22CD" w:rsidRPr="0093345F" w:rsidRDefault="00DD22CD" w:rsidP="007402BD">
            <w:pPr>
              <w:jc w:val="left"/>
              <w:rPr>
                <w:rFonts w:ascii="CG Times" w:hAnsi="CG Times"/>
                <w:szCs w:val="24"/>
              </w:rPr>
            </w:pPr>
          </w:p>
        </w:tc>
        <w:tc>
          <w:tcPr>
            <w:tcW w:w="1843" w:type="dxa"/>
          </w:tcPr>
          <w:p w14:paraId="5EC55A53" w14:textId="77777777" w:rsidR="00DD22CD" w:rsidRPr="0093345F" w:rsidRDefault="00DD22CD" w:rsidP="007402BD">
            <w:pPr>
              <w:jc w:val="left"/>
              <w:rPr>
                <w:rFonts w:ascii="CG Times" w:hAnsi="CG Times"/>
                <w:szCs w:val="24"/>
              </w:rPr>
            </w:pPr>
            <w:r w:rsidRPr="0093345F">
              <w:rPr>
                <w:rFonts w:ascii="CG Times" w:hAnsi="CG Times"/>
                <w:szCs w:val="24"/>
              </w:rPr>
              <w:lastRenderedPageBreak/>
              <w:t>s174 Constitution</w:t>
            </w:r>
          </w:p>
        </w:tc>
        <w:tc>
          <w:tcPr>
            <w:tcW w:w="2410" w:type="dxa"/>
          </w:tcPr>
          <w:p w14:paraId="5427080E" w14:textId="77777777" w:rsidR="00DD22CD" w:rsidRPr="0093345F" w:rsidRDefault="00DD22CD" w:rsidP="007402BD">
            <w:pPr>
              <w:jc w:val="left"/>
              <w:rPr>
                <w:rFonts w:ascii="CG Times" w:hAnsi="CG Times"/>
                <w:b/>
                <w:szCs w:val="24"/>
              </w:rPr>
            </w:pPr>
            <w:r w:rsidRPr="0093345F">
              <w:rPr>
                <w:rFonts w:ascii="CG Times" w:hAnsi="CG Times"/>
                <w:b/>
                <w:szCs w:val="24"/>
              </w:rPr>
              <w:t>Appointment:</w:t>
            </w:r>
          </w:p>
          <w:p w14:paraId="786CDC1F" w14:textId="77777777" w:rsidR="00DD22CD" w:rsidRPr="0093345F" w:rsidRDefault="00DD22CD" w:rsidP="00A4667B">
            <w:pPr>
              <w:pStyle w:val="ListParagraph"/>
              <w:numPr>
                <w:ilvl w:val="0"/>
                <w:numId w:val="9"/>
              </w:numPr>
              <w:autoSpaceDE w:val="0"/>
              <w:autoSpaceDN w:val="0"/>
              <w:adjustRightInd w:val="0"/>
              <w:jc w:val="left"/>
              <w:rPr>
                <w:rFonts w:ascii="CG Times" w:hAnsi="CG Times" w:cs="Verdana"/>
                <w:szCs w:val="24"/>
              </w:rPr>
            </w:pPr>
            <w:r w:rsidRPr="0093345F">
              <w:rPr>
                <w:rFonts w:ascii="CG Times" w:hAnsi="CG Times" w:cs="Verdana"/>
                <w:szCs w:val="24"/>
              </w:rPr>
              <w:t xml:space="preserve">The Public Protector must be women or men who are South African citizens, who are </w:t>
            </w:r>
            <w:r w:rsidRPr="0093345F">
              <w:rPr>
                <w:rFonts w:ascii="CG Times" w:hAnsi="CG Times" w:cs="Verdana"/>
                <w:b/>
                <w:szCs w:val="24"/>
              </w:rPr>
              <w:t>fit and proper persons</w:t>
            </w:r>
            <w:r w:rsidRPr="0093345F">
              <w:rPr>
                <w:rFonts w:ascii="CG Times" w:hAnsi="CG Times" w:cs="Verdana"/>
                <w:szCs w:val="24"/>
              </w:rPr>
              <w:t xml:space="preserve"> to hold the particular office and comply with any other requirements prescribed by national legislation</w:t>
            </w:r>
          </w:p>
          <w:p w14:paraId="034585B4" w14:textId="77777777" w:rsidR="00DD22CD" w:rsidRPr="0093345F" w:rsidRDefault="00DD22CD" w:rsidP="00A4667B">
            <w:pPr>
              <w:pStyle w:val="ListParagraph"/>
              <w:numPr>
                <w:ilvl w:val="0"/>
                <w:numId w:val="9"/>
              </w:numPr>
              <w:autoSpaceDE w:val="0"/>
              <w:autoSpaceDN w:val="0"/>
              <w:adjustRightInd w:val="0"/>
              <w:jc w:val="left"/>
              <w:rPr>
                <w:rFonts w:ascii="CG Times" w:hAnsi="CG Times" w:cs="Verdana"/>
                <w:b/>
                <w:szCs w:val="24"/>
              </w:rPr>
            </w:pPr>
            <w:r w:rsidRPr="0093345F">
              <w:rPr>
                <w:rFonts w:ascii="CG Times" w:hAnsi="CG Times" w:cs="Verdana-Italic"/>
                <w:b/>
                <w:i/>
                <w:iCs/>
                <w:szCs w:val="24"/>
              </w:rPr>
              <w:t xml:space="preserve"> </w:t>
            </w:r>
            <w:r w:rsidRPr="0093345F">
              <w:rPr>
                <w:rFonts w:ascii="CG Times" w:hAnsi="CG Times" w:cs="Verdana"/>
                <w:b/>
                <w:szCs w:val="24"/>
              </w:rPr>
              <w:t>The President, on the recommendation of the National Assembly, must appoint the Public Protector</w:t>
            </w:r>
          </w:p>
        </w:tc>
        <w:tc>
          <w:tcPr>
            <w:tcW w:w="1984" w:type="dxa"/>
          </w:tcPr>
          <w:p w14:paraId="1D27085C" w14:textId="77777777" w:rsidR="00DD22CD" w:rsidRPr="0093345F" w:rsidRDefault="00DD22CD" w:rsidP="007402BD">
            <w:pPr>
              <w:jc w:val="left"/>
              <w:rPr>
                <w:rFonts w:ascii="CG Times" w:hAnsi="CG Times"/>
                <w:szCs w:val="24"/>
              </w:rPr>
            </w:pPr>
            <w:r w:rsidRPr="0093345F">
              <w:rPr>
                <w:rFonts w:ascii="CG Times" w:hAnsi="CG Times"/>
                <w:szCs w:val="24"/>
              </w:rPr>
              <w:t>s193 Constitution</w:t>
            </w:r>
          </w:p>
          <w:p w14:paraId="7D786D37" w14:textId="77777777" w:rsidR="00DD22CD" w:rsidRPr="0093345F" w:rsidRDefault="00DD22CD" w:rsidP="007402BD">
            <w:pPr>
              <w:jc w:val="left"/>
              <w:rPr>
                <w:rFonts w:ascii="CG Times" w:hAnsi="CG Times"/>
                <w:szCs w:val="24"/>
              </w:rPr>
            </w:pPr>
          </w:p>
          <w:p w14:paraId="1002C5E1" w14:textId="77777777" w:rsidR="00DD22CD" w:rsidRPr="0093345F" w:rsidRDefault="00DD22CD" w:rsidP="007402BD">
            <w:pPr>
              <w:jc w:val="left"/>
              <w:rPr>
                <w:rFonts w:ascii="CG Times" w:hAnsi="CG Times"/>
                <w:szCs w:val="24"/>
              </w:rPr>
            </w:pPr>
            <w:r w:rsidRPr="0093345F">
              <w:rPr>
                <w:rFonts w:ascii="CG Times" w:hAnsi="CG Times"/>
                <w:szCs w:val="24"/>
              </w:rPr>
              <w:t>s1A Public Protector Act 23 of 1994</w:t>
            </w:r>
          </w:p>
        </w:tc>
      </w:tr>
      <w:tr w:rsidR="00DD22CD" w:rsidRPr="0093345F" w14:paraId="3C3BE715" w14:textId="77777777" w:rsidTr="00DD22CD">
        <w:tc>
          <w:tcPr>
            <w:tcW w:w="3544" w:type="dxa"/>
          </w:tcPr>
          <w:p w14:paraId="7674A708" w14:textId="77777777" w:rsidR="00DD22CD" w:rsidRPr="0093345F" w:rsidRDefault="00DD22CD" w:rsidP="007402BD">
            <w:pPr>
              <w:autoSpaceDE w:val="0"/>
              <w:autoSpaceDN w:val="0"/>
              <w:adjustRightInd w:val="0"/>
              <w:jc w:val="left"/>
              <w:rPr>
                <w:rFonts w:ascii="CG Times" w:hAnsi="CG Times" w:cs="Verdana"/>
                <w:szCs w:val="24"/>
              </w:rPr>
            </w:pPr>
            <w:r w:rsidRPr="0093345F">
              <w:rPr>
                <w:rFonts w:ascii="CG Times" w:hAnsi="CG Times" w:cs="Verdana"/>
                <w:szCs w:val="24"/>
              </w:rPr>
              <w:t xml:space="preserve">Before judicial officers begin to perform their functions, they must take an </w:t>
            </w:r>
            <w:r w:rsidRPr="0093345F">
              <w:rPr>
                <w:rFonts w:ascii="CG Times" w:hAnsi="CG Times" w:cs="Verdana"/>
                <w:b/>
                <w:szCs w:val="24"/>
              </w:rPr>
              <w:t>oath</w:t>
            </w:r>
            <w:r w:rsidRPr="0093345F">
              <w:rPr>
                <w:rFonts w:ascii="CG Times" w:hAnsi="CG Times" w:cs="Verdana"/>
                <w:szCs w:val="24"/>
              </w:rPr>
              <w:t xml:space="preserve"> </w:t>
            </w:r>
            <w:r w:rsidRPr="0093345F">
              <w:rPr>
                <w:rFonts w:ascii="CG Times" w:hAnsi="CG Times" w:cs="Verdana"/>
                <w:b/>
                <w:szCs w:val="24"/>
              </w:rPr>
              <w:t>or affirm, in accordance with Schedule 2</w:t>
            </w:r>
            <w:r w:rsidRPr="0093345F">
              <w:rPr>
                <w:rFonts w:ascii="CG Times" w:hAnsi="CG Times" w:cs="Verdana"/>
                <w:szCs w:val="24"/>
              </w:rPr>
              <w:t>, that they will</w:t>
            </w:r>
          </w:p>
          <w:p w14:paraId="7438C8AD" w14:textId="77777777" w:rsidR="00DD22CD" w:rsidRPr="0093345F" w:rsidRDefault="00DD22CD" w:rsidP="007402BD">
            <w:pPr>
              <w:jc w:val="left"/>
              <w:rPr>
                <w:rFonts w:ascii="CG Times" w:hAnsi="CG Times" w:cs="Verdana"/>
                <w:szCs w:val="24"/>
              </w:rPr>
            </w:pPr>
            <w:r w:rsidRPr="0093345F">
              <w:rPr>
                <w:rFonts w:ascii="CG Times" w:hAnsi="CG Times" w:cs="Verdana"/>
                <w:szCs w:val="24"/>
              </w:rPr>
              <w:t>uphold and protect the Constitution.</w:t>
            </w:r>
          </w:p>
          <w:p w14:paraId="41778EE8" w14:textId="77777777" w:rsidR="00DD22CD" w:rsidRPr="0093345F" w:rsidRDefault="00DD22CD" w:rsidP="007402BD">
            <w:pPr>
              <w:jc w:val="left"/>
              <w:rPr>
                <w:rFonts w:ascii="CG Times" w:hAnsi="CG Times"/>
                <w:szCs w:val="24"/>
              </w:rPr>
            </w:pPr>
          </w:p>
        </w:tc>
        <w:tc>
          <w:tcPr>
            <w:tcW w:w="1843" w:type="dxa"/>
          </w:tcPr>
          <w:p w14:paraId="22B23014" w14:textId="77777777" w:rsidR="00DD22CD" w:rsidRPr="0093345F" w:rsidRDefault="00DD22CD" w:rsidP="007402BD">
            <w:pPr>
              <w:jc w:val="left"/>
              <w:rPr>
                <w:rFonts w:ascii="CG Times" w:hAnsi="CG Times"/>
                <w:szCs w:val="24"/>
              </w:rPr>
            </w:pPr>
            <w:r w:rsidRPr="0093345F">
              <w:rPr>
                <w:rFonts w:ascii="CG Times" w:hAnsi="CG Times"/>
                <w:szCs w:val="24"/>
              </w:rPr>
              <w:t>s174(8) Constitution</w:t>
            </w:r>
          </w:p>
        </w:tc>
        <w:tc>
          <w:tcPr>
            <w:tcW w:w="2410" w:type="dxa"/>
          </w:tcPr>
          <w:p w14:paraId="28EB21EB" w14:textId="77777777" w:rsidR="00DD22CD" w:rsidRPr="0093345F" w:rsidRDefault="00DD22CD" w:rsidP="007402BD">
            <w:pPr>
              <w:jc w:val="left"/>
              <w:rPr>
                <w:rFonts w:ascii="CG Times" w:hAnsi="CG Times"/>
                <w:szCs w:val="24"/>
              </w:rPr>
            </w:pPr>
            <w:r w:rsidRPr="0093345F">
              <w:rPr>
                <w:rFonts w:ascii="CG Times" w:hAnsi="CG Times"/>
                <w:szCs w:val="24"/>
              </w:rPr>
              <w:t>The Public Protector strengthens constitutional democracy</w:t>
            </w:r>
          </w:p>
          <w:p w14:paraId="5F81061E" w14:textId="77777777" w:rsidR="00DD22CD" w:rsidRPr="0093345F" w:rsidRDefault="00DD22CD" w:rsidP="007402BD">
            <w:pPr>
              <w:jc w:val="left"/>
              <w:rPr>
                <w:rFonts w:ascii="CG Times" w:hAnsi="CG Times"/>
                <w:szCs w:val="24"/>
              </w:rPr>
            </w:pPr>
            <w:r w:rsidRPr="0093345F">
              <w:rPr>
                <w:rFonts w:ascii="CG Times" w:hAnsi="CG Times"/>
                <w:szCs w:val="24"/>
              </w:rPr>
              <w:t xml:space="preserve">The Public Protector is subject only to the Constitution and the law </w:t>
            </w:r>
          </w:p>
        </w:tc>
        <w:tc>
          <w:tcPr>
            <w:tcW w:w="1984" w:type="dxa"/>
          </w:tcPr>
          <w:p w14:paraId="73D48D41" w14:textId="77777777" w:rsidR="00DD22CD" w:rsidRPr="0093345F" w:rsidRDefault="00DD22CD" w:rsidP="007402BD">
            <w:pPr>
              <w:jc w:val="left"/>
              <w:rPr>
                <w:rFonts w:ascii="CG Times" w:hAnsi="CG Times"/>
                <w:szCs w:val="24"/>
              </w:rPr>
            </w:pPr>
            <w:r w:rsidRPr="0093345F">
              <w:rPr>
                <w:rFonts w:ascii="CG Times" w:hAnsi="CG Times"/>
                <w:szCs w:val="24"/>
              </w:rPr>
              <w:t>s 181(1) and 181(2) Constitution</w:t>
            </w:r>
          </w:p>
        </w:tc>
      </w:tr>
      <w:tr w:rsidR="00DD22CD" w:rsidRPr="0093345F" w14:paraId="4BEA445F" w14:textId="77777777" w:rsidTr="00DD22CD">
        <w:tc>
          <w:tcPr>
            <w:tcW w:w="3544" w:type="dxa"/>
          </w:tcPr>
          <w:p w14:paraId="611CDCD4" w14:textId="77777777" w:rsidR="00DD22CD" w:rsidRPr="0093345F" w:rsidRDefault="00DD22CD" w:rsidP="007402BD">
            <w:pPr>
              <w:autoSpaceDE w:val="0"/>
              <w:autoSpaceDN w:val="0"/>
              <w:adjustRightInd w:val="0"/>
              <w:jc w:val="left"/>
              <w:rPr>
                <w:rFonts w:ascii="CG Times" w:hAnsi="CG Times" w:cs="Verdana"/>
                <w:szCs w:val="24"/>
              </w:rPr>
            </w:pPr>
            <w:r w:rsidRPr="0093345F">
              <w:rPr>
                <w:rFonts w:ascii="CG Times" w:hAnsi="CG Times" w:cs="Verdana"/>
                <w:b/>
                <w:szCs w:val="24"/>
              </w:rPr>
              <w:t>Removal</w:t>
            </w:r>
            <w:r w:rsidRPr="0093345F">
              <w:rPr>
                <w:rFonts w:ascii="CG Times" w:hAnsi="CG Times" w:cs="Verdana"/>
                <w:szCs w:val="24"/>
              </w:rPr>
              <w:t>:</w:t>
            </w:r>
          </w:p>
          <w:p w14:paraId="2B50A6CE" w14:textId="77777777" w:rsidR="00DD22CD" w:rsidRPr="0093345F" w:rsidRDefault="00DD22CD" w:rsidP="007402BD">
            <w:pPr>
              <w:autoSpaceDE w:val="0"/>
              <w:autoSpaceDN w:val="0"/>
              <w:adjustRightInd w:val="0"/>
              <w:jc w:val="left"/>
              <w:rPr>
                <w:rFonts w:ascii="CG Times" w:hAnsi="CG Times" w:cs="Verdana"/>
                <w:szCs w:val="24"/>
              </w:rPr>
            </w:pPr>
            <w:r w:rsidRPr="0093345F">
              <w:rPr>
                <w:rFonts w:ascii="CG Times" w:hAnsi="CG Times" w:cs="Verdana"/>
                <w:szCs w:val="24"/>
              </w:rPr>
              <w:t>A judge may be removed from office only if</w:t>
            </w:r>
          </w:p>
          <w:p w14:paraId="501BF4FE"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Italic"/>
                <w:i/>
                <w:iCs/>
                <w:szCs w:val="24"/>
              </w:rPr>
            </w:pPr>
            <w:r w:rsidRPr="0093345F">
              <w:rPr>
                <w:rFonts w:ascii="CG Times" w:hAnsi="CG Times" w:cs="Verdana"/>
                <w:szCs w:val="24"/>
              </w:rPr>
              <w:t xml:space="preserve">the Judicial Service Commission finds that the judge suffers from an </w:t>
            </w:r>
            <w:r w:rsidRPr="0093345F">
              <w:rPr>
                <w:rFonts w:ascii="CG Times" w:hAnsi="CG Times" w:cs="Verdana"/>
                <w:b/>
                <w:szCs w:val="24"/>
              </w:rPr>
              <w:t>incapacity, is grossly incompetent or is guilty of gross misconduct</w:t>
            </w:r>
            <w:r w:rsidRPr="0093345F">
              <w:rPr>
                <w:rFonts w:ascii="CG Times" w:hAnsi="CG Times" w:cs="Verdana"/>
                <w:szCs w:val="24"/>
              </w:rPr>
              <w:t>; and</w:t>
            </w:r>
          </w:p>
          <w:p w14:paraId="5B928B0A" w14:textId="77777777" w:rsidR="00DD22CD" w:rsidRPr="0093345F" w:rsidRDefault="00DD22CD" w:rsidP="00A4667B">
            <w:pPr>
              <w:pStyle w:val="ListParagraph"/>
              <w:numPr>
                <w:ilvl w:val="0"/>
                <w:numId w:val="7"/>
              </w:numPr>
              <w:autoSpaceDE w:val="0"/>
              <w:autoSpaceDN w:val="0"/>
              <w:adjustRightInd w:val="0"/>
              <w:jc w:val="left"/>
              <w:rPr>
                <w:rFonts w:ascii="CG Times" w:hAnsi="CG Times" w:cs="Verdana-Italic"/>
                <w:i/>
                <w:iCs/>
                <w:szCs w:val="24"/>
              </w:rPr>
            </w:pPr>
            <w:r w:rsidRPr="0093345F">
              <w:rPr>
                <w:rFonts w:ascii="CG Times" w:hAnsi="CG Times" w:cs="Verdana"/>
                <w:szCs w:val="24"/>
              </w:rPr>
              <w:t xml:space="preserve">the National Assembly calls for that judge to be removed, by a </w:t>
            </w:r>
            <w:r w:rsidRPr="0093345F">
              <w:rPr>
                <w:rFonts w:ascii="CG Times" w:hAnsi="CG Times" w:cs="Verdana"/>
                <w:b/>
                <w:szCs w:val="24"/>
              </w:rPr>
              <w:t>resolution adopted with a supporting vote of at least two thirds of its members</w:t>
            </w:r>
            <w:r w:rsidRPr="0093345F">
              <w:rPr>
                <w:rFonts w:ascii="CG Times" w:hAnsi="CG Times" w:cs="Verdana"/>
                <w:szCs w:val="24"/>
              </w:rPr>
              <w:t>.</w:t>
            </w:r>
          </w:p>
        </w:tc>
        <w:tc>
          <w:tcPr>
            <w:tcW w:w="1843" w:type="dxa"/>
          </w:tcPr>
          <w:p w14:paraId="1FECE583" w14:textId="77777777" w:rsidR="00DD22CD" w:rsidRPr="0093345F" w:rsidRDefault="00DD22CD" w:rsidP="007402BD">
            <w:pPr>
              <w:jc w:val="left"/>
              <w:rPr>
                <w:rFonts w:ascii="CG Times" w:hAnsi="CG Times"/>
                <w:szCs w:val="24"/>
              </w:rPr>
            </w:pPr>
            <w:r w:rsidRPr="0093345F">
              <w:rPr>
                <w:rFonts w:ascii="CG Times" w:hAnsi="CG Times"/>
                <w:szCs w:val="24"/>
              </w:rPr>
              <w:t>s177 Constitution</w:t>
            </w:r>
          </w:p>
        </w:tc>
        <w:tc>
          <w:tcPr>
            <w:tcW w:w="2410" w:type="dxa"/>
          </w:tcPr>
          <w:p w14:paraId="5E2D9520" w14:textId="77777777" w:rsidR="00DD22CD" w:rsidRPr="0093345F" w:rsidRDefault="00DD22CD" w:rsidP="007402BD">
            <w:pPr>
              <w:jc w:val="left"/>
              <w:rPr>
                <w:rFonts w:ascii="CG Times" w:hAnsi="CG Times"/>
                <w:szCs w:val="24"/>
              </w:rPr>
            </w:pPr>
            <w:r w:rsidRPr="0093345F">
              <w:rPr>
                <w:rFonts w:ascii="CG Times" w:hAnsi="CG Times"/>
                <w:b/>
                <w:szCs w:val="24"/>
              </w:rPr>
              <w:t>Removal</w:t>
            </w:r>
            <w:r w:rsidRPr="0093345F">
              <w:rPr>
                <w:rFonts w:ascii="CG Times" w:hAnsi="CG Times"/>
                <w:szCs w:val="24"/>
              </w:rPr>
              <w:t>:</w:t>
            </w:r>
          </w:p>
          <w:p w14:paraId="15BED1DB" w14:textId="77777777" w:rsidR="00DD22CD" w:rsidRPr="0093345F" w:rsidRDefault="00DD22CD" w:rsidP="007402BD">
            <w:pPr>
              <w:autoSpaceDE w:val="0"/>
              <w:autoSpaceDN w:val="0"/>
              <w:adjustRightInd w:val="0"/>
              <w:jc w:val="left"/>
              <w:rPr>
                <w:rFonts w:ascii="CG Times" w:hAnsi="CG Times" w:cs="Verdana"/>
                <w:szCs w:val="24"/>
              </w:rPr>
            </w:pPr>
            <w:r w:rsidRPr="0093345F">
              <w:rPr>
                <w:rFonts w:ascii="CG Times" w:hAnsi="CG Times" w:cs="Verdana"/>
                <w:szCs w:val="24"/>
              </w:rPr>
              <w:t>The Public Protector may be removed from office only on</w:t>
            </w:r>
          </w:p>
          <w:p w14:paraId="5485813E" w14:textId="77777777" w:rsidR="00DD22CD" w:rsidRPr="0093345F" w:rsidRDefault="00DD22CD" w:rsidP="00A4667B">
            <w:pPr>
              <w:pStyle w:val="ListParagraph"/>
              <w:numPr>
                <w:ilvl w:val="0"/>
                <w:numId w:val="8"/>
              </w:numPr>
              <w:autoSpaceDE w:val="0"/>
              <w:autoSpaceDN w:val="0"/>
              <w:adjustRightInd w:val="0"/>
              <w:jc w:val="left"/>
              <w:rPr>
                <w:rFonts w:ascii="CG Times" w:hAnsi="CG Times" w:cs="Verdana"/>
                <w:szCs w:val="24"/>
              </w:rPr>
            </w:pPr>
            <w:r w:rsidRPr="0093345F">
              <w:rPr>
                <w:rFonts w:ascii="CG Times" w:hAnsi="CG Times" w:cs="Verdana"/>
                <w:szCs w:val="24"/>
              </w:rPr>
              <w:t xml:space="preserve">the ground of </w:t>
            </w:r>
            <w:r w:rsidRPr="0093345F">
              <w:rPr>
                <w:rFonts w:ascii="CG Times" w:hAnsi="CG Times" w:cs="Verdana"/>
                <w:b/>
                <w:szCs w:val="24"/>
              </w:rPr>
              <w:t>misconduct, incapacity or incompetence</w:t>
            </w:r>
            <w:r w:rsidRPr="0093345F">
              <w:rPr>
                <w:rFonts w:ascii="CG Times" w:hAnsi="CG Times" w:cs="Verdana"/>
                <w:szCs w:val="24"/>
              </w:rPr>
              <w:t>;</w:t>
            </w:r>
          </w:p>
          <w:p w14:paraId="20BC1AB1" w14:textId="77777777" w:rsidR="00DD22CD" w:rsidRPr="0093345F" w:rsidRDefault="00DD22CD" w:rsidP="00A4667B">
            <w:pPr>
              <w:pStyle w:val="ListParagraph"/>
              <w:numPr>
                <w:ilvl w:val="0"/>
                <w:numId w:val="8"/>
              </w:numPr>
              <w:autoSpaceDE w:val="0"/>
              <w:autoSpaceDN w:val="0"/>
              <w:adjustRightInd w:val="0"/>
              <w:jc w:val="left"/>
              <w:rPr>
                <w:rFonts w:ascii="CG Times" w:hAnsi="CG Times" w:cs="Verdana"/>
                <w:szCs w:val="24"/>
              </w:rPr>
            </w:pPr>
            <w:r w:rsidRPr="0093345F">
              <w:rPr>
                <w:rFonts w:ascii="CG Times" w:hAnsi="CG Times" w:cs="Verdana"/>
                <w:szCs w:val="24"/>
              </w:rPr>
              <w:t>a finding to that effect by a committee of the National Assembly; and</w:t>
            </w:r>
          </w:p>
          <w:p w14:paraId="6B58B2BE" w14:textId="77777777" w:rsidR="00DD22CD" w:rsidRPr="0093345F" w:rsidRDefault="00DD22CD" w:rsidP="00A4667B">
            <w:pPr>
              <w:pStyle w:val="ListParagraph"/>
              <w:numPr>
                <w:ilvl w:val="0"/>
                <w:numId w:val="8"/>
              </w:numPr>
              <w:autoSpaceDE w:val="0"/>
              <w:autoSpaceDN w:val="0"/>
              <w:adjustRightInd w:val="0"/>
              <w:jc w:val="left"/>
              <w:rPr>
                <w:rFonts w:ascii="CG Times" w:hAnsi="CG Times" w:cs="Verdana"/>
                <w:szCs w:val="24"/>
              </w:rPr>
            </w:pPr>
            <w:r w:rsidRPr="0093345F">
              <w:rPr>
                <w:rFonts w:ascii="CG Times" w:hAnsi="CG Times" w:cs="Verdana"/>
                <w:szCs w:val="24"/>
              </w:rPr>
              <w:t>the adoption by the Assembly of a resolution calling for that person's removal from office</w:t>
            </w:r>
          </w:p>
          <w:p w14:paraId="44CE16F0" w14:textId="77777777" w:rsidR="00DD22CD" w:rsidRPr="0093345F" w:rsidRDefault="00DD22CD" w:rsidP="00A4667B">
            <w:pPr>
              <w:pStyle w:val="ListParagraph"/>
              <w:numPr>
                <w:ilvl w:val="0"/>
                <w:numId w:val="8"/>
              </w:numPr>
              <w:autoSpaceDE w:val="0"/>
              <w:autoSpaceDN w:val="0"/>
              <w:adjustRightInd w:val="0"/>
              <w:jc w:val="left"/>
              <w:rPr>
                <w:rFonts w:ascii="CG Times" w:hAnsi="CG Times" w:cs="Verdana"/>
                <w:b/>
                <w:szCs w:val="24"/>
              </w:rPr>
            </w:pPr>
            <w:r w:rsidRPr="0093345F">
              <w:rPr>
                <w:rFonts w:ascii="CG Times" w:hAnsi="CG Times" w:cs="Verdana"/>
                <w:szCs w:val="24"/>
              </w:rPr>
              <w:t xml:space="preserve">A resolution of the National Assembly concerning the removal from office of the Public Protector must be </w:t>
            </w:r>
            <w:r w:rsidRPr="0093345F">
              <w:rPr>
                <w:rFonts w:ascii="CG Times" w:hAnsi="CG Times" w:cs="Verdana"/>
                <w:b/>
                <w:szCs w:val="24"/>
              </w:rPr>
              <w:t xml:space="preserve">adopted with a </w:t>
            </w:r>
            <w:r w:rsidRPr="0093345F">
              <w:rPr>
                <w:rFonts w:ascii="CG Times" w:hAnsi="CG Times" w:cs="Verdana"/>
                <w:b/>
                <w:szCs w:val="24"/>
              </w:rPr>
              <w:lastRenderedPageBreak/>
              <w:t>supporting vote of at least two thirds of the members of the Assembly</w:t>
            </w:r>
          </w:p>
          <w:p w14:paraId="3152CF07" w14:textId="77777777" w:rsidR="00DD22CD" w:rsidRPr="0093345F" w:rsidRDefault="00DD22CD" w:rsidP="007402BD">
            <w:pPr>
              <w:jc w:val="left"/>
              <w:rPr>
                <w:rFonts w:ascii="CG Times" w:hAnsi="CG Times"/>
                <w:szCs w:val="24"/>
              </w:rPr>
            </w:pPr>
          </w:p>
        </w:tc>
        <w:tc>
          <w:tcPr>
            <w:tcW w:w="1984" w:type="dxa"/>
          </w:tcPr>
          <w:p w14:paraId="50DD1137" w14:textId="77777777" w:rsidR="00DD22CD" w:rsidRPr="0093345F" w:rsidRDefault="00DD22CD" w:rsidP="007402BD">
            <w:pPr>
              <w:jc w:val="left"/>
              <w:rPr>
                <w:rFonts w:ascii="CG Times" w:hAnsi="CG Times"/>
                <w:szCs w:val="24"/>
              </w:rPr>
            </w:pPr>
            <w:r w:rsidRPr="0093345F">
              <w:rPr>
                <w:rFonts w:ascii="CG Times" w:hAnsi="CG Times"/>
                <w:szCs w:val="24"/>
              </w:rPr>
              <w:lastRenderedPageBreak/>
              <w:t>s194 Constitution</w:t>
            </w:r>
          </w:p>
        </w:tc>
      </w:tr>
      <w:tr w:rsidR="00DD22CD" w:rsidRPr="0093345F" w14:paraId="2CEDD8F1" w14:textId="77777777" w:rsidTr="00DD22CD">
        <w:tc>
          <w:tcPr>
            <w:tcW w:w="3544" w:type="dxa"/>
          </w:tcPr>
          <w:p w14:paraId="754DBEBC" w14:textId="77777777" w:rsidR="00DD22CD" w:rsidRPr="0093345F" w:rsidRDefault="00DD22CD" w:rsidP="007402BD">
            <w:pPr>
              <w:jc w:val="left"/>
              <w:rPr>
                <w:rFonts w:ascii="CG Times" w:hAnsi="CG Times"/>
                <w:b/>
                <w:szCs w:val="24"/>
              </w:rPr>
            </w:pPr>
            <w:r w:rsidRPr="0093345F">
              <w:rPr>
                <w:rFonts w:ascii="CG Times" w:hAnsi="CG Times"/>
                <w:b/>
                <w:szCs w:val="24"/>
              </w:rPr>
              <w:t>Judicial immunity (common law)</w:t>
            </w:r>
          </w:p>
          <w:p w14:paraId="429B246A" w14:textId="77777777" w:rsidR="00DD22CD" w:rsidRPr="0093345F" w:rsidRDefault="00DD22CD" w:rsidP="007402BD">
            <w:pPr>
              <w:jc w:val="left"/>
              <w:rPr>
                <w:rFonts w:ascii="CG Times" w:hAnsi="CG Times"/>
                <w:szCs w:val="24"/>
              </w:rPr>
            </w:pPr>
            <w:r w:rsidRPr="0093345F">
              <w:rPr>
                <w:rFonts w:ascii="CG Times" w:hAnsi="CG Times"/>
                <w:szCs w:val="24"/>
              </w:rPr>
              <w:t>As a general rule judicial officers are immune against actions for damages arising out of the discharge of their judicial functions. </w:t>
            </w:r>
            <w:bookmarkStart w:id="47" w:name="0-0-0-3547"/>
            <w:bookmarkEnd w:id="47"/>
            <w:r w:rsidRPr="0093345F">
              <w:rPr>
                <w:rFonts w:ascii="CG Times" w:hAnsi="CG Times"/>
                <w:szCs w:val="24"/>
              </w:rPr>
              <w:t> </w:t>
            </w:r>
          </w:p>
          <w:p w14:paraId="54D0C28F" w14:textId="77777777" w:rsidR="00DD22CD" w:rsidRPr="0093345F" w:rsidRDefault="00DD22CD" w:rsidP="007402BD">
            <w:pPr>
              <w:jc w:val="left"/>
              <w:rPr>
                <w:rFonts w:ascii="CG Times" w:hAnsi="CG Times"/>
                <w:szCs w:val="24"/>
              </w:rPr>
            </w:pPr>
          </w:p>
          <w:p w14:paraId="67C4CFCC" w14:textId="77777777" w:rsidR="00DD22CD" w:rsidRPr="0093345F" w:rsidRDefault="00DD22CD" w:rsidP="007402BD">
            <w:pPr>
              <w:jc w:val="left"/>
              <w:rPr>
                <w:rFonts w:ascii="CG Times" w:hAnsi="CG Times"/>
                <w:szCs w:val="24"/>
              </w:rPr>
            </w:pPr>
            <w:r w:rsidRPr="0093345F">
              <w:rPr>
                <w:rFonts w:ascii="CG Times" w:hAnsi="CG Times"/>
                <w:szCs w:val="24"/>
              </w:rPr>
              <w:t xml:space="preserve">The only exception is if the conduct of the judicial officer was malicious or in bad faith.  </w:t>
            </w:r>
          </w:p>
          <w:p w14:paraId="0464BBE0" w14:textId="77777777" w:rsidR="00DD22CD" w:rsidRPr="0093345F" w:rsidRDefault="00DD22CD" w:rsidP="007402BD">
            <w:pPr>
              <w:jc w:val="left"/>
              <w:rPr>
                <w:rFonts w:ascii="CG Times" w:hAnsi="CG Times"/>
                <w:szCs w:val="24"/>
              </w:rPr>
            </w:pPr>
          </w:p>
          <w:p w14:paraId="27883008" w14:textId="77777777" w:rsidR="00DD22CD" w:rsidRPr="0093345F" w:rsidRDefault="00DD22CD" w:rsidP="007402BD">
            <w:pPr>
              <w:jc w:val="left"/>
              <w:rPr>
                <w:rStyle w:val="g1"/>
                <w:rFonts w:ascii="CG Times" w:hAnsi="CG Times"/>
                <w:szCs w:val="24"/>
              </w:rPr>
            </w:pPr>
            <w:r w:rsidRPr="0093345F">
              <w:rPr>
                <w:rFonts w:ascii="CG Times" w:hAnsi="CG Times"/>
                <w:szCs w:val="24"/>
              </w:rPr>
              <w:t>Mere possibility of bias apparent to a layman, on the part of a judicial officer, is insufficient in the absence of an extrajudicial expression of opinion in relation to the case, or in the absence of one of the other recognized grounds. </w:t>
            </w:r>
          </w:p>
          <w:p w14:paraId="2EA76A77" w14:textId="77777777" w:rsidR="00DD22CD" w:rsidRPr="0093345F" w:rsidRDefault="00DD22CD" w:rsidP="007402BD">
            <w:pPr>
              <w:jc w:val="left"/>
              <w:rPr>
                <w:rFonts w:ascii="CG Times" w:hAnsi="CG Times"/>
                <w:szCs w:val="24"/>
              </w:rPr>
            </w:pPr>
            <w:r w:rsidRPr="0093345F">
              <w:rPr>
                <w:rFonts w:ascii="CG Times" w:hAnsi="CG Times"/>
                <w:szCs w:val="24"/>
              </w:rPr>
              <w:t xml:space="preserve">The applicant must found the required </w:t>
            </w:r>
            <w:r w:rsidRPr="0093345F">
              <w:rPr>
                <w:rFonts w:ascii="CG Times" w:hAnsi="CG Times"/>
                <w:iCs/>
                <w:szCs w:val="24"/>
              </w:rPr>
              <w:t>exceptio recusationis</w:t>
            </w:r>
            <w:r w:rsidRPr="0093345F">
              <w:rPr>
                <w:rFonts w:ascii="CG Times" w:hAnsi="CG Times"/>
                <w:szCs w:val="24"/>
              </w:rPr>
              <w:t xml:space="preserve"> (or </w:t>
            </w:r>
            <w:r w:rsidRPr="0093345F">
              <w:rPr>
                <w:rFonts w:ascii="CG Times" w:hAnsi="CG Times"/>
                <w:iCs/>
                <w:szCs w:val="24"/>
              </w:rPr>
              <w:t>exceptio suspecti judicis)</w:t>
            </w:r>
            <w:r w:rsidRPr="0093345F">
              <w:rPr>
                <w:rFonts w:ascii="CG Times" w:hAnsi="CG Times"/>
                <w:szCs w:val="24"/>
              </w:rPr>
              <w:t xml:space="preserve"> on a reasonable cause (</w:t>
            </w:r>
            <w:r w:rsidRPr="0093345F">
              <w:rPr>
                <w:rFonts w:ascii="CG Times" w:hAnsi="CG Times"/>
                <w:iCs/>
                <w:szCs w:val="24"/>
              </w:rPr>
              <w:t>justa causa recusationis</w:t>
            </w:r>
            <w:r w:rsidRPr="0093345F">
              <w:rPr>
                <w:rFonts w:ascii="CG Times" w:hAnsi="CG Times"/>
                <w:szCs w:val="24"/>
              </w:rPr>
              <w:t xml:space="preserve">) which must be proved </w:t>
            </w:r>
          </w:p>
        </w:tc>
        <w:tc>
          <w:tcPr>
            <w:tcW w:w="1843" w:type="dxa"/>
          </w:tcPr>
          <w:p w14:paraId="67AC1C9D" w14:textId="372DC4FC" w:rsidR="00DD22CD" w:rsidRPr="0093345F" w:rsidRDefault="00DD22CD" w:rsidP="007402BD">
            <w:pPr>
              <w:jc w:val="left"/>
              <w:rPr>
                <w:rFonts w:ascii="CG Times" w:hAnsi="CG Times"/>
                <w:szCs w:val="24"/>
              </w:rPr>
            </w:pPr>
            <w:bookmarkStart w:id="48" w:name="_Hlk524357525"/>
            <w:r w:rsidRPr="0093345F">
              <w:rPr>
                <w:rFonts w:ascii="CG Times" w:hAnsi="CG Times"/>
                <w:iCs/>
                <w:szCs w:val="24"/>
              </w:rPr>
              <w:t>Claassen v Minister of Justice and Constitutional Development</w:t>
            </w:r>
            <w:r w:rsidRPr="0093345F">
              <w:rPr>
                <w:rFonts w:ascii="CG Times" w:hAnsi="CG Times"/>
                <w:szCs w:val="24"/>
              </w:rPr>
              <w:t> </w:t>
            </w:r>
            <w:hyperlink r:id="rId8" w:tgtFrame="main" w:history="1">
              <w:r w:rsidRPr="007402BD">
                <w:rPr>
                  <w:rStyle w:val="Hyperlink"/>
                  <w:rFonts w:ascii="CG Times" w:hAnsi="CG Times"/>
                  <w:color w:val="auto"/>
                  <w:szCs w:val="24"/>
                  <w:u w:val="none"/>
                </w:rPr>
                <w:t>2010 (6) SA 399 (WCC)</w:t>
              </w:r>
            </w:hyperlink>
            <w:r w:rsidRPr="0093345F">
              <w:rPr>
                <w:rFonts w:ascii="CG Times" w:hAnsi="CG Times"/>
                <w:szCs w:val="24"/>
              </w:rPr>
              <w:t> </w:t>
            </w:r>
            <w:bookmarkEnd w:id="48"/>
            <w:r w:rsidRPr="0093345F">
              <w:rPr>
                <w:rFonts w:ascii="CG Times" w:hAnsi="CG Times"/>
                <w:szCs w:val="24"/>
              </w:rPr>
              <w:t xml:space="preserve">at 407B–410B. In this case it has also been held that the doctrine of judicial immunity is consonant with the provisions of the Constitution, notably s 165 thereof. </w:t>
            </w:r>
          </w:p>
          <w:p w14:paraId="50D29484" w14:textId="77777777" w:rsidR="00DD22CD" w:rsidRPr="0093345F" w:rsidRDefault="00DD22CD" w:rsidP="007402BD">
            <w:pPr>
              <w:jc w:val="left"/>
              <w:rPr>
                <w:rFonts w:ascii="CG Times" w:hAnsi="CG Times"/>
                <w:szCs w:val="24"/>
              </w:rPr>
            </w:pPr>
          </w:p>
          <w:p w14:paraId="399871DB" w14:textId="77777777" w:rsidR="00DD22CD" w:rsidRPr="0093345F" w:rsidRDefault="00DD22CD" w:rsidP="007402BD">
            <w:pPr>
              <w:jc w:val="left"/>
              <w:rPr>
                <w:rFonts w:ascii="CG Times" w:hAnsi="CG Times"/>
                <w:szCs w:val="24"/>
              </w:rPr>
            </w:pPr>
          </w:p>
        </w:tc>
        <w:tc>
          <w:tcPr>
            <w:tcW w:w="2410" w:type="dxa"/>
          </w:tcPr>
          <w:p w14:paraId="2854B999" w14:textId="77777777" w:rsidR="00DD22CD" w:rsidRPr="0093345F" w:rsidRDefault="00DD22CD" w:rsidP="007402BD">
            <w:pPr>
              <w:autoSpaceDE w:val="0"/>
              <w:autoSpaceDN w:val="0"/>
              <w:adjustRightInd w:val="0"/>
              <w:jc w:val="left"/>
              <w:rPr>
                <w:rFonts w:ascii="CG Times" w:hAnsi="CG Times" w:cs="Verdana-Bold"/>
                <w:b/>
                <w:bCs/>
                <w:szCs w:val="24"/>
              </w:rPr>
            </w:pPr>
            <w:r w:rsidRPr="0093345F">
              <w:rPr>
                <w:rFonts w:ascii="CG Times" w:hAnsi="CG Times" w:cs="Verdana-Bold"/>
                <w:b/>
                <w:bCs/>
                <w:szCs w:val="24"/>
              </w:rPr>
              <w:t>Liability of Public Protector</w:t>
            </w:r>
          </w:p>
          <w:p w14:paraId="5560F0A8" w14:textId="77777777" w:rsidR="00DD22CD" w:rsidRPr="0093345F" w:rsidRDefault="00DD22CD" w:rsidP="00A4667B">
            <w:pPr>
              <w:pStyle w:val="ListParagraph"/>
              <w:numPr>
                <w:ilvl w:val="0"/>
                <w:numId w:val="10"/>
              </w:numPr>
              <w:autoSpaceDE w:val="0"/>
              <w:autoSpaceDN w:val="0"/>
              <w:adjustRightInd w:val="0"/>
              <w:jc w:val="left"/>
              <w:rPr>
                <w:rFonts w:ascii="CG Times" w:hAnsi="CG Times" w:cs="Verdana"/>
                <w:szCs w:val="24"/>
              </w:rPr>
            </w:pPr>
            <w:r w:rsidRPr="0093345F">
              <w:rPr>
                <w:rFonts w:ascii="CG Times" w:hAnsi="CG Times" w:cs="Verdana"/>
                <w:szCs w:val="24"/>
              </w:rPr>
              <w:t>The office of the Public Protector shall be a juristic person.</w:t>
            </w:r>
          </w:p>
          <w:p w14:paraId="02FD4137" w14:textId="77777777" w:rsidR="00DD22CD" w:rsidRPr="0093345F" w:rsidRDefault="00DD22CD" w:rsidP="00A4667B">
            <w:pPr>
              <w:pStyle w:val="ListParagraph"/>
              <w:numPr>
                <w:ilvl w:val="0"/>
                <w:numId w:val="10"/>
              </w:numPr>
              <w:autoSpaceDE w:val="0"/>
              <w:autoSpaceDN w:val="0"/>
              <w:adjustRightInd w:val="0"/>
              <w:jc w:val="left"/>
              <w:rPr>
                <w:rFonts w:ascii="CG Times" w:hAnsi="CG Times" w:cs="Verdana"/>
                <w:szCs w:val="24"/>
              </w:rPr>
            </w:pPr>
            <w:r w:rsidRPr="0093345F">
              <w:rPr>
                <w:rFonts w:ascii="CG Times" w:hAnsi="CG Times" w:cs="Verdana"/>
                <w:szCs w:val="24"/>
              </w:rPr>
              <w:t>The State Liability Act, 1957 (Act 20 of 1957), shall apply with the necessary changes in respect of the office of the Public Protector, and in such application a reference in that Act to 'the Minister of the department concerned' shall be construed as a reference to the Public Protector in his or her official capacity</w:t>
            </w:r>
          </w:p>
          <w:p w14:paraId="48BB88D6" w14:textId="77777777" w:rsidR="00DD22CD" w:rsidRPr="0093345F" w:rsidRDefault="00DD22CD" w:rsidP="00A4667B">
            <w:pPr>
              <w:pStyle w:val="ListParagraph"/>
              <w:numPr>
                <w:ilvl w:val="0"/>
                <w:numId w:val="10"/>
              </w:numPr>
              <w:autoSpaceDE w:val="0"/>
              <w:autoSpaceDN w:val="0"/>
              <w:adjustRightInd w:val="0"/>
              <w:jc w:val="left"/>
              <w:rPr>
                <w:rFonts w:ascii="CG Times" w:hAnsi="CG Times" w:cs="Verdana"/>
                <w:szCs w:val="24"/>
              </w:rPr>
            </w:pPr>
            <w:r w:rsidRPr="0093345F">
              <w:rPr>
                <w:rFonts w:ascii="CG Times" w:hAnsi="CG Times" w:cs="Verdana"/>
                <w:szCs w:val="24"/>
              </w:rPr>
              <w:t xml:space="preserve">Neither a member of the office of the Public Protector nor the office of the Public Protector shall be liable in respect of anything reflected in any report, finding, point of view or recommendation made or expressed in good faith and </w:t>
            </w:r>
            <w:r w:rsidRPr="0093345F">
              <w:rPr>
                <w:rFonts w:ascii="CG Times" w:hAnsi="CG Times" w:cs="Verdana"/>
                <w:szCs w:val="24"/>
              </w:rPr>
              <w:lastRenderedPageBreak/>
              <w:t>submitted to Parliament or made known in terms of this Act or the Constitution</w:t>
            </w:r>
          </w:p>
        </w:tc>
        <w:tc>
          <w:tcPr>
            <w:tcW w:w="1984" w:type="dxa"/>
          </w:tcPr>
          <w:p w14:paraId="5D7D59E0" w14:textId="77777777" w:rsidR="00DD22CD" w:rsidRPr="0093345F" w:rsidRDefault="00DD22CD" w:rsidP="007402BD">
            <w:pPr>
              <w:jc w:val="left"/>
              <w:rPr>
                <w:rFonts w:ascii="CG Times" w:hAnsi="CG Times"/>
                <w:szCs w:val="24"/>
              </w:rPr>
            </w:pPr>
            <w:r w:rsidRPr="0093345F">
              <w:rPr>
                <w:rFonts w:ascii="CG Times" w:hAnsi="CG Times"/>
                <w:szCs w:val="24"/>
              </w:rPr>
              <w:lastRenderedPageBreak/>
              <w:t>s 5 Public Protector Act 23 of 1994</w:t>
            </w:r>
          </w:p>
        </w:tc>
      </w:tr>
      <w:tr w:rsidR="00DD22CD" w:rsidRPr="0093345F" w14:paraId="66E05267" w14:textId="77777777" w:rsidTr="00DD22CD">
        <w:tc>
          <w:tcPr>
            <w:tcW w:w="3544" w:type="dxa"/>
          </w:tcPr>
          <w:p w14:paraId="3BA864FA" w14:textId="77777777" w:rsidR="00DD22CD" w:rsidRPr="0093345F" w:rsidRDefault="00DD22CD" w:rsidP="007402BD">
            <w:pPr>
              <w:jc w:val="left"/>
              <w:rPr>
                <w:rFonts w:ascii="CG Times" w:hAnsi="CG Times"/>
                <w:b/>
                <w:szCs w:val="24"/>
              </w:rPr>
            </w:pPr>
            <w:r w:rsidRPr="0093345F">
              <w:rPr>
                <w:rFonts w:ascii="CG Times" w:hAnsi="CG Times"/>
                <w:b/>
                <w:szCs w:val="24"/>
              </w:rPr>
              <w:t>Contempt of Court</w:t>
            </w:r>
          </w:p>
          <w:p w14:paraId="463692FA" w14:textId="77777777" w:rsidR="00DD22CD" w:rsidRPr="0093345F" w:rsidRDefault="00DD22CD" w:rsidP="00A4667B">
            <w:pPr>
              <w:pStyle w:val="ListParagraph"/>
              <w:numPr>
                <w:ilvl w:val="0"/>
                <w:numId w:val="10"/>
              </w:numPr>
              <w:jc w:val="left"/>
              <w:rPr>
                <w:rFonts w:ascii="CG Times" w:hAnsi="CG Times"/>
                <w:szCs w:val="24"/>
              </w:rPr>
            </w:pPr>
            <w:r w:rsidRPr="0093345F">
              <w:rPr>
                <w:rFonts w:ascii="CG Times" w:hAnsi="CG Times"/>
                <w:szCs w:val="24"/>
              </w:rPr>
              <w:t>Any person who, during the sitting of any Superior Court—</w:t>
            </w:r>
          </w:p>
          <w:p w14:paraId="36B15797" w14:textId="77777777" w:rsidR="00DD22CD" w:rsidRPr="0093345F" w:rsidRDefault="00DD22CD" w:rsidP="00A4667B">
            <w:pPr>
              <w:pStyle w:val="ListParagraph"/>
              <w:numPr>
                <w:ilvl w:val="0"/>
                <w:numId w:val="13"/>
              </w:numPr>
              <w:jc w:val="left"/>
              <w:rPr>
                <w:rFonts w:ascii="CG Times" w:hAnsi="CG Times"/>
                <w:szCs w:val="24"/>
              </w:rPr>
            </w:pPr>
            <w:r w:rsidRPr="0093345F">
              <w:rPr>
                <w:rFonts w:ascii="CG Times" w:hAnsi="CG Times"/>
                <w:szCs w:val="24"/>
              </w:rPr>
              <w:t>wilfully insults any member of the court or any officer of the court present at the sitting, or who wilfully hinders or obstructs any member of any Superior Court or any officer thereof in the exercise of his or her powers or the performance of his or her duties;</w:t>
            </w:r>
          </w:p>
          <w:p w14:paraId="4C79FC5E" w14:textId="77777777" w:rsidR="00DD22CD" w:rsidRPr="0093345F" w:rsidRDefault="00DD22CD" w:rsidP="00A4667B">
            <w:pPr>
              <w:pStyle w:val="ListParagraph"/>
              <w:numPr>
                <w:ilvl w:val="0"/>
                <w:numId w:val="13"/>
              </w:numPr>
              <w:jc w:val="left"/>
              <w:rPr>
                <w:rFonts w:ascii="CG Times" w:hAnsi="CG Times"/>
                <w:szCs w:val="24"/>
              </w:rPr>
            </w:pPr>
            <w:r w:rsidRPr="0093345F">
              <w:rPr>
                <w:rFonts w:ascii="CG Times" w:hAnsi="CG Times"/>
                <w:szCs w:val="24"/>
              </w:rPr>
              <w:t>wilfully interrupts the proceedings of the court or otherwise misbehaves himself or herself in the place where the sitting of the court is held; or</w:t>
            </w:r>
          </w:p>
          <w:p w14:paraId="7ED38B0B" w14:textId="77777777" w:rsidR="00DD22CD" w:rsidRPr="0093345F" w:rsidRDefault="00DD22CD" w:rsidP="00A4667B">
            <w:pPr>
              <w:pStyle w:val="ListParagraph"/>
              <w:numPr>
                <w:ilvl w:val="0"/>
                <w:numId w:val="13"/>
              </w:numPr>
              <w:jc w:val="left"/>
              <w:rPr>
                <w:rFonts w:ascii="CG Times" w:hAnsi="CG Times"/>
                <w:szCs w:val="24"/>
              </w:rPr>
            </w:pPr>
            <w:r w:rsidRPr="0093345F">
              <w:rPr>
                <w:rFonts w:ascii="CG Times" w:hAnsi="CG Times"/>
                <w:szCs w:val="24"/>
              </w:rPr>
              <w:t>does anything calculated improperly to influence any court in respect of any matter being or to be considered by the court,</w:t>
            </w:r>
          </w:p>
          <w:p w14:paraId="148A3097" w14:textId="77777777" w:rsidR="00DD22CD" w:rsidRPr="0093345F" w:rsidRDefault="00DD22CD" w:rsidP="007402BD">
            <w:pPr>
              <w:ind w:left="720"/>
              <w:jc w:val="left"/>
              <w:rPr>
                <w:rFonts w:ascii="CG Times" w:hAnsi="CG Times"/>
                <w:szCs w:val="24"/>
              </w:rPr>
            </w:pPr>
            <w:r w:rsidRPr="0093345F">
              <w:rPr>
                <w:rFonts w:ascii="CG Times" w:hAnsi="CG Times"/>
                <w:szCs w:val="24"/>
              </w:rPr>
              <w:t>may, by order of the court, be removed and detained in custody until the court adjourns</w:t>
            </w:r>
          </w:p>
          <w:p w14:paraId="1476D39F" w14:textId="77777777" w:rsidR="00DD22CD" w:rsidRPr="0093345F" w:rsidRDefault="00DD22CD" w:rsidP="00A4667B">
            <w:pPr>
              <w:pStyle w:val="ListParagraph"/>
              <w:numPr>
                <w:ilvl w:val="0"/>
                <w:numId w:val="10"/>
              </w:numPr>
              <w:jc w:val="left"/>
              <w:rPr>
                <w:rFonts w:ascii="CG Times" w:hAnsi="CG Times"/>
                <w:szCs w:val="24"/>
              </w:rPr>
            </w:pPr>
            <w:r w:rsidRPr="0093345F">
              <w:rPr>
                <w:rFonts w:ascii="CG Times" w:hAnsi="CG Times"/>
                <w:szCs w:val="24"/>
              </w:rPr>
              <w:t xml:space="preserve">Removal and detention does not preclude the prosecution in a court of law of the person </w:t>
            </w:r>
            <w:r w:rsidRPr="0093345F">
              <w:rPr>
                <w:rFonts w:ascii="CG Times" w:hAnsi="CG Times"/>
                <w:szCs w:val="24"/>
              </w:rPr>
              <w:lastRenderedPageBreak/>
              <w:t>concerned on a charge of contempt of court</w:t>
            </w:r>
          </w:p>
          <w:p w14:paraId="2DA1282B" w14:textId="77777777" w:rsidR="00DD22CD" w:rsidRPr="0093345F" w:rsidRDefault="00DD22CD" w:rsidP="007402BD">
            <w:pPr>
              <w:jc w:val="left"/>
              <w:rPr>
                <w:rFonts w:ascii="CG Times" w:hAnsi="CG Times"/>
                <w:b/>
                <w:szCs w:val="24"/>
              </w:rPr>
            </w:pPr>
          </w:p>
          <w:p w14:paraId="1A8ED64F" w14:textId="77777777" w:rsidR="00DD22CD" w:rsidRPr="0093345F" w:rsidRDefault="00DD22CD" w:rsidP="007402BD">
            <w:pPr>
              <w:jc w:val="left"/>
              <w:rPr>
                <w:rFonts w:ascii="CG Times" w:hAnsi="CG Times"/>
                <w:b/>
                <w:szCs w:val="24"/>
              </w:rPr>
            </w:pPr>
          </w:p>
          <w:p w14:paraId="74C0629F" w14:textId="77777777" w:rsidR="00DD22CD" w:rsidRPr="0093345F" w:rsidRDefault="00DD22CD" w:rsidP="00A4667B">
            <w:pPr>
              <w:pStyle w:val="ListParagraph"/>
              <w:numPr>
                <w:ilvl w:val="0"/>
                <w:numId w:val="10"/>
              </w:numPr>
              <w:jc w:val="left"/>
              <w:rPr>
                <w:rFonts w:ascii="CG Times" w:hAnsi="CG Times"/>
                <w:b/>
                <w:szCs w:val="24"/>
              </w:rPr>
            </w:pPr>
            <w:r w:rsidRPr="0093345F">
              <w:rPr>
                <w:rFonts w:ascii="CG Times" w:hAnsi="CG Times"/>
                <w:szCs w:val="24"/>
              </w:rPr>
              <w:t xml:space="preserve">At common law contempt of court is an injury committed against a person or body occupying a judicial office, by which injury the dignity and respect to which are due to such office or its authority in the administration of justice is intentionally violated. It may be committed either </w:t>
            </w:r>
            <w:r w:rsidRPr="0093345F">
              <w:rPr>
                <w:rFonts w:ascii="CG Times" w:hAnsi="CG Times"/>
                <w:i/>
                <w:iCs/>
                <w:szCs w:val="24"/>
              </w:rPr>
              <w:t>in facie curiae</w:t>
            </w:r>
            <w:r w:rsidRPr="0093345F">
              <w:rPr>
                <w:rFonts w:ascii="CG Times" w:hAnsi="CG Times"/>
                <w:szCs w:val="24"/>
              </w:rPr>
              <w:t xml:space="preserve"> or </w:t>
            </w:r>
            <w:r w:rsidRPr="0093345F">
              <w:rPr>
                <w:rFonts w:ascii="CG Times" w:hAnsi="CG Times"/>
                <w:i/>
                <w:iCs/>
                <w:szCs w:val="24"/>
              </w:rPr>
              <w:t>ex facie curiae</w:t>
            </w:r>
          </w:p>
        </w:tc>
        <w:tc>
          <w:tcPr>
            <w:tcW w:w="1843" w:type="dxa"/>
          </w:tcPr>
          <w:p w14:paraId="13946A5F" w14:textId="77777777" w:rsidR="00DD22CD" w:rsidRPr="0093345F" w:rsidRDefault="00DD22CD" w:rsidP="007402BD">
            <w:pPr>
              <w:jc w:val="left"/>
              <w:rPr>
                <w:rFonts w:ascii="CG Times" w:hAnsi="CG Times"/>
                <w:szCs w:val="24"/>
              </w:rPr>
            </w:pPr>
            <w:r w:rsidRPr="0093345F">
              <w:rPr>
                <w:rFonts w:ascii="CG Times" w:hAnsi="CG Times"/>
                <w:szCs w:val="24"/>
              </w:rPr>
              <w:lastRenderedPageBreak/>
              <w:t>s 41 Superior Courts Act 10 of 2013</w:t>
            </w:r>
          </w:p>
        </w:tc>
        <w:tc>
          <w:tcPr>
            <w:tcW w:w="2410" w:type="dxa"/>
          </w:tcPr>
          <w:p w14:paraId="3FC174AF" w14:textId="77777777" w:rsidR="00DD22CD" w:rsidRPr="0093345F" w:rsidRDefault="00DD22CD" w:rsidP="007402BD">
            <w:pPr>
              <w:autoSpaceDE w:val="0"/>
              <w:autoSpaceDN w:val="0"/>
              <w:adjustRightInd w:val="0"/>
              <w:jc w:val="left"/>
              <w:rPr>
                <w:rFonts w:ascii="CG Times" w:hAnsi="CG Times" w:cs="Verdana-Bold"/>
                <w:b/>
                <w:bCs/>
                <w:szCs w:val="24"/>
              </w:rPr>
            </w:pPr>
            <w:r w:rsidRPr="0093345F">
              <w:rPr>
                <w:rFonts w:ascii="CG Times" w:hAnsi="CG Times" w:cs="Verdana-Bold"/>
                <w:b/>
                <w:bCs/>
                <w:szCs w:val="24"/>
              </w:rPr>
              <w:t>Contempt of Public Protector</w:t>
            </w:r>
          </w:p>
          <w:p w14:paraId="7BA643EC" w14:textId="77777777" w:rsidR="00DD22CD" w:rsidRPr="0093345F" w:rsidRDefault="00DD22CD" w:rsidP="00A4667B">
            <w:pPr>
              <w:pStyle w:val="ListParagraph"/>
              <w:numPr>
                <w:ilvl w:val="0"/>
                <w:numId w:val="11"/>
              </w:numPr>
              <w:autoSpaceDE w:val="0"/>
              <w:autoSpaceDN w:val="0"/>
              <w:adjustRightInd w:val="0"/>
              <w:jc w:val="left"/>
              <w:rPr>
                <w:rFonts w:ascii="CG Times" w:hAnsi="CG Times" w:cs="Verdana"/>
                <w:szCs w:val="24"/>
              </w:rPr>
            </w:pPr>
            <w:r w:rsidRPr="0093345F">
              <w:rPr>
                <w:rFonts w:ascii="CG Times" w:hAnsi="CG Times" w:cs="Verdana"/>
                <w:szCs w:val="24"/>
              </w:rPr>
              <w:t>No person shall insult the Public Protector or the Deputy Public Protector</w:t>
            </w:r>
            <w:r w:rsidRPr="0093345F">
              <w:rPr>
                <w:rFonts w:ascii="CG Times" w:hAnsi="CG Times" w:cs="Verdana-Italic"/>
                <w:i/>
                <w:iCs/>
                <w:szCs w:val="24"/>
              </w:rPr>
              <w:t xml:space="preserve"> </w:t>
            </w:r>
          </w:p>
          <w:p w14:paraId="3488B995" w14:textId="77777777" w:rsidR="00DD22CD" w:rsidRPr="0093345F" w:rsidRDefault="00DD22CD" w:rsidP="00A4667B">
            <w:pPr>
              <w:pStyle w:val="ListParagraph"/>
              <w:numPr>
                <w:ilvl w:val="0"/>
                <w:numId w:val="11"/>
              </w:numPr>
              <w:autoSpaceDE w:val="0"/>
              <w:autoSpaceDN w:val="0"/>
              <w:adjustRightInd w:val="0"/>
              <w:jc w:val="left"/>
              <w:rPr>
                <w:rFonts w:ascii="CG Times" w:hAnsi="CG Times" w:cs="Verdana"/>
                <w:szCs w:val="24"/>
              </w:rPr>
            </w:pPr>
            <w:r w:rsidRPr="0093345F">
              <w:rPr>
                <w:rFonts w:ascii="CG Times" w:hAnsi="CG Times" w:cs="Verdana"/>
                <w:szCs w:val="24"/>
              </w:rPr>
              <w:t>No person shall in connection with an investigation do anything which, if the said investigation had been proceedings in a court of law, would have constituted contempt of court</w:t>
            </w:r>
          </w:p>
        </w:tc>
        <w:tc>
          <w:tcPr>
            <w:tcW w:w="1984" w:type="dxa"/>
          </w:tcPr>
          <w:p w14:paraId="7C4464EA" w14:textId="77777777" w:rsidR="00DD22CD" w:rsidRPr="0093345F" w:rsidRDefault="00DD22CD" w:rsidP="007402BD">
            <w:pPr>
              <w:jc w:val="left"/>
              <w:rPr>
                <w:rFonts w:ascii="CG Times" w:hAnsi="CG Times"/>
                <w:szCs w:val="24"/>
              </w:rPr>
            </w:pPr>
            <w:r w:rsidRPr="0093345F">
              <w:rPr>
                <w:rFonts w:ascii="CG Times" w:hAnsi="CG Times"/>
                <w:szCs w:val="24"/>
              </w:rPr>
              <w:t>s 9 Public Protector Act 23 of 1994</w:t>
            </w:r>
          </w:p>
        </w:tc>
      </w:tr>
      <w:bookmarkEnd w:id="46"/>
    </w:tbl>
    <w:p w14:paraId="46C61AC0" w14:textId="77777777" w:rsidR="00DD22CD" w:rsidRPr="0093345F" w:rsidRDefault="00DD22CD" w:rsidP="00DD22CD">
      <w:pPr>
        <w:rPr>
          <w:rFonts w:ascii="CG Times" w:hAnsi="CG Times"/>
          <w:szCs w:val="24"/>
        </w:rPr>
      </w:pPr>
    </w:p>
    <w:p w14:paraId="38FD0FB7" w14:textId="77777777" w:rsidR="00DD22CD" w:rsidRPr="0093345F" w:rsidRDefault="00DD22CD" w:rsidP="00DD22CD">
      <w:pPr>
        <w:rPr>
          <w:rFonts w:ascii="CG Times" w:hAnsi="CG Times"/>
          <w:szCs w:val="24"/>
        </w:rPr>
      </w:pPr>
    </w:p>
    <w:p w14:paraId="5F50C2C2" w14:textId="77777777" w:rsidR="00F5025B" w:rsidRDefault="00F5025B" w:rsidP="0093345F">
      <w:pPr>
        <w:pStyle w:val="ListParagraph"/>
        <w:spacing w:line="480" w:lineRule="auto"/>
        <w:rPr>
          <w:rFonts w:ascii="CG Times" w:hAnsi="CG Times"/>
          <w:sz w:val="26"/>
          <w:szCs w:val="26"/>
        </w:rPr>
      </w:pPr>
      <w:bookmarkStart w:id="49" w:name="0-0-0-3551"/>
      <w:bookmarkStart w:id="50" w:name="0-0-0-5505"/>
      <w:bookmarkStart w:id="51" w:name="0-0-0-13257"/>
      <w:bookmarkStart w:id="52" w:name="0-0-0-13259"/>
      <w:bookmarkStart w:id="53" w:name="0-0-0-13261"/>
      <w:bookmarkStart w:id="54" w:name="0-0-0-13263"/>
      <w:bookmarkEnd w:id="49"/>
      <w:bookmarkEnd w:id="50"/>
      <w:bookmarkEnd w:id="51"/>
      <w:bookmarkEnd w:id="52"/>
      <w:bookmarkEnd w:id="53"/>
      <w:bookmarkEnd w:id="54"/>
    </w:p>
    <w:p w14:paraId="384C802B" w14:textId="77777777" w:rsidR="00083D7D" w:rsidRPr="00083D7D" w:rsidRDefault="0088113F" w:rsidP="00A4667B">
      <w:pPr>
        <w:pStyle w:val="Default"/>
        <w:numPr>
          <w:ilvl w:val="0"/>
          <w:numId w:val="5"/>
        </w:numPr>
        <w:spacing w:line="480" w:lineRule="auto"/>
        <w:ind w:hanging="720"/>
        <w:jc w:val="both"/>
        <w:rPr>
          <w:rFonts w:ascii="CG Times" w:hAnsi="CG Times"/>
          <w:color w:val="auto"/>
          <w:sz w:val="26"/>
          <w:szCs w:val="26"/>
        </w:rPr>
      </w:pPr>
      <w:r>
        <w:rPr>
          <w:rFonts w:ascii="CG Times" w:hAnsi="CG Times"/>
          <w:sz w:val="26"/>
          <w:szCs w:val="26"/>
        </w:rPr>
        <w:t xml:space="preserve">Thus, bias cannot be presumed or inferred on the part of the Public Protector as </w:t>
      </w:r>
      <w:r w:rsidR="007479B9">
        <w:rPr>
          <w:rFonts w:ascii="CG Times" w:hAnsi="CG Times"/>
          <w:sz w:val="26"/>
          <w:szCs w:val="26"/>
        </w:rPr>
        <w:t>l</w:t>
      </w:r>
      <w:r>
        <w:rPr>
          <w:rFonts w:ascii="CG Times" w:hAnsi="CG Times"/>
          <w:sz w:val="26"/>
          <w:szCs w:val="26"/>
        </w:rPr>
        <w:t>i</w:t>
      </w:r>
      <w:r w:rsidR="007479B9">
        <w:rPr>
          <w:rFonts w:ascii="CG Times" w:hAnsi="CG Times"/>
          <w:sz w:val="26"/>
          <w:szCs w:val="26"/>
        </w:rPr>
        <w:t>ght</w:t>
      </w:r>
      <w:r>
        <w:rPr>
          <w:rFonts w:ascii="CG Times" w:hAnsi="CG Times"/>
          <w:sz w:val="26"/>
          <w:szCs w:val="26"/>
        </w:rPr>
        <w:t>ly as the high court has done</w:t>
      </w:r>
      <w:r w:rsidR="007479B9">
        <w:rPr>
          <w:rFonts w:ascii="CG Times" w:hAnsi="CG Times"/>
          <w:sz w:val="26"/>
          <w:szCs w:val="26"/>
        </w:rPr>
        <w:t>, and on the basis of facts taken on the hoof</w:t>
      </w:r>
      <w:r>
        <w:rPr>
          <w:rFonts w:ascii="CG Times" w:hAnsi="CG Times"/>
          <w:sz w:val="26"/>
          <w:szCs w:val="26"/>
        </w:rPr>
        <w:t>.</w:t>
      </w:r>
      <w:r w:rsidR="007479B9">
        <w:rPr>
          <w:rFonts w:ascii="CG Times" w:hAnsi="CG Times"/>
          <w:sz w:val="26"/>
          <w:szCs w:val="26"/>
        </w:rPr>
        <w:t xml:space="preserve"> </w:t>
      </w:r>
      <w:r>
        <w:rPr>
          <w:rFonts w:ascii="CG Times" w:hAnsi="CG Times"/>
          <w:sz w:val="26"/>
          <w:szCs w:val="26"/>
        </w:rPr>
        <w:t xml:space="preserve"> </w:t>
      </w:r>
      <w:r w:rsidR="00083D7D">
        <w:rPr>
          <w:rFonts w:ascii="CG Times" w:hAnsi="CG Times"/>
          <w:sz w:val="26"/>
          <w:szCs w:val="26"/>
        </w:rPr>
        <w:t xml:space="preserve">Upon </w:t>
      </w:r>
      <w:r w:rsidR="00083D7D" w:rsidRPr="00083D7D">
        <w:rPr>
          <w:rFonts w:ascii="CG Times" w:hAnsi="CG Times"/>
          <w:sz w:val="26"/>
          <w:szCs w:val="26"/>
        </w:rPr>
        <w:t>careful scrutiny</w:t>
      </w:r>
      <w:r w:rsidR="00083D7D">
        <w:rPr>
          <w:rFonts w:ascii="CG Times" w:hAnsi="CG Times"/>
          <w:sz w:val="26"/>
          <w:szCs w:val="26"/>
        </w:rPr>
        <w:t>,</w:t>
      </w:r>
      <w:r w:rsidR="00083D7D" w:rsidRPr="00083D7D">
        <w:rPr>
          <w:rFonts w:ascii="CG Times" w:hAnsi="CG Times"/>
          <w:sz w:val="26"/>
          <w:szCs w:val="26"/>
        </w:rPr>
        <w:t xml:space="preserve"> the alleged apprehension </w:t>
      </w:r>
      <w:r w:rsidR="00083D7D">
        <w:rPr>
          <w:rFonts w:ascii="CG Times" w:hAnsi="CG Times"/>
          <w:sz w:val="26"/>
          <w:szCs w:val="26"/>
        </w:rPr>
        <w:t xml:space="preserve">is, in the circumstances of this case, not </w:t>
      </w:r>
      <w:r w:rsidR="00083D7D" w:rsidRPr="00083D7D">
        <w:rPr>
          <w:rFonts w:ascii="CG Times" w:hAnsi="CG Times"/>
          <w:sz w:val="26"/>
          <w:szCs w:val="26"/>
        </w:rPr>
        <w:t>a reasonable one.</w:t>
      </w:r>
    </w:p>
    <w:p w14:paraId="69DDB67A" w14:textId="77777777" w:rsidR="006C2E3F" w:rsidRPr="00114B09" w:rsidRDefault="006C2E3F" w:rsidP="0093345F">
      <w:pPr>
        <w:pStyle w:val="ListParagraph"/>
        <w:spacing w:line="480" w:lineRule="auto"/>
        <w:rPr>
          <w:rFonts w:ascii="CG Times" w:hAnsi="CG Times"/>
          <w:sz w:val="26"/>
          <w:szCs w:val="26"/>
        </w:rPr>
      </w:pPr>
    </w:p>
    <w:p w14:paraId="79AE63BF" w14:textId="77777777" w:rsidR="00D259DA" w:rsidRPr="00114B09" w:rsidRDefault="00674ABC"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I</w:t>
      </w:r>
      <w:r w:rsidR="008163D7" w:rsidRPr="00114B09">
        <w:rPr>
          <w:rFonts w:ascii="CG Times" w:hAnsi="CG Times"/>
          <w:sz w:val="26"/>
          <w:szCs w:val="26"/>
        </w:rPr>
        <w:t xml:space="preserve">n </w:t>
      </w:r>
      <w:bookmarkStart w:id="55" w:name="LPHit1"/>
      <w:bookmarkStart w:id="56" w:name="0-0-0-7217"/>
      <w:bookmarkStart w:id="57" w:name="_Hlk524357212"/>
      <w:bookmarkStart w:id="58" w:name="_Hlk524118667"/>
      <w:bookmarkEnd w:id="55"/>
      <w:bookmarkEnd w:id="56"/>
      <w:r w:rsidR="008163D7" w:rsidRPr="00114B09">
        <w:rPr>
          <w:rFonts w:ascii="CG Times" w:hAnsi="CG Times"/>
          <w:b/>
          <w:bCs/>
          <w:sz w:val="26"/>
          <w:szCs w:val="26"/>
        </w:rPr>
        <w:t>President of the Republic of South Africa and Others v South African Rugby Football Union and Others 1999 (4) SA 147 (CC)</w:t>
      </w:r>
      <w:bookmarkEnd w:id="57"/>
      <w:r w:rsidR="008163D7" w:rsidRPr="00114B09">
        <w:rPr>
          <w:rFonts w:ascii="CG Times" w:hAnsi="CG Times"/>
          <w:b/>
          <w:bCs/>
          <w:sz w:val="26"/>
          <w:szCs w:val="26"/>
        </w:rPr>
        <w:t> </w:t>
      </w:r>
      <w:bookmarkEnd w:id="58"/>
      <w:r>
        <w:rPr>
          <w:rFonts w:ascii="CG Times" w:hAnsi="CG Times"/>
          <w:bCs/>
          <w:sz w:val="26"/>
          <w:szCs w:val="26"/>
        </w:rPr>
        <w:t xml:space="preserve">this Court held </w:t>
      </w:r>
      <w:r w:rsidR="00D259DA" w:rsidRPr="00114B09">
        <w:rPr>
          <w:rFonts w:ascii="CG Times" w:hAnsi="CG Times"/>
          <w:bCs/>
          <w:sz w:val="26"/>
          <w:szCs w:val="26"/>
        </w:rPr>
        <w:t>that:</w:t>
      </w:r>
    </w:p>
    <w:p w14:paraId="32359923" w14:textId="77777777" w:rsidR="005267A8" w:rsidRPr="00114B09" w:rsidRDefault="005267A8" w:rsidP="00114B09">
      <w:pPr>
        <w:pStyle w:val="ListParagraph"/>
        <w:spacing w:line="480" w:lineRule="auto"/>
        <w:ind w:left="1440" w:right="357" w:hanging="720"/>
        <w:rPr>
          <w:rFonts w:ascii="CG Times" w:hAnsi="CG Times"/>
          <w:color w:val="000000"/>
          <w:sz w:val="26"/>
          <w:szCs w:val="26"/>
        </w:rPr>
      </w:pPr>
    </w:p>
    <w:p w14:paraId="4D40AC34" w14:textId="77777777" w:rsidR="008163D7" w:rsidRPr="00114B09" w:rsidRDefault="00D259DA" w:rsidP="00114B09">
      <w:pPr>
        <w:pStyle w:val="ListParagraph"/>
        <w:ind w:left="1440" w:right="357" w:hanging="720"/>
        <w:rPr>
          <w:rFonts w:ascii="CG Times" w:hAnsi="CG Times"/>
          <w:color w:val="000000"/>
          <w:sz w:val="26"/>
          <w:szCs w:val="26"/>
        </w:rPr>
      </w:pPr>
      <w:r w:rsidRPr="00114B09">
        <w:rPr>
          <w:rFonts w:ascii="CG Times" w:hAnsi="CG Times"/>
          <w:color w:val="000000"/>
          <w:sz w:val="26"/>
          <w:szCs w:val="26"/>
        </w:rPr>
        <w:t>“</w:t>
      </w:r>
      <w:r w:rsidR="008163D7" w:rsidRPr="00114B09">
        <w:rPr>
          <w:rFonts w:ascii="CG Times" w:hAnsi="CG Times"/>
          <w:color w:val="000000"/>
          <w:sz w:val="26"/>
          <w:szCs w:val="26"/>
        </w:rPr>
        <w:t>[45]</w:t>
      </w:r>
      <w:r w:rsidRPr="00114B09">
        <w:rPr>
          <w:rFonts w:ascii="CG Times" w:hAnsi="CG Times"/>
          <w:color w:val="000000"/>
          <w:sz w:val="26"/>
          <w:szCs w:val="26"/>
        </w:rPr>
        <w:tab/>
      </w:r>
      <w:r w:rsidR="008163D7" w:rsidRPr="00114B09">
        <w:rPr>
          <w:rFonts w:ascii="CG Times" w:hAnsi="CG Times"/>
          <w:color w:val="000000"/>
          <w:sz w:val="26"/>
          <w:szCs w:val="26"/>
        </w:rPr>
        <w:t xml:space="preserve">From all of the authorities to which we have been referred by counsel and which we have consulted, it appears that the test for apprehended bias is objective and that the </w:t>
      </w:r>
      <w:r w:rsidR="008163D7" w:rsidRPr="00114B09">
        <w:rPr>
          <w:rFonts w:ascii="CG Times" w:hAnsi="CG Times"/>
          <w:i/>
          <w:iCs/>
          <w:color w:val="000000"/>
          <w:sz w:val="26"/>
          <w:szCs w:val="26"/>
        </w:rPr>
        <w:t>onus</w:t>
      </w:r>
      <w:r w:rsidR="008163D7" w:rsidRPr="00114B09">
        <w:rPr>
          <w:rFonts w:ascii="CG Times" w:hAnsi="CG Times"/>
          <w:color w:val="000000"/>
          <w:sz w:val="26"/>
          <w:szCs w:val="26"/>
        </w:rPr>
        <w:t xml:space="preserve"> of establishing it rests upon the applicant. The test for bias established by the Supreme Court of Appeal</w:t>
      </w:r>
      <w:bookmarkStart w:id="59" w:name="0-0-0-358021"/>
      <w:bookmarkEnd w:id="59"/>
      <w:r w:rsidR="008163D7" w:rsidRPr="00114B09">
        <w:rPr>
          <w:rFonts w:ascii="CG Times" w:hAnsi="CG Times"/>
          <w:color w:val="000000"/>
          <w:sz w:val="26"/>
          <w:szCs w:val="26"/>
        </w:rPr>
        <w:t xml:space="preserve"> is substantially the same as the test adopted in Canada. For the past two decades that approach is the one contained in a dissenting judgment by De Grandpr‚ J in </w:t>
      </w:r>
      <w:r w:rsidR="008163D7" w:rsidRPr="00114B09">
        <w:rPr>
          <w:rFonts w:ascii="CG Times" w:hAnsi="CG Times"/>
          <w:i/>
          <w:iCs/>
          <w:color w:val="000000"/>
          <w:sz w:val="26"/>
          <w:szCs w:val="26"/>
        </w:rPr>
        <w:t>Committee for Justice and Liberty et al v National Energy Board:</w:t>
      </w:r>
      <w:bookmarkStart w:id="60" w:name="0-0-0-358025"/>
      <w:bookmarkEnd w:id="60"/>
      <w:r w:rsidRPr="00114B09">
        <w:rPr>
          <w:rFonts w:ascii="CG Times" w:hAnsi="CG Times"/>
          <w:color w:val="000000"/>
          <w:sz w:val="26"/>
          <w:szCs w:val="26"/>
        </w:rPr>
        <w:t xml:space="preserve"> </w:t>
      </w:r>
    </w:p>
    <w:p w14:paraId="451B3496" w14:textId="77777777" w:rsidR="008163D7" w:rsidRPr="00114B09" w:rsidRDefault="00F57BDB" w:rsidP="0093345F">
      <w:pPr>
        <w:pStyle w:val="ListParagraph"/>
        <w:ind w:left="1701" w:right="357"/>
        <w:rPr>
          <w:rFonts w:ascii="CG Times" w:hAnsi="CG Times"/>
          <w:color w:val="000000"/>
          <w:sz w:val="26"/>
          <w:szCs w:val="26"/>
        </w:rPr>
      </w:pPr>
      <w:r>
        <w:rPr>
          <w:rFonts w:ascii="CG Times" w:hAnsi="CG Times"/>
          <w:color w:val="000000"/>
          <w:sz w:val="26"/>
          <w:szCs w:val="26"/>
        </w:rPr>
        <w:lastRenderedPageBreak/>
        <w:t>‘</w:t>
      </w:r>
      <w:r w:rsidR="008163D7" w:rsidRPr="00114B09">
        <w:rPr>
          <w:rFonts w:ascii="CG Times" w:hAnsi="CG Times"/>
          <w:color w:val="000000"/>
          <w:sz w:val="26"/>
          <w:szCs w:val="26"/>
        </w:rPr>
        <w:t>. . . the apprehension of bias must be a reasonable one, held by reasonable and right</w:t>
      </w:r>
      <w:r w:rsidR="005267A8" w:rsidRPr="00114B09">
        <w:rPr>
          <w:rFonts w:ascii="CG Times" w:hAnsi="CG Times"/>
          <w:color w:val="000000"/>
          <w:sz w:val="26"/>
          <w:szCs w:val="26"/>
        </w:rPr>
        <w:t xml:space="preserve"> </w:t>
      </w:r>
      <w:r w:rsidR="008163D7" w:rsidRPr="00114B09">
        <w:rPr>
          <w:rFonts w:ascii="CG Times" w:hAnsi="CG Times"/>
          <w:color w:val="000000"/>
          <w:sz w:val="26"/>
          <w:szCs w:val="26"/>
        </w:rPr>
        <w:t>minded persons, applying themselves to the question and obtaining thereon the required information</w:t>
      </w:r>
      <w:r>
        <w:rPr>
          <w:rFonts w:ascii="CG Times" w:hAnsi="CG Times"/>
          <w:color w:val="000000"/>
          <w:sz w:val="26"/>
          <w:szCs w:val="26"/>
        </w:rPr>
        <w:t xml:space="preserve">. . . </w:t>
      </w:r>
      <w:r w:rsidR="008163D7" w:rsidRPr="00114B09">
        <w:rPr>
          <w:rFonts w:ascii="CG Times" w:hAnsi="CG Times"/>
          <w:color w:val="000000"/>
          <w:sz w:val="26"/>
          <w:szCs w:val="26"/>
        </w:rPr>
        <w:t xml:space="preserve">[The] test is </w:t>
      </w:r>
      <w:r>
        <w:rPr>
          <w:rFonts w:ascii="CG Times" w:hAnsi="CG Times"/>
          <w:color w:val="000000"/>
          <w:sz w:val="26"/>
          <w:szCs w:val="26"/>
        </w:rPr>
        <w:t>“</w:t>
      </w:r>
      <w:r w:rsidR="008163D7" w:rsidRPr="00114B09">
        <w:rPr>
          <w:rFonts w:ascii="CG Times" w:hAnsi="CG Times"/>
          <w:color w:val="000000"/>
          <w:sz w:val="26"/>
          <w:szCs w:val="26"/>
        </w:rPr>
        <w:t xml:space="preserve">what would an informed person, viewing the matter realistically and practically - and having thought the matter through </w:t>
      </w:r>
      <w:r>
        <w:rPr>
          <w:rFonts w:ascii="CG Times" w:hAnsi="CG Times"/>
          <w:color w:val="000000"/>
          <w:sz w:val="26"/>
          <w:szCs w:val="26"/>
        </w:rPr>
        <w:t>–</w:t>
      </w:r>
      <w:r w:rsidR="008163D7" w:rsidRPr="00114B09">
        <w:rPr>
          <w:rFonts w:ascii="CG Times" w:hAnsi="CG Times"/>
          <w:color w:val="000000"/>
          <w:sz w:val="26"/>
          <w:szCs w:val="26"/>
        </w:rPr>
        <w:t xml:space="preserve"> conclude</w:t>
      </w:r>
      <w:r>
        <w:rPr>
          <w:rFonts w:ascii="CG Times" w:hAnsi="CG Times"/>
          <w:color w:val="000000"/>
          <w:sz w:val="26"/>
          <w:szCs w:val="26"/>
        </w:rPr>
        <w:t>”</w:t>
      </w:r>
      <w:r w:rsidR="008163D7" w:rsidRPr="00114B09">
        <w:rPr>
          <w:rFonts w:ascii="CG Times" w:hAnsi="CG Times"/>
          <w:color w:val="000000"/>
          <w:sz w:val="26"/>
          <w:szCs w:val="26"/>
        </w:rPr>
        <w:t>.</w:t>
      </w:r>
      <w:r>
        <w:rPr>
          <w:rFonts w:ascii="CG Times" w:hAnsi="CG Times"/>
          <w:color w:val="000000"/>
          <w:sz w:val="26"/>
          <w:szCs w:val="26"/>
        </w:rPr>
        <w:t>’</w:t>
      </w:r>
      <w:r w:rsidR="008163D7" w:rsidRPr="00114B09">
        <w:rPr>
          <w:rFonts w:ascii="CG Times" w:hAnsi="CG Times"/>
          <w:color w:val="000000"/>
          <w:sz w:val="26"/>
          <w:szCs w:val="26"/>
        </w:rPr>
        <w:t> </w:t>
      </w:r>
    </w:p>
    <w:p w14:paraId="3FBD3556" w14:textId="77777777" w:rsidR="008163D7" w:rsidRPr="00114B09" w:rsidRDefault="008163D7" w:rsidP="00114B09">
      <w:pPr>
        <w:pStyle w:val="ListParagraph"/>
        <w:ind w:left="1440" w:right="357"/>
        <w:rPr>
          <w:rFonts w:ascii="CG Times" w:hAnsi="CG Times"/>
          <w:color w:val="000000"/>
          <w:sz w:val="26"/>
          <w:szCs w:val="26"/>
        </w:rPr>
      </w:pPr>
      <w:r w:rsidRPr="00114B09">
        <w:rPr>
          <w:rFonts w:ascii="CG Times" w:hAnsi="CG Times"/>
          <w:color w:val="000000"/>
          <w:sz w:val="26"/>
          <w:szCs w:val="26"/>
        </w:rPr>
        <w:t xml:space="preserve">In </w:t>
      </w:r>
      <w:r w:rsidRPr="00114B09">
        <w:rPr>
          <w:rFonts w:ascii="CG Times" w:hAnsi="CG Times"/>
          <w:i/>
          <w:iCs/>
          <w:color w:val="000000"/>
          <w:sz w:val="26"/>
          <w:szCs w:val="26"/>
        </w:rPr>
        <w:t>R v S (RD)</w:t>
      </w:r>
      <w:bookmarkStart w:id="61" w:name="0-0-0-358029"/>
      <w:bookmarkEnd w:id="61"/>
      <w:r w:rsidRPr="00114B09">
        <w:rPr>
          <w:rFonts w:ascii="CG Times" w:hAnsi="CG Times"/>
          <w:i/>
          <w:iCs/>
          <w:color w:val="000000"/>
          <w:sz w:val="26"/>
          <w:szCs w:val="26"/>
        </w:rPr>
        <w:t> </w:t>
      </w:r>
      <w:r w:rsidRPr="0093345F">
        <w:rPr>
          <w:rFonts w:ascii="CG Times" w:hAnsi="CG Times"/>
          <w:iCs/>
          <w:color w:val="000000"/>
          <w:sz w:val="26"/>
          <w:szCs w:val="26"/>
        </w:rPr>
        <w:t xml:space="preserve">Cory J, after referring to that passage, pointed out that the test contains a two-fold objective element: the person considering the alleged bias must be reasonable, and the apprehension of bias itself must also be reasonable in the circumstances of the case. The same consideration was mentioned by Lord Browne-Wilkinson in </w:t>
      </w:r>
      <w:r w:rsidRPr="00114B09">
        <w:rPr>
          <w:rFonts w:ascii="CG Times" w:hAnsi="CG Times"/>
          <w:i/>
          <w:iCs/>
          <w:color w:val="000000"/>
          <w:sz w:val="26"/>
          <w:szCs w:val="26"/>
        </w:rPr>
        <w:t>Pinochet:</w:t>
      </w:r>
      <w:bookmarkStart w:id="62" w:name="0-0-0-358033"/>
      <w:bookmarkEnd w:id="62"/>
      <w:r w:rsidR="00D259DA" w:rsidRPr="00114B09">
        <w:rPr>
          <w:rFonts w:ascii="CG Times" w:hAnsi="CG Times"/>
          <w:color w:val="000000"/>
          <w:sz w:val="26"/>
          <w:szCs w:val="26"/>
        </w:rPr>
        <w:t xml:space="preserve"> </w:t>
      </w:r>
    </w:p>
    <w:p w14:paraId="58B3EBB9" w14:textId="77777777" w:rsidR="008163D7" w:rsidRPr="00114B09" w:rsidRDefault="00F57BDB" w:rsidP="0093345F">
      <w:pPr>
        <w:pStyle w:val="ListParagraph"/>
        <w:ind w:left="1701" w:right="357"/>
        <w:rPr>
          <w:rFonts w:ascii="CG Times" w:hAnsi="CG Times"/>
          <w:color w:val="000000"/>
          <w:sz w:val="26"/>
          <w:szCs w:val="26"/>
        </w:rPr>
      </w:pPr>
      <w:r>
        <w:rPr>
          <w:rFonts w:ascii="CG Times" w:hAnsi="CG Times"/>
          <w:color w:val="000000"/>
          <w:sz w:val="26"/>
          <w:szCs w:val="26"/>
        </w:rPr>
        <w:t>‘</w:t>
      </w:r>
      <w:r w:rsidR="008163D7" w:rsidRPr="00114B09">
        <w:rPr>
          <w:rFonts w:ascii="CG Times" w:hAnsi="CG Times"/>
          <w:color w:val="000000"/>
          <w:sz w:val="26"/>
          <w:szCs w:val="26"/>
        </w:rPr>
        <w:t xml:space="preserve">Decisions in Canada, Australia and New Zealand have either refused to apply the test in </w:t>
      </w:r>
      <w:r w:rsidR="008163D7" w:rsidRPr="00114B09">
        <w:rPr>
          <w:rFonts w:ascii="CG Times" w:hAnsi="CG Times"/>
          <w:i/>
          <w:iCs/>
          <w:color w:val="000000"/>
          <w:sz w:val="26"/>
          <w:szCs w:val="26"/>
        </w:rPr>
        <w:t>Reg v Gough,</w:t>
      </w:r>
      <w:bookmarkStart w:id="63" w:name="0-0-0-358037"/>
      <w:bookmarkEnd w:id="63"/>
      <w:r w:rsidR="008163D7" w:rsidRPr="00114B09">
        <w:rPr>
          <w:rFonts w:ascii="CG Times" w:hAnsi="CG Times"/>
          <w:color w:val="000000"/>
          <w:sz w:val="26"/>
          <w:szCs w:val="26"/>
        </w:rPr>
        <w:t> or modified it so as to make the relevant test the question whether the events in question give rise to a reasonable apprehension or suspicion on the part of a fair-minded and informed member of the public that the Judge was not impartial.</w:t>
      </w:r>
      <w:r>
        <w:rPr>
          <w:rFonts w:ascii="CG Times" w:hAnsi="CG Times"/>
          <w:color w:val="000000"/>
          <w:sz w:val="26"/>
          <w:szCs w:val="26"/>
        </w:rPr>
        <w:t>’</w:t>
      </w:r>
      <w:r w:rsidR="008163D7" w:rsidRPr="00114B09">
        <w:rPr>
          <w:rFonts w:ascii="CG Times" w:hAnsi="CG Times"/>
          <w:color w:val="000000"/>
          <w:sz w:val="26"/>
          <w:szCs w:val="26"/>
        </w:rPr>
        <w:t> </w:t>
      </w:r>
    </w:p>
    <w:p w14:paraId="0966FCFD" w14:textId="77777777" w:rsidR="008163D7" w:rsidRPr="00114B09" w:rsidRDefault="008163D7" w:rsidP="00114B09">
      <w:pPr>
        <w:pStyle w:val="ListParagraph"/>
        <w:ind w:left="1440" w:right="357"/>
        <w:rPr>
          <w:rFonts w:ascii="CG Times" w:hAnsi="CG Times"/>
          <w:color w:val="000000"/>
          <w:sz w:val="26"/>
          <w:szCs w:val="26"/>
        </w:rPr>
      </w:pPr>
      <w:r w:rsidRPr="00114B09">
        <w:rPr>
          <w:rFonts w:ascii="CG Times" w:hAnsi="CG Times"/>
          <w:color w:val="000000"/>
          <w:sz w:val="26"/>
          <w:szCs w:val="26"/>
        </w:rPr>
        <w:t>An unfounded or unreasonable apprehension concerning a judicial officer is not a justifiable basis for such an application. The apprehension of the reasonable person must be assessed in the light of the true facts as they emerge at the hearing of the application. It follows that incorrect facts which were taken into account by an applicant must be ignored in applying the test.</w:t>
      </w:r>
      <w:r w:rsidR="00D259DA" w:rsidRPr="00114B09">
        <w:rPr>
          <w:rFonts w:ascii="CG Times" w:hAnsi="CG Times"/>
          <w:color w:val="000000"/>
          <w:sz w:val="26"/>
          <w:szCs w:val="26"/>
        </w:rPr>
        <w:t>”</w:t>
      </w:r>
    </w:p>
    <w:p w14:paraId="4F043526" w14:textId="77777777" w:rsidR="008163D7" w:rsidRPr="00114B09" w:rsidRDefault="008163D7" w:rsidP="00621A34">
      <w:pPr>
        <w:pStyle w:val="Default"/>
        <w:spacing w:line="480" w:lineRule="auto"/>
        <w:ind w:left="720"/>
        <w:jc w:val="both"/>
        <w:rPr>
          <w:rFonts w:ascii="CG Times" w:hAnsi="CG Times"/>
          <w:sz w:val="26"/>
          <w:szCs w:val="26"/>
        </w:rPr>
      </w:pPr>
    </w:p>
    <w:p w14:paraId="6F77D854" w14:textId="77777777" w:rsidR="00EA2D5C" w:rsidRDefault="007479B9"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 xml:space="preserve">The high court was mistaken in its assessment of the facts in respect of the Public Protector’s meeting with the Presidency.  It is from that mistaken assessment that it inferred bias on the Public Protector’s part.  The Public Protector has given a plausible explanation for those two meetings.  That the SARB disbelieves her must be seen in the context of the SARB’s self-preservation </w:t>
      </w:r>
      <w:r w:rsidR="00EA2D5C">
        <w:rPr>
          <w:rFonts w:ascii="CG Times" w:hAnsi="CG Times"/>
          <w:sz w:val="26"/>
          <w:szCs w:val="26"/>
        </w:rPr>
        <w:t xml:space="preserve">mode </w:t>
      </w:r>
      <w:r>
        <w:rPr>
          <w:rFonts w:ascii="CG Times" w:hAnsi="CG Times"/>
          <w:sz w:val="26"/>
          <w:szCs w:val="26"/>
        </w:rPr>
        <w:t xml:space="preserve">in the face of what it considers to be </w:t>
      </w:r>
      <w:r w:rsidR="00575E7E" w:rsidRPr="00575E7E">
        <w:rPr>
          <w:rFonts w:ascii="CG Times" w:hAnsi="CG Times"/>
          <w:i/>
          <w:sz w:val="26"/>
          <w:szCs w:val="26"/>
        </w:rPr>
        <w:t>“</w:t>
      </w:r>
      <w:r w:rsidRPr="00575E7E">
        <w:rPr>
          <w:rFonts w:ascii="CG Times" w:hAnsi="CG Times"/>
          <w:i/>
          <w:sz w:val="26"/>
          <w:szCs w:val="26"/>
        </w:rPr>
        <w:t>an attack</w:t>
      </w:r>
      <w:r w:rsidR="0099319F">
        <w:rPr>
          <w:rFonts w:ascii="CG Times" w:hAnsi="CG Times"/>
          <w:i/>
          <w:sz w:val="26"/>
          <w:szCs w:val="26"/>
        </w:rPr>
        <w:t xml:space="preserve"> on the Reserve Bank</w:t>
      </w:r>
      <w:r w:rsidR="00575E7E" w:rsidRPr="00575E7E">
        <w:rPr>
          <w:rFonts w:ascii="CG Times" w:hAnsi="CG Times"/>
          <w:i/>
          <w:sz w:val="26"/>
          <w:szCs w:val="26"/>
        </w:rPr>
        <w:t>”</w:t>
      </w:r>
      <w:r w:rsidR="0099319F">
        <w:rPr>
          <w:rStyle w:val="FootnoteReference"/>
          <w:rFonts w:ascii="CG Times" w:hAnsi="CG Times"/>
          <w:sz w:val="26"/>
          <w:szCs w:val="26"/>
        </w:rPr>
        <w:footnoteReference w:id="55"/>
      </w:r>
      <w:r>
        <w:rPr>
          <w:rFonts w:ascii="CG Times" w:hAnsi="CG Times"/>
          <w:sz w:val="26"/>
          <w:szCs w:val="26"/>
        </w:rPr>
        <w:t xml:space="preserve"> by the Public Protector</w:t>
      </w:r>
      <w:r w:rsidR="00EA2D5C">
        <w:rPr>
          <w:rFonts w:ascii="CG Times" w:hAnsi="CG Times"/>
          <w:sz w:val="26"/>
          <w:szCs w:val="26"/>
        </w:rPr>
        <w:t>.</w:t>
      </w:r>
      <w:r>
        <w:rPr>
          <w:rFonts w:ascii="CG Times" w:hAnsi="CG Times"/>
          <w:sz w:val="26"/>
          <w:szCs w:val="26"/>
        </w:rPr>
        <w:t xml:space="preserve">  </w:t>
      </w:r>
      <w:r w:rsidR="00EA2D5C">
        <w:rPr>
          <w:rFonts w:ascii="CG Times" w:hAnsi="CG Times"/>
          <w:sz w:val="26"/>
          <w:szCs w:val="26"/>
        </w:rPr>
        <w:t xml:space="preserve">That cannot turn </w:t>
      </w:r>
      <w:r w:rsidR="000A7435">
        <w:rPr>
          <w:rFonts w:ascii="CG Times" w:hAnsi="CG Times"/>
          <w:sz w:val="26"/>
          <w:szCs w:val="26"/>
        </w:rPr>
        <w:t>even an over-</w:t>
      </w:r>
      <w:r w:rsidR="00EA2D5C">
        <w:rPr>
          <w:rFonts w:ascii="CG Times" w:hAnsi="CG Times"/>
          <w:sz w:val="26"/>
          <w:szCs w:val="26"/>
        </w:rPr>
        <w:t>zealous pursuit of public funds by the Public Protector, in the independent exercise of her constitutional duties without fear, favour or prejudice, into an exercise in bad faith.</w:t>
      </w:r>
    </w:p>
    <w:p w14:paraId="63B31370" w14:textId="77777777" w:rsidR="008E2739" w:rsidRDefault="008E2739" w:rsidP="0093345F">
      <w:pPr>
        <w:pStyle w:val="Default"/>
        <w:spacing w:line="480" w:lineRule="auto"/>
        <w:ind w:left="720"/>
        <w:jc w:val="both"/>
        <w:rPr>
          <w:rFonts w:ascii="CG Times" w:hAnsi="CG Times"/>
          <w:sz w:val="26"/>
          <w:szCs w:val="26"/>
        </w:rPr>
      </w:pPr>
    </w:p>
    <w:p w14:paraId="67FD9284" w14:textId="77777777" w:rsidR="00FB0896" w:rsidRDefault="00FB0896"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The high court was mistaken in inferring bad faith</w:t>
      </w:r>
      <w:r w:rsidR="008E2739">
        <w:rPr>
          <w:rFonts w:ascii="CG Times" w:hAnsi="CG Times"/>
          <w:sz w:val="26"/>
          <w:szCs w:val="26"/>
        </w:rPr>
        <w:t xml:space="preserve"> in respect of the Dr Mokoka report.  The Public Protector has explained this.  She never claimed to have consulted Dr Mokoka during her investigation and for purposes of preparing the Report.  The high court appears to have inferred this.  There is no bad faith. </w:t>
      </w:r>
    </w:p>
    <w:p w14:paraId="05EAC233" w14:textId="77777777" w:rsidR="00EA2D5C" w:rsidRDefault="00EA2D5C" w:rsidP="0093345F">
      <w:pPr>
        <w:pStyle w:val="Default"/>
        <w:spacing w:line="480" w:lineRule="auto"/>
        <w:ind w:left="720"/>
        <w:jc w:val="both"/>
        <w:rPr>
          <w:rFonts w:ascii="CG Times" w:hAnsi="CG Times"/>
          <w:sz w:val="26"/>
          <w:szCs w:val="26"/>
        </w:rPr>
      </w:pPr>
    </w:p>
    <w:p w14:paraId="1A28D5C1" w14:textId="77777777" w:rsidR="005267A8" w:rsidRPr="00114B09" w:rsidRDefault="005267A8"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 xml:space="preserve">On the facts, </w:t>
      </w:r>
    </w:p>
    <w:p w14:paraId="2B9CFB92" w14:textId="77777777" w:rsidR="005267A8" w:rsidRPr="00114B09" w:rsidRDefault="005267A8" w:rsidP="00621A34">
      <w:pPr>
        <w:pStyle w:val="Default"/>
        <w:spacing w:line="480" w:lineRule="auto"/>
        <w:ind w:left="720"/>
        <w:jc w:val="both"/>
        <w:rPr>
          <w:rFonts w:ascii="CG Times" w:hAnsi="CG Times"/>
          <w:sz w:val="26"/>
          <w:szCs w:val="26"/>
        </w:rPr>
      </w:pPr>
    </w:p>
    <w:p w14:paraId="406BDB31" w14:textId="77777777" w:rsidR="005267A8" w:rsidRPr="00114B09" w:rsidRDefault="005267A8" w:rsidP="00A4667B">
      <w:pPr>
        <w:pStyle w:val="Default"/>
        <w:numPr>
          <w:ilvl w:val="1"/>
          <w:numId w:val="25"/>
        </w:numPr>
        <w:spacing w:line="480" w:lineRule="auto"/>
        <w:ind w:left="1418" w:hanging="709"/>
        <w:jc w:val="both"/>
        <w:rPr>
          <w:rFonts w:ascii="CG Times" w:hAnsi="CG Times"/>
          <w:sz w:val="26"/>
          <w:szCs w:val="26"/>
        </w:rPr>
      </w:pPr>
      <w:r w:rsidRPr="00114B09">
        <w:rPr>
          <w:rFonts w:ascii="CG Times" w:hAnsi="CG Times"/>
          <w:sz w:val="26"/>
          <w:szCs w:val="26"/>
        </w:rPr>
        <w:t>The Public Protector</w:t>
      </w:r>
      <w:r w:rsidR="00A5409A" w:rsidRPr="00114B09">
        <w:rPr>
          <w:rFonts w:ascii="CG Times" w:hAnsi="CG Times"/>
          <w:sz w:val="26"/>
          <w:szCs w:val="26"/>
        </w:rPr>
        <w:t xml:space="preserve"> was brought to court as the applicants sought to set aside </w:t>
      </w:r>
      <w:r w:rsidRPr="00114B09">
        <w:rPr>
          <w:rFonts w:ascii="CG Times" w:hAnsi="CG Times"/>
          <w:sz w:val="26"/>
          <w:szCs w:val="26"/>
        </w:rPr>
        <w:t>her</w:t>
      </w:r>
      <w:r w:rsidR="00A5409A" w:rsidRPr="00114B09">
        <w:rPr>
          <w:rFonts w:ascii="CG Times" w:hAnsi="CG Times"/>
          <w:sz w:val="26"/>
          <w:szCs w:val="26"/>
        </w:rPr>
        <w:t xml:space="preserve"> remedial action which </w:t>
      </w:r>
      <w:r w:rsidRPr="00114B09">
        <w:rPr>
          <w:rFonts w:ascii="CG Times" w:hAnsi="CG Times"/>
          <w:sz w:val="26"/>
          <w:szCs w:val="26"/>
        </w:rPr>
        <w:t>she</w:t>
      </w:r>
      <w:r w:rsidR="00A5409A" w:rsidRPr="00114B09">
        <w:rPr>
          <w:rFonts w:ascii="CG Times" w:hAnsi="CG Times"/>
          <w:sz w:val="26"/>
          <w:szCs w:val="26"/>
        </w:rPr>
        <w:t xml:space="preserve"> made not in pursuit of </w:t>
      </w:r>
      <w:r w:rsidRPr="00114B09">
        <w:rPr>
          <w:rFonts w:ascii="CG Times" w:hAnsi="CG Times"/>
          <w:sz w:val="26"/>
          <w:szCs w:val="26"/>
        </w:rPr>
        <w:t>her</w:t>
      </w:r>
      <w:r w:rsidR="00A5409A" w:rsidRPr="00114B09">
        <w:rPr>
          <w:rFonts w:ascii="CG Times" w:hAnsi="CG Times"/>
          <w:sz w:val="26"/>
          <w:szCs w:val="26"/>
        </w:rPr>
        <w:t xml:space="preserve"> own personal interest but in the fulfilment of </w:t>
      </w:r>
      <w:r w:rsidRPr="00114B09">
        <w:rPr>
          <w:rFonts w:ascii="CG Times" w:hAnsi="CG Times"/>
          <w:sz w:val="26"/>
          <w:szCs w:val="26"/>
        </w:rPr>
        <w:t>her</w:t>
      </w:r>
      <w:r w:rsidR="00A5409A" w:rsidRPr="00114B09">
        <w:rPr>
          <w:rFonts w:ascii="CG Times" w:hAnsi="CG Times"/>
          <w:sz w:val="26"/>
          <w:szCs w:val="26"/>
        </w:rPr>
        <w:t xml:space="preserve"> constitutional function</w:t>
      </w:r>
      <w:r w:rsidR="00F57BDB">
        <w:rPr>
          <w:rFonts w:ascii="CG Times" w:hAnsi="CG Times"/>
          <w:sz w:val="26"/>
          <w:szCs w:val="26"/>
        </w:rPr>
        <w:t>.</w:t>
      </w:r>
      <w:r w:rsidR="00A5409A" w:rsidRPr="00114B09">
        <w:rPr>
          <w:rFonts w:ascii="CG Times" w:hAnsi="CG Times"/>
          <w:sz w:val="26"/>
          <w:szCs w:val="26"/>
        </w:rPr>
        <w:t xml:space="preserve"> </w:t>
      </w:r>
    </w:p>
    <w:p w14:paraId="04C4C7C3" w14:textId="77777777" w:rsidR="005267A8" w:rsidRPr="00114B09" w:rsidRDefault="005267A8" w:rsidP="00621A34">
      <w:pPr>
        <w:spacing w:line="480" w:lineRule="auto"/>
        <w:rPr>
          <w:rFonts w:ascii="CG Times" w:hAnsi="CG Times"/>
          <w:sz w:val="26"/>
          <w:szCs w:val="26"/>
        </w:rPr>
      </w:pPr>
    </w:p>
    <w:p w14:paraId="0C3038F8" w14:textId="77777777" w:rsidR="007D4339" w:rsidRPr="00114B09" w:rsidRDefault="00A5409A" w:rsidP="00A4667B">
      <w:pPr>
        <w:pStyle w:val="Default"/>
        <w:numPr>
          <w:ilvl w:val="1"/>
          <w:numId w:val="25"/>
        </w:numPr>
        <w:spacing w:line="480" w:lineRule="auto"/>
        <w:ind w:left="1418" w:hanging="709"/>
        <w:jc w:val="both"/>
        <w:rPr>
          <w:rFonts w:ascii="CG Times" w:hAnsi="CG Times"/>
          <w:sz w:val="26"/>
          <w:szCs w:val="26"/>
        </w:rPr>
      </w:pPr>
      <w:r w:rsidRPr="00114B09">
        <w:rPr>
          <w:rFonts w:ascii="CG Times" w:hAnsi="CG Times"/>
          <w:sz w:val="26"/>
          <w:szCs w:val="26"/>
        </w:rPr>
        <w:t xml:space="preserve">The manner of investigation that the </w:t>
      </w:r>
      <w:r w:rsidR="00F57BDB">
        <w:rPr>
          <w:rFonts w:ascii="CG Times" w:hAnsi="CG Times"/>
          <w:sz w:val="26"/>
          <w:szCs w:val="26"/>
        </w:rPr>
        <w:t xml:space="preserve">high </w:t>
      </w:r>
      <w:r w:rsidRPr="00114B09">
        <w:rPr>
          <w:rFonts w:ascii="CG Times" w:hAnsi="CG Times"/>
          <w:sz w:val="26"/>
          <w:szCs w:val="26"/>
        </w:rPr>
        <w:t xml:space="preserve">court found </w:t>
      </w:r>
      <w:r w:rsidR="00F57BDB">
        <w:rPr>
          <w:rFonts w:ascii="CG Times" w:hAnsi="CG Times"/>
          <w:sz w:val="26"/>
          <w:szCs w:val="26"/>
        </w:rPr>
        <w:t xml:space="preserve">to be </w:t>
      </w:r>
      <w:r w:rsidRPr="00114B09">
        <w:rPr>
          <w:rFonts w:ascii="CG Times" w:hAnsi="CG Times"/>
          <w:sz w:val="26"/>
          <w:szCs w:val="26"/>
        </w:rPr>
        <w:t xml:space="preserve">objectionable, and the persistence in opposing applications aimed at setting aside decisions arising from that investigation, are hardly grounds for mulcting any decision-maker in </w:t>
      </w:r>
      <w:r w:rsidR="00E93FAC">
        <w:rPr>
          <w:rFonts w:ascii="CG Times" w:hAnsi="CG Times"/>
          <w:sz w:val="26"/>
          <w:szCs w:val="26"/>
        </w:rPr>
        <w:t xml:space="preserve">personal </w:t>
      </w:r>
      <w:r w:rsidRPr="00114B09">
        <w:rPr>
          <w:rFonts w:ascii="CG Times" w:hAnsi="CG Times"/>
          <w:sz w:val="26"/>
          <w:szCs w:val="26"/>
        </w:rPr>
        <w:t xml:space="preserve">costs, much less the head of a chapter nine institution in the </w:t>
      </w:r>
      <w:r w:rsidR="00EA2D5C">
        <w:rPr>
          <w:rFonts w:ascii="CG Times" w:hAnsi="CG Times"/>
          <w:sz w:val="26"/>
          <w:szCs w:val="26"/>
        </w:rPr>
        <w:t xml:space="preserve">independent </w:t>
      </w:r>
      <w:r w:rsidRPr="00114B09">
        <w:rPr>
          <w:rFonts w:ascii="CG Times" w:hAnsi="CG Times"/>
          <w:sz w:val="26"/>
          <w:szCs w:val="26"/>
        </w:rPr>
        <w:t>exercise of her constitutional and statutory functions</w:t>
      </w:r>
      <w:r w:rsidR="00D04C76">
        <w:rPr>
          <w:rFonts w:ascii="CG Times" w:hAnsi="CG Times"/>
          <w:sz w:val="26"/>
          <w:szCs w:val="26"/>
        </w:rPr>
        <w:t xml:space="preserve"> without fear or favour</w:t>
      </w:r>
      <w:r w:rsidR="00E93FAC">
        <w:rPr>
          <w:rFonts w:ascii="CG Times" w:hAnsi="CG Times"/>
          <w:sz w:val="26"/>
          <w:szCs w:val="26"/>
        </w:rPr>
        <w:t>.</w:t>
      </w:r>
    </w:p>
    <w:p w14:paraId="31062D41" w14:textId="77777777" w:rsidR="007D4339" w:rsidRPr="00114B09" w:rsidRDefault="007D4339" w:rsidP="00621A34">
      <w:pPr>
        <w:pStyle w:val="ListParagraph"/>
        <w:spacing w:line="480" w:lineRule="auto"/>
        <w:rPr>
          <w:rFonts w:ascii="CG Times" w:hAnsi="CG Times"/>
          <w:bCs/>
          <w:sz w:val="26"/>
          <w:szCs w:val="26"/>
        </w:rPr>
      </w:pPr>
    </w:p>
    <w:p w14:paraId="5502E211" w14:textId="77777777" w:rsidR="007D4339" w:rsidRPr="00114B09" w:rsidRDefault="007D4339" w:rsidP="00A4667B">
      <w:pPr>
        <w:pStyle w:val="Default"/>
        <w:numPr>
          <w:ilvl w:val="1"/>
          <w:numId w:val="25"/>
        </w:numPr>
        <w:spacing w:line="480" w:lineRule="auto"/>
        <w:ind w:left="1418" w:hanging="709"/>
        <w:jc w:val="both"/>
        <w:rPr>
          <w:rFonts w:ascii="CG Times" w:hAnsi="CG Times"/>
          <w:sz w:val="26"/>
          <w:szCs w:val="26"/>
        </w:rPr>
      </w:pPr>
      <w:r w:rsidRPr="00114B09">
        <w:rPr>
          <w:rFonts w:ascii="CG Times" w:hAnsi="CG Times"/>
          <w:bCs/>
          <w:sz w:val="26"/>
          <w:szCs w:val="26"/>
        </w:rPr>
        <w:t xml:space="preserve">The Public Protector </w:t>
      </w:r>
      <w:r w:rsidR="00A5409A" w:rsidRPr="00114B09">
        <w:rPr>
          <w:rFonts w:ascii="CG Times" w:hAnsi="CG Times"/>
          <w:bCs/>
          <w:sz w:val="26"/>
          <w:szCs w:val="26"/>
        </w:rPr>
        <w:t xml:space="preserve">prepared the Report in accordance with what </w:t>
      </w:r>
      <w:r w:rsidRPr="00114B09">
        <w:rPr>
          <w:rFonts w:ascii="CG Times" w:hAnsi="CG Times"/>
          <w:bCs/>
          <w:sz w:val="26"/>
          <w:szCs w:val="26"/>
        </w:rPr>
        <w:t>she</w:t>
      </w:r>
      <w:r w:rsidR="00A5409A" w:rsidRPr="00114B09">
        <w:rPr>
          <w:rFonts w:ascii="CG Times" w:hAnsi="CG Times"/>
          <w:bCs/>
          <w:sz w:val="26"/>
          <w:szCs w:val="26"/>
        </w:rPr>
        <w:t xml:space="preserve"> believe</w:t>
      </w:r>
      <w:r w:rsidRPr="00114B09">
        <w:rPr>
          <w:rFonts w:ascii="CG Times" w:hAnsi="CG Times"/>
          <w:bCs/>
          <w:sz w:val="26"/>
          <w:szCs w:val="26"/>
        </w:rPr>
        <w:t>d</w:t>
      </w:r>
      <w:r w:rsidR="00A5409A" w:rsidRPr="00114B09">
        <w:rPr>
          <w:rFonts w:ascii="CG Times" w:hAnsi="CG Times"/>
          <w:bCs/>
          <w:sz w:val="26"/>
          <w:szCs w:val="26"/>
        </w:rPr>
        <w:t xml:space="preserve"> to be </w:t>
      </w:r>
      <w:r w:rsidRPr="00114B09">
        <w:rPr>
          <w:rFonts w:ascii="CG Times" w:hAnsi="CG Times"/>
          <w:bCs/>
          <w:sz w:val="26"/>
          <w:szCs w:val="26"/>
        </w:rPr>
        <w:t>her</w:t>
      </w:r>
      <w:r w:rsidR="00A5409A" w:rsidRPr="00114B09">
        <w:rPr>
          <w:rFonts w:ascii="CG Times" w:hAnsi="CG Times"/>
          <w:bCs/>
          <w:sz w:val="26"/>
          <w:szCs w:val="26"/>
        </w:rPr>
        <w:t xml:space="preserve"> constitutional and statutory duties</w:t>
      </w:r>
      <w:r w:rsidR="00E93FAC">
        <w:rPr>
          <w:rFonts w:ascii="CG Times" w:hAnsi="CG Times"/>
          <w:bCs/>
          <w:sz w:val="26"/>
          <w:szCs w:val="26"/>
        </w:rPr>
        <w:t>.</w:t>
      </w:r>
    </w:p>
    <w:p w14:paraId="6AA77CA4" w14:textId="77777777" w:rsidR="007D4339" w:rsidRPr="00114B09" w:rsidRDefault="007D4339" w:rsidP="00621A34">
      <w:pPr>
        <w:pStyle w:val="ListParagraph"/>
        <w:spacing w:line="480" w:lineRule="auto"/>
        <w:rPr>
          <w:rFonts w:ascii="CG Times" w:hAnsi="CG Times"/>
          <w:sz w:val="26"/>
          <w:szCs w:val="26"/>
        </w:rPr>
      </w:pPr>
    </w:p>
    <w:p w14:paraId="366590F2" w14:textId="77777777" w:rsidR="00CF2723" w:rsidRDefault="00CF2723" w:rsidP="00A4667B">
      <w:pPr>
        <w:pStyle w:val="Default"/>
        <w:numPr>
          <w:ilvl w:val="1"/>
          <w:numId w:val="25"/>
        </w:numPr>
        <w:spacing w:line="480" w:lineRule="auto"/>
        <w:ind w:left="1418" w:hanging="709"/>
        <w:jc w:val="both"/>
        <w:rPr>
          <w:rFonts w:ascii="CG Times" w:hAnsi="CG Times"/>
          <w:sz w:val="26"/>
          <w:szCs w:val="26"/>
        </w:rPr>
      </w:pPr>
      <w:r w:rsidRPr="00114B09">
        <w:rPr>
          <w:rFonts w:ascii="CG Times" w:hAnsi="CG Times"/>
          <w:sz w:val="26"/>
          <w:szCs w:val="26"/>
        </w:rPr>
        <w:lastRenderedPageBreak/>
        <w:t xml:space="preserve">The </w:t>
      </w:r>
      <w:r w:rsidR="00E93FAC">
        <w:rPr>
          <w:rFonts w:ascii="CG Times" w:hAnsi="CG Times"/>
          <w:sz w:val="26"/>
          <w:szCs w:val="26"/>
        </w:rPr>
        <w:t xml:space="preserve">high </w:t>
      </w:r>
      <w:r w:rsidRPr="00114B09">
        <w:rPr>
          <w:rFonts w:ascii="CG Times" w:hAnsi="CG Times"/>
          <w:sz w:val="26"/>
          <w:szCs w:val="26"/>
        </w:rPr>
        <w:t xml:space="preserve">court </w:t>
      </w:r>
      <w:r w:rsidR="00EA2D5C">
        <w:rPr>
          <w:rFonts w:ascii="CG Times" w:hAnsi="CG Times"/>
          <w:sz w:val="26"/>
          <w:szCs w:val="26"/>
        </w:rPr>
        <w:t xml:space="preserve">not only failed to appreciate the gravity of the bias it inferred in a constitutional creature such as the Public Protector who has, </w:t>
      </w:r>
      <w:r w:rsidR="00D532BC">
        <w:rPr>
          <w:rFonts w:ascii="CG Times" w:hAnsi="CG Times"/>
          <w:sz w:val="26"/>
          <w:szCs w:val="26"/>
        </w:rPr>
        <w:t>through the</w:t>
      </w:r>
      <w:r w:rsidR="00EA2D5C">
        <w:rPr>
          <w:rFonts w:ascii="CG Times" w:hAnsi="CG Times"/>
          <w:sz w:val="26"/>
          <w:szCs w:val="26"/>
        </w:rPr>
        <w:t xml:space="preserve"> Constitution and legislation, all the protections </w:t>
      </w:r>
      <w:r w:rsidR="00D532BC">
        <w:rPr>
          <w:rFonts w:ascii="CG Times" w:hAnsi="CG Times"/>
          <w:sz w:val="26"/>
          <w:szCs w:val="26"/>
        </w:rPr>
        <w:t xml:space="preserve">and professional strictures </w:t>
      </w:r>
      <w:r w:rsidR="00EA2D5C">
        <w:rPr>
          <w:rFonts w:ascii="CG Times" w:hAnsi="CG Times"/>
          <w:sz w:val="26"/>
          <w:szCs w:val="26"/>
        </w:rPr>
        <w:t xml:space="preserve">of a Judge, </w:t>
      </w:r>
      <w:r w:rsidR="00D532BC">
        <w:rPr>
          <w:rFonts w:ascii="CG Times" w:hAnsi="CG Times"/>
          <w:sz w:val="26"/>
          <w:szCs w:val="26"/>
        </w:rPr>
        <w:t xml:space="preserve">it also </w:t>
      </w:r>
      <w:r w:rsidRPr="00114B09">
        <w:rPr>
          <w:rFonts w:ascii="CG Times" w:hAnsi="CG Times"/>
          <w:sz w:val="26"/>
          <w:szCs w:val="26"/>
        </w:rPr>
        <w:t>failed to engage with the two-stage inquiry in the bias assessment</w:t>
      </w:r>
      <w:r w:rsidR="00D532BC">
        <w:rPr>
          <w:rFonts w:ascii="CG Times" w:hAnsi="CG Times"/>
          <w:sz w:val="26"/>
          <w:szCs w:val="26"/>
        </w:rPr>
        <w:t xml:space="preserve"> and</w:t>
      </w:r>
      <w:r w:rsidRPr="00114B09">
        <w:rPr>
          <w:rFonts w:ascii="CG Times" w:hAnsi="CG Times"/>
          <w:sz w:val="26"/>
          <w:szCs w:val="26"/>
        </w:rPr>
        <w:t xml:space="preserve"> content</w:t>
      </w:r>
      <w:r w:rsidR="00D04C76">
        <w:rPr>
          <w:rFonts w:ascii="CG Times" w:hAnsi="CG Times"/>
          <w:sz w:val="26"/>
          <w:szCs w:val="26"/>
        </w:rPr>
        <w:t>ed</w:t>
      </w:r>
      <w:r w:rsidRPr="00114B09">
        <w:rPr>
          <w:rFonts w:ascii="CG Times" w:hAnsi="CG Times"/>
          <w:sz w:val="26"/>
          <w:szCs w:val="26"/>
        </w:rPr>
        <w:t xml:space="preserve"> itself simply with stating the standard but fail</w:t>
      </w:r>
      <w:r w:rsidR="00D04C76">
        <w:rPr>
          <w:rFonts w:ascii="CG Times" w:hAnsi="CG Times"/>
          <w:sz w:val="26"/>
          <w:szCs w:val="26"/>
        </w:rPr>
        <w:t>ed</w:t>
      </w:r>
      <w:r w:rsidRPr="00114B09">
        <w:rPr>
          <w:rFonts w:ascii="CG Times" w:hAnsi="CG Times"/>
          <w:sz w:val="26"/>
          <w:szCs w:val="26"/>
        </w:rPr>
        <w:t xml:space="preserve"> to apply it.  </w:t>
      </w:r>
      <w:r w:rsidR="007D4339" w:rsidRPr="00114B09">
        <w:rPr>
          <w:rFonts w:ascii="CG Times" w:hAnsi="CG Times"/>
          <w:sz w:val="26"/>
          <w:szCs w:val="26"/>
        </w:rPr>
        <w:t xml:space="preserve">Its assessment </w:t>
      </w:r>
      <w:r w:rsidRPr="00114B09">
        <w:rPr>
          <w:rFonts w:ascii="CG Times" w:hAnsi="CG Times"/>
          <w:sz w:val="26"/>
          <w:szCs w:val="26"/>
        </w:rPr>
        <w:t xml:space="preserve">relates more to the </w:t>
      </w:r>
      <w:r w:rsidRPr="00114B09">
        <w:rPr>
          <w:rFonts w:ascii="CG Times" w:hAnsi="CG Times"/>
          <w:sz w:val="26"/>
          <w:szCs w:val="26"/>
          <w:u w:val="single"/>
        </w:rPr>
        <w:t>fairness</w:t>
      </w:r>
      <w:r w:rsidRPr="00114B09">
        <w:rPr>
          <w:rFonts w:ascii="CG Times" w:hAnsi="CG Times"/>
          <w:sz w:val="26"/>
          <w:szCs w:val="26"/>
        </w:rPr>
        <w:t xml:space="preserve"> of the Public Protector’s approach as regards the </w:t>
      </w:r>
      <w:r w:rsidRPr="00114B09">
        <w:rPr>
          <w:rFonts w:ascii="CG Times" w:hAnsi="CG Times"/>
          <w:i/>
          <w:sz w:val="26"/>
          <w:szCs w:val="26"/>
        </w:rPr>
        <w:t>audi</w:t>
      </w:r>
      <w:r w:rsidRPr="00114B09">
        <w:rPr>
          <w:rFonts w:ascii="CG Times" w:hAnsi="CG Times"/>
          <w:sz w:val="26"/>
          <w:szCs w:val="26"/>
        </w:rPr>
        <w:t xml:space="preserve"> principle rather than to bias. </w:t>
      </w:r>
    </w:p>
    <w:p w14:paraId="717666EF" w14:textId="77777777" w:rsidR="00D532BC" w:rsidRDefault="00D532BC" w:rsidP="0093345F">
      <w:pPr>
        <w:pStyle w:val="ListParagraph"/>
        <w:spacing w:line="480" w:lineRule="auto"/>
        <w:rPr>
          <w:rFonts w:ascii="CG Times" w:hAnsi="CG Times"/>
          <w:sz w:val="26"/>
          <w:szCs w:val="26"/>
        </w:rPr>
      </w:pPr>
    </w:p>
    <w:p w14:paraId="6657C28D" w14:textId="77777777" w:rsidR="00D532BC" w:rsidRPr="00114B09" w:rsidRDefault="00D532BC" w:rsidP="00A4667B">
      <w:pPr>
        <w:pStyle w:val="Default"/>
        <w:numPr>
          <w:ilvl w:val="1"/>
          <w:numId w:val="25"/>
        </w:numPr>
        <w:spacing w:line="480" w:lineRule="auto"/>
        <w:ind w:left="1418" w:hanging="709"/>
        <w:jc w:val="both"/>
        <w:rPr>
          <w:rFonts w:ascii="CG Times" w:hAnsi="CG Times"/>
          <w:sz w:val="26"/>
          <w:szCs w:val="26"/>
        </w:rPr>
      </w:pPr>
      <w:r>
        <w:rPr>
          <w:rFonts w:ascii="CG Times" w:hAnsi="CG Times"/>
          <w:sz w:val="26"/>
          <w:szCs w:val="26"/>
        </w:rPr>
        <w:t xml:space="preserve">In any event, there was no failure of </w:t>
      </w:r>
      <w:r w:rsidRPr="0093345F">
        <w:rPr>
          <w:rFonts w:ascii="CG Times" w:hAnsi="CG Times"/>
          <w:i/>
          <w:sz w:val="26"/>
          <w:szCs w:val="26"/>
        </w:rPr>
        <w:t>audi</w:t>
      </w:r>
      <w:r>
        <w:rPr>
          <w:rFonts w:ascii="CG Times" w:hAnsi="CG Times"/>
          <w:sz w:val="26"/>
          <w:szCs w:val="26"/>
        </w:rPr>
        <w:t>.  The reviewing parties were afforded an opportunity to comment when they were interviewed by the former Public Protector and provided with section 7(9) notices.  Their comments were taken into account.  Evidence of that cannot be acceptance of their point of view, anymore than a losing litigant can complain that his or her side was not considered.</w:t>
      </w:r>
    </w:p>
    <w:p w14:paraId="4FCF926F" w14:textId="77777777" w:rsidR="00CF2723" w:rsidRPr="00114B09" w:rsidRDefault="00CF2723" w:rsidP="00621A34">
      <w:pPr>
        <w:pStyle w:val="ListParagraph"/>
        <w:spacing w:line="480" w:lineRule="auto"/>
        <w:rPr>
          <w:rFonts w:ascii="CG Times" w:hAnsi="CG Times"/>
          <w:sz w:val="26"/>
          <w:szCs w:val="26"/>
        </w:rPr>
      </w:pPr>
    </w:p>
    <w:p w14:paraId="693185C9" w14:textId="77777777" w:rsidR="00083D7D" w:rsidRPr="00D04C76" w:rsidRDefault="00D04C76"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In any event</w:t>
      </w:r>
      <w:r w:rsidR="00587ADB">
        <w:rPr>
          <w:rFonts w:ascii="CG Times" w:hAnsi="CG Times"/>
          <w:sz w:val="26"/>
          <w:szCs w:val="26"/>
        </w:rPr>
        <w:t>, t</w:t>
      </w:r>
      <w:r w:rsidR="006C2E3F" w:rsidRPr="00114B09">
        <w:rPr>
          <w:rFonts w:ascii="CG Times" w:hAnsi="CG Times"/>
          <w:sz w:val="26"/>
          <w:szCs w:val="26"/>
        </w:rPr>
        <w:t xml:space="preserve">he SCA has </w:t>
      </w:r>
      <w:r w:rsidR="00E93FAC">
        <w:rPr>
          <w:rFonts w:ascii="CG Times" w:hAnsi="CG Times"/>
          <w:sz w:val="26"/>
          <w:szCs w:val="26"/>
        </w:rPr>
        <w:t>described bias as arising</w:t>
      </w:r>
      <w:r w:rsidR="006C2E3F" w:rsidRPr="00114B09">
        <w:rPr>
          <w:rFonts w:ascii="CG Times" w:hAnsi="CG Times"/>
          <w:sz w:val="26"/>
          <w:szCs w:val="26"/>
        </w:rPr>
        <w:t xml:space="preserve">, </w:t>
      </w:r>
      <w:r w:rsidR="006C2E3F" w:rsidRPr="0093345F">
        <w:rPr>
          <w:rFonts w:ascii="CG Times" w:hAnsi="CG Times"/>
          <w:i/>
          <w:sz w:val="26"/>
          <w:szCs w:val="26"/>
        </w:rPr>
        <w:t xml:space="preserve">“when a </w:t>
      </w:r>
      <w:r w:rsidR="006C2E3F" w:rsidRPr="0093345F">
        <w:rPr>
          <w:rFonts w:ascii="CG Times" w:hAnsi="CG Times"/>
          <w:i/>
          <w:sz w:val="26"/>
          <w:szCs w:val="26"/>
          <w:u w:val="single"/>
        </w:rPr>
        <w:t>deliberative process</w:t>
      </w:r>
      <w:r w:rsidR="006C2E3F" w:rsidRPr="0093345F">
        <w:rPr>
          <w:rFonts w:ascii="CG Times" w:hAnsi="CG Times"/>
          <w:i/>
          <w:sz w:val="26"/>
          <w:szCs w:val="26"/>
        </w:rPr>
        <w:t xml:space="preserve"> is subverted by receiving information and hearing one party to the deliberate exclusion of the other”</w:t>
      </w:r>
      <w:r w:rsidR="006C2E3F" w:rsidRPr="00114B09">
        <w:rPr>
          <w:rFonts w:ascii="CG Times" w:hAnsi="CG Times"/>
          <w:sz w:val="26"/>
          <w:szCs w:val="26"/>
        </w:rPr>
        <w:t>.</w:t>
      </w:r>
      <w:r w:rsidR="006C2E3F" w:rsidRPr="00114B09">
        <w:rPr>
          <w:rStyle w:val="FootnoteReference"/>
          <w:rFonts w:ascii="CG Times" w:hAnsi="CG Times"/>
          <w:sz w:val="26"/>
          <w:szCs w:val="26"/>
        </w:rPr>
        <w:footnoteReference w:id="56"/>
      </w:r>
      <w:r w:rsidR="006C2E3F" w:rsidRPr="00114B09">
        <w:rPr>
          <w:rFonts w:ascii="CG Times" w:hAnsi="CG Times"/>
          <w:sz w:val="26"/>
          <w:szCs w:val="26"/>
        </w:rPr>
        <w:t xml:space="preserve">  That is </w:t>
      </w:r>
      <w:r w:rsidR="006C2E3F" w:rsidRPr="0093345F">
        <w:rPr>
          <w:rFonts w:ascii="CG Times" w:hAnsi="CG Times"/>
          <w:sz w:val="26"/>
          <w:szCs w:val="26"/>
          <w:u w:val="single"/>
        </w:rPr>
        <w:t>not</w:t>
      </w:r>
      <w:r w:rsidR="006C2E3F" w:rsidRPr="00114B09">
        <w:rPr>
          <w:rFonts w:ascii="CG Times" w:hAnsi="CG Times"/>
          <w:sz w:val="26"/>
          <w:szCs w:val="26"/>
        </w:rPr>
        <w:t xml:space="preserve"> what happened here.  The meeting with the Presidency in April 2017 was not </w:t>
      </w:r>
      <w:r w:rsidR="006C2E3F" w:rsidRPr="00114B09">
        <w:rPr>
          <w:rFonts w:ascii="CG Times" w:hAnsi="CG Times"/>
          <w:sz w:val="26"/>
          <w:szCs w:val="26"/>
          <w:u w:val="single"/>
        </w:rPr>
        <w:t>deliberative</w:t>
      </w:r>
      <w:r w:rsidR="006C2E3F" w:rsidRPr="00114B09">
        <w:rPr>
          <w:rFonts w:ascii="CG Times" w:hAnsi="CG Times"/>
          <w:sz w:val="26"/>
          <w:szCs w:val="26"/>
        </w:rPr>
        <w:t xml:space="preserve"> and there was no deliberate exclusion of the reviewing parties from a deliberative process. </w:t>
      </w:r>
      <w:r w:rsidR="00E93FAC">
        <w:rPr>
          <w:rFonts w:ascii="CG Times" w:hAnsi="CG Times"/>
          <w:sz w:val="26"/>
          <w:szCs w:val="26"/>
        </w:rPr>
        <w:t xml:space="preserve"> </w:t>
      </w:r>
      <w:r w:rsidR="006C2E3F" w:rsidRPr="00114B09">
        <w:rPr>
          <w:rFonts w:ascii="CG Times" w:hAnsi="CG Times"/>
          <w:sz w:val="26"/>
          <w:szCs w:val="26"/>
        </w:rPr>
        <w:t xml:space="preserve">The June 2017 meeting was also not deliberative as it dealt with the Presidency’s clarification, </w:t>
      </w:r>
      <w:r w:rsidR="006C2E3F" w:rsidRPr="00114B09">
        <w:rPr>
          <w:rFonts w:ascii="CG Times" w:hAnsi="CG Times"/>
          <w:sz w:val="26"/>
          <w:szCs w:val="26"/>
        </w:rPr>
        <w:lastRenderedPageBreak/>
        <w:t>at their request, and in accordance with section 7(9)(a) of the Public Protector Act, of their response to the provisional report and in respect of the status of the proclamation that had been issued to the SIU.</w:t>
      </w:r>
      <w:r>
        <w:rPr>
          <w:rFonts w:ascii="CG Times" w:hAnsi="CG Times"/>
          <w:sz w:val="26"/>
          <w:szCs w:val="26"/>
        </w:rPr>
        <w:t xml:space="preserve">  </w:t>
      </w:r>
      <w:r w:rsidR="00083D7D" w:rsidRPr="00D04C76">
        <w:rPr>
          <w:rFonts w:ascii="CG Times" w:hAnsi="CG Times"/>
          <w:sz w:val="26"/>
          <w:szCs w:val="26"/>
        </w:rPr>
        <w:t>There was therefore no bias.</w:t>
      </w:r>
      <w:r w:rsidR="008E2739" w:rsidRPr="00D04C76">
        <w:rPr>
          <w:rFonts w:ascii="CG Times" w:hAnsi="CG Times"/>
          <w:sz w:val="26"/>
          <w:szCs w:val="26"/>
        </w:rPr>
        <w:t xml:space="preserve">  There was no bad faith.</w:t>
      </w:r>
    </w:p>
    <w:p w14:paraId="2BE66B94" w14:textId="77777777" w:rsidR="000A7435" w:rsidRDefault="000A7435" w:rsidP="0093345F">
      <w:pPr>
        <w:pStyle w:val="ListParagraph"/>
        <w:spacing w:line="480" w:lineRule="auto"/>
        <w:rPr>
          <w:rFonts w:ascii="CG Times" w:hAnsi="CG Times"/>
          <w:sz w:val="26"/>
          <w:szCs w:val="26"/>
        </w:rPr>
      </w:pPr>
    </w:p>
    <w:p w14:paraId="41B9D466" w14:textId="77777777" w:rsidR="00BD79CA" w:rsidRDefault="000A7435"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Since</w:t>
      </w:r>
      <w:r w:rsidR="00BD79CA">
        <w:rPr>
          <w:rFonts w:ascii="CG Times" w:hAnsi="CG Times"/>
          <w:sz w:val="26"/>
          <w:szCs w:val="26"/>
        </w:rPr>
        <w:t xml:space="preserve"> (as we have shown above)</w:t>
      </w:r>
      <w:r>
        <w:rPr>
          <w:rFonts w:ascii="CG Times" w:hAnsi="CG Times"/>
          <w:sz w:val="26"/>
          <w:szCs w:val="26"/>
        </w:rPr>
        <w:t xml:space="preserve"> the Constitution requires of the Public Protector the same qualifications and qualities as </w:t>
      </w:r>
      <w:r w:rsidR="00BD79CA">
        <w:rPr>
          <w:rFonts w:ascii="CG Times" w:hAnsi="CG Times"/>
          <w:sz w:val="26"/>
          <w:szCs w:val="26"/>
        </w:rPr>
        <w:t xml:space="preserve">it </w:t>
      </w:r>
      <w:r>
        <w:rPr>
          <w:rFonts w:ascii="CG Times" w:hAnsi="CG Times"/>
          <w:sz w:val="26"/>
          <w:szCs w:val="26"/>
        </w:rPr>
        <w:t xml:space="preserve">requires of Judges, and bestows largely the same protections and </w:t>
      </w:r>
      <w:r w:rsidR="00BD79CA">
        <w:rPr>
          <w:rFonts w:ascii="CG Times" w:hAnsi="CG Times"/>
          <w:sz w:val="26"/>
          <w:szCs w:val="26"/>
        </w:rPr>
        <w:t xml:space="preserve">imposes the same </w:t>
      </w:r>
      <w:r>
        <w:rPr>
          <w:rFonts w:ascii="CG Times" w:hAnsi="CG Times"/>
          <w:sz w:val="26"/>
          <w:szCs w:val="26"/>
        </w:rPr>
        <w:t xml:space="preserve">strictures </w:t>
      </w:r>
      <w:r w:rsidR="00BD79CA">
        <w:rPr>
          <w:rFonts w:ascii="CG Times" w:hAnsi="CG Times"/>
          <w:sz w:val="26"/>
          <w:szCs w:val="26"/>
        </w:rPr>
        <w:t>on both, there is no reason in principle why t</w:t>
      </w:r>
      <w:r>
        <w:rPr>
          <w:rFonts w:ascii="CG Times" w:hAnsi="CG Times"/>
          <w:sz w:val="26"/>
          <w:szCs w:val="26"/>
        </w:rPr>
        <w:t>he presumption of impartiality enjoyed by Judges</w:t>
      </w:r>
      <w:r w:rsidR="00BD79CA">
        <w:rPr>
          <w:rFonts w:ascii="CG Times" w:hAnsi="CG Times"/>
          <w:sz w:val="26"/>
          <w:szCs w:val="26"/>
        </w:rPr>
        <w:t xml:space="preserve"> should not be enjoyed by the Public Protector.  This would not be a uniquely South African phenomenon.  A look at a </w:t>
      </w:r>
      <w:r w:rsidR="00D04C76">
        <w:rPr>
          <w:rFonts w:ascii="CG Times" w:hAnsi="CG Times"/>
          <w:sz w:val="26"/>
          <w:szCs w:val="26"/>
        </w:rPr>
        <w:t>number</w:t>
      </w:r>
      <w:r w:rsidR="00BD79CA">
        <w:rPr>
          <w:rFonts w:ascii="CG Times" w:hAnsi="CG Times"/>
          <w:sz w:val="26"/>
          <w:szCs w:val="26"/>
        </w:rPr>
        <w:t xml:space="preserve"> </w:t>
      </w:r>
      <w:r w:rsidR="00D04C76">
        <w:rPr>
          <w:rFonts w:ascii="CG Times" w:hAnsi="CG Times"/>
          <w:sz w:val="26"/>
          <w:szCs w:val="26"/>
        </w:rPr>
        <w:t xml:space="preserve">of </w:t>
      </w:r>
      <w:r w:rsidR="00BD79CA">
        <w:rPr>
          <w:rFonts w:ascii="CG Times" w:hAnsi="CG Times"/>
          <w:sz w:val="26"/>
          <w:szCs w:val="26"/>
        </w:rPr>
        <w:t xml:space="preserve">foreign jurisdictions </w:t>
      </w:r>
      <w:r w:rsidR="00D04C76">
        <w:rPr>
          <w:rFonts w:ascii="CG Times" w:hAnsi="CG Times"/>
          <w:sz w:val="26"/>
          <w:szCs w:val="26"/>
        </w:rPr>
        <w:t xml:space="preserve">by way of example </w:t>
      </w:r>
      <w:r w:rsidR="00BD79CA">
        <w:rPr>
          <w:rFonts w:ascii="CG Times" w:hAnsi="CG Times"/>
          <w:sz w:val="26"/>
          <w:szCs w:val="26"/>
        </w:rPr>
        <w:t>demonstrates this.  It is that topic to which we now turn.</w:t>
      </w:r>
    </w:p>
    <w:p w14:paraId="11161969" w14:textId="77777777" w:rsidR="00BD79CA" w:rsidRDefault="00BD79CA" w:rsidP="0093345F">
      <w:pPr>
        <w:pStyle w:val="ListParagraph"/>
        <w:spacing w:line="480" w:lineRule="auto"/>
        <w:rPr>
          <w:rFonts w:ascii="CG Times" w:hAnsi="CG Times"/>
          <w:sz w:val="26"/>
          <w:szCs w:val="26"/>
        </w:rPr>
      </w:pPr>
    </w:p>
    <w:p w14:paraId="17D98825" w14:textId="77777777" w:rsidR="00BD79CA" w:rsidRPr="00E62EC1" w:rsidRDefault="00BD79CA" w:rsidP="0093345F">
      <w:pPr>
        <w:pStyle w:val="Heading1"/>
        <w:numPr>
          <w:ilvl w:val="0"/>
          <w:numId w:val="2"/>
        </w:numPr>
        <w:spacing w:before="0" w:line="480" w:lineRule="auto"/>
        <w:ind w:hanging="720"/>
        <w:jc w:val="both"/>
        <w:rPr>
          <w:rFonts w:ascii="CG Times" w:hAnsi="CG Times"/>
          <w:sz w:val="26"/>
          <w:szCs w:val="26"/>
          <w:u w:val="single"/>
        </w:rPr>
      </w:pPr>
      <w:bookmarkStart w:id="65" w:name="_Toc524357960"/>
      <w:r w:rsidRPr="00E62EC1">
        <w:rPr>
          <w:rFonts w:ascii="CG Times" w:hAnsi="CG Times"/>
          <w:sz w:val="26"/>
          <w:szCs w:val="26"/>
          <w:u w:val="single"/>
        </w:rPr>
        <w:t>FOREIGN JURISPRUDENCE</w:t>
      </w:r>
      <w:bookmarkEnd w:id="65"/>
    </w:p>
    <w:p w14:paraId="0F48B35C" w14:textId="77777777" w:rsidR="00BD79CA" w:rsidRPr="00114B09" w:rsidRDefault="00BD79CA" w:rsidP="007402BD">
      <w:pPr>
        <w:pStyle w:val="Heading2"/>
        <w:numPr>
          <w:ilvl w:val="0"/>
          <w:numId w:val="4"/>
        </w:numPr>
        <w:spacing w:before="0" w:line="480" w:lineRule="auto"/>
        <w:ind w:left="1418" w:hanging="698"/>
        <w:rPr>
          <w:rFonts w:ascii="CG Times" w:hAnsi="CG Times"/>
          <w:sz w:val="26"/>
          <w:lang w:val="en-GB"/>
        </w:rPr>
      </w:pPr>
      <w:bookmarkStart w:id="66" w:name="_Toc524357961"/>
      <w:r w:rsidRPr="00114B09">
        <w:rPr>
          <w:rFonts w:ascii="CG Times" w:hAnsi="CG Times"/>
          <w:sz w:val="26"/>
          <w:lang w:val="en-GB"/>
        </w:rPr>
        <w:t>United States</w:t>
      </w:r>
      <w:bookmarkEnd w:id="66"/>
    </w:p>
    <w:p w14:paraId="73158192" w14:textId="77777777" w:rsidR="00BD79CA" w:rsidRPr="00114B09" w:rsidRDefault="00BD79CA" w:rsidP="0093345F">
      <w:pPr>
        <w:autoSpaceDE w:val="0"/>
        <w:autoSpaceDN w:val="0"/>
        <w:adjustRightInd w:val="0"/>
        <w:spacing w:line="480" w:lineRule="auto"/>
        <w:rPr>
          <w:rFonts w:ascii="CG Times" w:hAnsi="CG Times" w:cs="Arial"/>
          <w:b/>
          <w:i/>
          <w:sz w:val="26"/>
          <w:szCs w:val="26"/>
        </w:rPr>
      </w:pPr>
    </w:p>
    <w:p w14:paraId="1B18C43D" w14:textId="77777777" w:rsidR="00BD79CA" w:rsidRPr="00114B09" w:rsidRDefault="00BD79CA" w:rsidP="00A4667B">
      <w:pPr>
        <w:pStyle w:val="ListParagraph"/>
        <w:numPr>
          <w:ilvl w:val="0"/>
          <w:numId w:val="5"/>
        </w:numPr>
        <w:autoSpaceDE w:val="0"/>
        <w:autoSpaceDN w:val="0"/>
        <w:adjustRightInd w:val="0"/>
        <w:spacing w:line="480" w:lineRule="auto"/>
        <w:ind w:hanging="720"/>
        <w:rPr>
          <w:rFonts w:ascii="CG Times" w:hAnsi="CG Times" w:cs="Arial"/>
          <w:sz w:val="26"/>
          <w:szCs w:val="26"/>
        </w:rPr>
      </w:pPr>
      <w:r w:rsidRPr="00114B09">
        <w:rPr>
          <w:rFonts w:ascii="CG Times" w:hAnsi="CG Times" w:cs="Arial"/>
          <w:iCs/>
          <w:sz w:val="26"/>
          <w:szCs w:val="26"/>
        </w:rPr>
        <w:t xml:space="preserve">In </w:t>
      </w:r>
      <w:bookmarkStart w:id="67" w:name="_Hlk524357338"/>
      <w:r w:rsidRPr="00114B09">
        <w:rPr>
          <w:rFonts w:ascii="CG Times" w:hAnsi="CG Times" w:cs="Arial"/>
          <w:b/>
          <w:iCs/>
          <w:sz w:val="26"/>
          <w:szCs w:val="26"/>
        </w:rPr>
        <w:t xml:space="preserve">Harlow v Fitzgerald </w:t>
      </w:r>
      <w:r w:rsidRPr="00114B09">
        <w:rPr>
          <w:rFonts w:ascii="CG Times" w:hAnsi="CG Times" w:cs="Arial"/>
          <w:b/>
          <w:sz w:val="26"/>
          <w:szCs w:val="26"/>
        </w:rPr>
        <w:t>457 US 800 (1982) (US Supreme Court)</w:t>
      </w:r>
      <w:bookmarkEnd w:id="67"/>
      <w:r w:rsidRPr="00114B09">
        <w:rPr>
          <w:rFonts w:ascii="CG Times" w:hAnsi="CG Times" w:cs="Arial"/>
          <w:sz w:val="26"/>
          <w:szCs w:val="26"/>
        </w:rPr>
        <w:t>, a case involving the doctrine of qualified immunity, the Supreme Court held that:</w:t>
      </w:r>
    </w:p>
    <w:p w14:paraId="202D17ED" w14:textId="77777777" w:rsidR="00BD79CA" w:rsidRPr="00114B09" w:rsidRDefault="00BD79CA" w:rsidP="00BD79CA">
      <w:pPr>
        <w:pStyle w:val="ListParagraph"/>
        <w:autoSpaceDE w:val="0"/>
        <w:autoSpaceDN w:val="0"/>
        <w:adjustRightInd w:val="0"/>
        <w:spacing w:line="480" w:lineRule="auto"/>
        <w:rPr>
          <w:rFonts w:ascii="CG Times" w:hAnsi="CG Times" w:cs="Arial"/>
          <w:iCs/>
          <w:sz w:val="26"/>
          <w:szCs w:val="26"/>
          <w:lang w:val="en"/>
        </w:rPr>
      </w:pPr>
    </w:p>
    <w:p w14:paraId="7CFBA8AD" w14:textId="77777777" w:rsidR="00BD79CA" w:rsidRPr="0093345F" w:rsidRDefault="00BD79CA" w:rsidP="00A4667B">
      <w:pPr>
        <w:pStyle w:val="ListParagraph"/>
        <w:numPr>
          <w:ilvl w:val="1"/>
          <w:numId w:val="14"/>
        </w:numPr>
        <w:autoSpaceDE w:val="0"/>
        <w:autoSpaceDN w:val="0"/>
        <w:adjustRightInd w:val="0"/>
        <w:spacing w:line="480" w:lineRule="auto"/>
        <w:ind w:left="1418" w:hanging="709"/>
        <w:rPr>
          <w:rFonts w:ascii="CG Times" w:hAnsi="CG Times" w:cs="Arial"/>
          <w:sz w:val="26"/>
          <w:szCs w:val="26"/>
        </w:rPr>
      </w:pPr>
      <w:r w:rsidRPr="0093345F">
        <w:rPr>
          <w:rFonts w:ascii="CG Times" w:hAnsi="CG Times" w:cs="Arial"/>
          <w:color w:val="000000"/>
          <w:sz w:val="26"/>
          <w:szCs w:val="26"/>
          <w:lang w:val="en"/>
        </w:rPr>
        <w:t xml:space="preserve">Government officials may be protected by either absolute or qualified immunity. </w:t>
      </w:r>
    </w:p>
    <w:p w14:paraId="5D82DCEC" w14:textId="77777777" w:rsidR="00BD79CA" w:rsidRPr="00114B09" w:rsidRDefault="00BD79CA" w:rsidP="00BD79CA">
      <w:pPr>
        <w:pStyle w:val="ListParagraph"/>
        <w:autoSpaceDE w:val="0"/>
        <w:autoSpaceDN w:val="0"/>
        <w:adjustRightInd w:val="0"/>
        <w:spacing w:line="480" w:lineRule="auto"/>
        <w:ind w:left="1418"/>
        <w:rPr>
          <w:rFonts w:ascii="CG Times" w:hAnsi="CG Times" w:cs="Arial"/>
          <w:sz w:val="26"/>
          <w:szCs w:val="26"/>
        </w:rPr>
      </w:pPr>
    </w:p>
    <w:p w14:paraId="00622F1E" w14:textId="77777777" w:rsidR="00BD79CA" w:rsidRPr="0093345F" w:rsidRDefault="00BD79CA" w:rsidP="00A4667B">
      <w:pPr>
        <w:pStyle w:val="ListParagraph"/>
        <w:numPr>
          <w:ilvl w:val="1"/>
          <w:numId w:val="14"/>
        </w:numPr>
        <w:autoSpaceDE w:val="0"/>
        <w:autoSpaceDN w:val="0"/>
        <w:adjustRightInd w:val="0"/>
        <w:spacing w:line="480" w:lineRule="auto"/>
        <w:ind w:left="1418" w:hanging="709"/>
        <w:rPr>
          <w:rFonts w:ascii="CG Times" w:hAnsi="CG Times" w:cs="Arial"/>
          <w:sz w:val="26"/>
          <w:szCs w:val="26"/>
        </w:rPr>
      </w:pPr>
      <w:r w:rsidRPr="0093345F">
        <w:rPr>
          <w:rFonts w:ascii="CG Times" w:hAnsi="CG Times" w:cs="Arial"/>
          <w:color w:val="000000"/>
          <w:sz w:val="26"/>
          <w:szCs w:val="26"/>
          <w:lang w:val="en"/>
        </w:rPr>
        <w:lastRenderedPageBreak/>
        <w:t xml:space="preserve">Absolute immunity generally applies to legislators who are conducting their legislative functions as well as prosecutors and executive officers who are conducting adjudicative functions. </w:t>
      </w:r>
    </w:p>
    <w:p w14:paraId="51B63C28" w14:textId="77777777" w:rsidR="00BD79CA" w:rsidRPr="00114B09" w:rsidRDefault="00BD79CA" w:rsidP="00BD79CA">
      <w:pPr>
        <w:pStyle w:val="ListParagraph"/>
        <w:spacing w:line="480" w:lineRule="auto"/>
        <w:rPr>
          <w:rFonts w:ascii="CG Times" w:hAnsi="CG Times" w:cs="Arial"/>
          <w:iCs/>
          <w:sz w:val="26"/>
          <w:szCs w:val="26"/>
          <w:lang w:val="en"/>
        </w:rPr>
      </w:pPr>
    </w:p>
    <w:p w14:paraId="572EB574" w14:textId="77777777" w:rsidR="00BD79CA" w:rsidRPr="00114B09" w:rsidRDefault="00BD79CA" w:rsidP="00A4667B">
      <w:pPr>
        <w:pStyle w:val="ListParagraph"/>
        <w:numPr>
          <w:ilvl w:val="1"/>
          <w:numId w:val="14"/>
        </w:numPr>
        <w:autoSpaceDE w:val="0"/>
        <w:autoSpaceDN w:val="0"/>
        <w:adjustRightInd w:val="0"/>
        <w:spacing w:line="480" w:lineRule="auto"/>
        <w:ind w:left="1418" w:hanging="709"/>
        <w:rPr>
          <w:rFonts w:ascii="CG Times" w:hAnsi="CG Times" w:cs="Arial"/>
          <w:sz w:val="26"/>
          <w:szCs w:val="26"/>
        </w:rPr>
      </w:pPr>
      <w:r w:rsidRPr="00114B09">
        <w:rPr>
          <w:rFonts w:ascii="CG Times" w:hAnsi="CG Times" w:cs="Arial"/>
          <w:color w:val="000000"/>
          <w:sz w:val="26"/>
          <w:szCs w:val="26"/>
          <w:lang w:val="en"/>
        </w:rPr>
        <w:t xml:space="preserve">Qualified immunity applies in a broader range of situations and is a more appropriate balance between the need of government officials to exercise their discretion and the importance of protecting individual rights. </w:t>
      </w:r>
      <w:r>
        <w:rPr>
          <w:rFonts w:ascii="CG Times" w:hAnsi="CG Times" w:cs="Arial"/>
          <w:color w:val="000000"/>
          <w:sz w:val="26"/>
          <w:szCs w:val="26"/>
          <w:lang w:val="en"/>
        </w:rPr>
        <w:t xml:space="preserve"> </w:t>
      </w:r>
      <w:r w:rsidRPr="00114B09">
        <w:rPr>
          <w:rFonts w:ascii="CG Times" w:hAnsi="CG Times" w:cs="Arial"/>
          <w:color w:val="000000"/>
          <w:sz w:val="26"/>
          <w:szCs w:val="26"/>
          <w:lang w:val="en"/>
        </w:rPr>
        <w:t xml:space="preserve">Cabinet members receive only qualified immunity, so presidential aides should not receive a higher degree of immunity. </w:t>
      </w:r>
      <w:r>
        <w:rPr>
          <w:rFonts w:ascii="CG Times" w:hAnsi="CG Times" w:cs="Arial"/>
          <w:color w:val="000000"/>
          <w:sz w:val="26"/>
          <w:szCs w:val="26"/>
          <w:lang w:val="en"/>
        </w:rPr>
        <w:t xml:space="preserve"> </w:t>
      </w:r>
      <w:r w:rsidRPr="00114B09">
        <w:rPr>
          <w:rFonts w:ascii="CG Times" w:hAnsi="CG Times" w:cs="Arial"/>
          <w:color w:val="000000"/>
          <w:sz w:val="26"/>
          <w:szCs w:val="26"/>
          <w:lang w:val="en"/>
        </w:rPr>
        <w:t xml:space="preserve">Their job is not so sensitive that it requires absolute immunity. </w:t>
      </w:r>
      <w:r>
        <w:rPr>
          <w:rFonts w:ascii="CG Times" w:hAnsi="CG Times" w:cs="Arial"/>
          <w:color w:val="000000"/>
          <w:sz w:val="26"/>
          <w:szCs w:val="26"/>
          <w:lang w:val="en"/>
        </w:rPr>
        <w:t xml:space="preserve"> </w:t>
      </w:r>
      <w:r w:rsidRPr="00114B09">
        <w:rPr>
          <w:rFonts w:ascii="CG Times" w:hAnsi="CG Times" w:cs="Arial"/>
          <w:color w:val="000000"/>
          <w:sz w:val="26"/>
          <w:szCs w:val="26"/>
          <w:lang w:val="en"/>
        </w:rPr>
        <w:t>This does not affect the ability of courts to dismiss meritless claims against government officials.</w:t>
      </w:r>
    </w:p>
    <w:p w14:paraId="35F41316" w14:textId="77777777" w:rsidR="00BD79CA" w:rsidRPr="00114B09" w:rsidRDefault="00BD79CA" w:rsidP="00BD79CA">
      <w:pPr>
        <w:pStyle w:val="ListParagraph"/>
        <w:spacing w:line="480" w:lineRule="auto"/>
        <w:rPr>
          <w:rFonts w:ascii="CG Times" w:hAnsi="CG Times" w:cs="Arial"/>
          <w:iCs/>
          <w:sz w:val="26"/>
          <w:szCs w:val="26"/>
          <w:lang w:val="en"/>
        </w:rPr>
      </w:pPr>
    </w:p>
    <w:p w14:paraId="6F8CF4B4" w14:textId="77777777" w:rsidR="00BD79CA" w:rsidRPr="00070D16" w:rsidRDefault="00BD79CA" w:rsidP="00A4667B">
      <w:pPr>
        <w:pStyle w:val="ListParagraph"/>
        <w:numPr>
          <w:ilvl w:val="1"/>
          <w:numId w:val="14"/>
        </w:numPr>
        <w:autoSpaceDE w:val="0"/>
        <w:autoSpaceDN w:val="0"/>
        <w:adjustRightInd w:val="0"/>
        <w:spacing w:line="480" w:lineRule="auto"/>
        <w:ind w:left="1418" w:hanging="709"/>
        <w:rPr>
          <w:rFonts w:ascii="CG Times" w:hAnsi="CG Times" w:cs="Arial"/>
          <w:sz w:val="26"/>
          <w:szCs w:val="26"/>
        </w:rPr>
      </w:pPr>
      <w:r w:rsidRPr="00114B09">
        <w:rPr>
          <w:rFonts w:ascii="CG Times" w:hAnsi="CG Times" w:cs="Arial"/>
          <w:color w:val="000000"/>
          <w:sz w:val="26"/>
          <w:szCs w:val="26"/>
          <w:lang w:val="en"/>
        </w:rPr>
        <w:t xml:space="preserve">Qualified or </w:t>
      </w:r>
      <w:r w:rsidRPr="0093345F">
        <w:rPr>
          <w:rFonts w:ascii="CG Times" w:hAnsi="CG Times" w:cs="Arial"/>
          <w:i/>
          <w:color w:val="000000"/>
          <w:sz w:val="26"/>
          <w:szCs w:val="26"/>
          <w:lang w:val="en"/>
        </w:rPr>
        <w:t>“good faith”</w:t>
      </w:r>
      <w:r w:rsidRPr="00114B09">
        <w:rPr>
          <w:rFonts w:ascii="CG Times" w:hAnsi="CG Times" w:cs="Arial"/>
          <w:color w:val="000000"/>
          <w:sz w:val="26"/>
          <w:szCs w:val="26"/>
          <w:lang w:val="en"/>
        </w:rPr>
        <w:t xml:space="preserve"> immunity is an affirmative defense that must be pleaded by a defendant official. </w:t>
      </w:r>
      <w:r>
        <w:rPr>
          <w:rFonts w:ascii="CG Times" w:hAnsi="CG Times" w:cs="Arial"/>
          <w:color w:val="000000"/>
          <w:sz w:val="26"/>
          <w:szCs w:val="26"/>
          <w:lang w:val="en"/>
        </w:rPr>
        <w:t xml:space="preserve"> </w:t>
      </w:r>
      <w:r w:rsidRPr="00114B09">
        <w:rPr>
          <w:rFonts w:ascii="CG Times" w:hAnsi="CG Times" w:cs="Arial"/>
          <w:color w:val="000000"/>
          <w:sz w:val="26"/>
          <w:szCs w:val="26"/>
          <w:lang w:val="en"/>
        </w:rPr>
        <w:t xml:space="preserve">The </w:t>
      </w:r>
      <w:r w:rsidRPr="0093345F">
        <w:rPr>
          <w:rFonts w:ascii="CG Times" w:hAnsi="CG Times" w:cs="Arial"/>
          <w:i/>
          <w:color w:val="000000"/>
          <w:sz w:val="26"/>
          <w:szCs w:val="26"/>
          <w:lang w:val="en"/>
        </w:rPr>
        <w:t>“good faith”</w:t>
      </w:r>
      <w:r w:rsidRPr="00114B09">
        <w:rPr>
          <w:rFonts w:ascii="CG Times" w:hAnsi="CG Times" w:cs="Arial"/>
          <w:color w:val="000000"/>
          <w:sz w:val="26"/>
          <w:szCs w:val="26"/>
          <w:lang w:val="en"/>
        </w:rPr>
        <w:t xml:space="preserve"> defense has both an </w:t>
      </w:r>
      <w:r w:rsidRPr="0093345F">
        <w:rPr>
          <w:rFonts w:ascii="CG Times" w:hAnsi="CG Times" w:cs="Arial"/>
          <w:i/>
          <w:color w:val="000000"/>
          <w:sz w:val="26"/>
          <w:szCs w:val="26"/>
          <w:lang w:val="en"/>
        </w:rPr>
        <w:t>“objective”</w:t>
      </w:r>
      <w:r w:rsidRPr="00070D16">
        <w:rPr>
          <w:rFonts w:ascii="CG Times" w:hAnsi="CG Times" w:cs="Arial"/>
          <w:color w:val="000000"/>
          <w:sz w:val="26"/>
          <w:szCs w:val="26"/>
          <w:lang w:val="en"/>
        </w:rPr>
        <w:t xml:space="preserve"> and a </w:t>
      </w:r>
      <w:r w:rsidRPr="0093345F">
        <w:rPr>
          <w:rFonts w:ascii="CG Times" w:hAnsi="CG Times" w:cs="Arial"/>
          <w:i/>
          <w:color w:val="000000"/>
          <w:sz w:val="26"/>
          <w:szCs w:val="26"/>
          <w:lang w:val="en"/>
        </w:rPr>
        <w:t>“subjective”</w:t>
      </w:r>
      <w:r w:rsidRPr="00070D16">
        <w:rPr>
          <w:rFonts w:ascii="CG Times" w:hAnsi="CG Times" w:cs="Arial"/>
          <w:color w:val="000000"/>
          <w:sz w:val="26"/>
          <w:szCs w:val="26"/>
          <w:lang w:val="en"/>
        </w:rPr>
        <w:t xml:space="preserve"> aspect. </w:t>
      </w:r>
      <w:r>
        <w:rPr>
          <w:rFonts w:ascii="CG Times" w:hAnsi="CG Times" w:cs="Arial"/>
          <w:color w:val="000000"/>
          <w:sz w:val="26"/>
          <w:szCs w:val="26"/>
          <w:lang w:val="en"/>
        </w:rPr>
        <w:t xml:space="preserve"> </w:t>
      </w:r>
      <w:r w:rsidRPr="00070D16">
        <w:rPr>
          <w:rFonts w:ascii="CG Times" w:hAnsi="CG Times" w:cs="Arial"/>
          <w:color w:val="000000"/>
          <w:sz w:val="26"/>
          <w:szCs w:val="26"/>
          <w:lang w:val="en"/>
        </w:rPr>
        <w:t xml:space="preserve">The objective element involves a presumptive knowledge of and respect for </w:t>
      </w:r>
      <w:r w:rsidRPr="0093345F">
        <w:rPr>
          <w:rFonts w:ascii="CG Times" w:hAnsi="CG Times" w:cs="Arial"/>
          <w:i/>
          <w:color w:val="000000"/>
          <w:sz w:val="26"/>
          <w:szCs w:val="26"/>
          <w:lang w:val="en"/>
        </w:rPr>
        <w:t>“basic, unquestioned constitutional rights.”</w:t>
      </w:r>
      <w:r w:rsidRPr="00070D16">
        <w:rPr>
          <w:rFonts w:ascii="CG Times" w:hAnsi="CG Times" w:cs="Arial"/>
          <w:color w:val="000000"/>
          <w:sz w:val="26"/>
          <w:szCs w:val="26"/>
          <w:lang w:val="en"/>
        </w:rPr>
        <w:t xml:space="preserve"> </w:t>
      </w:r>
      <w:r>
        <w:rPr>
          <w:rFonts w:ascii="CG Times" w:hAnsi="CG Times" w:cs="Arial"/>
          <w:color w:val="000000"/>
          <w:sz w:val="26"/>
          <w:szCs w:val="26"/>
          <w:lang w:val="en"/>
        </w:rPr>
        <w:t xml:space="preserve"> </w:t>
      </w:r>
      <w:r w:rsidRPr="00070D16">
        <w:rPr>
          <w:rFonts w:ascii="CG Times" w:hAnsi="CG Times" w:cs="Arial"/>
          <w:color w:val="000000"/>
          <w:sz w:val="26"/>
          <w:szCs w:val="26"/>
          <w:lang w:val="en"/>
        </w:rPr>
        <w:t xml:space="preserve">The subjective component refers to </w:t>
      </w:r>
      <w:r w:rsidRPr="0093345F">
        <w:rPr>
          <w:rFonts w:ascii="CG Times" w:hAnsi="CG Times" w:cs="Arial"/>
          <w:i/>
          <w:color w:val="000000"/>
          <w:sz w:val="26"/>
          <w:szCs w:val="26"/>
          <w:lang w:val="en"/>
        </w:rPr>
        <w:t>“permissible intentions.”</w:t>
      </w:r>
      <w:r>
        <w:rPr>
          <w:rFonts w:ascii="CG Times" w:hAnsi="CG Times" w:cs="Arial"/>
          <w:color w:val="000000"/>
          <w:sz w:val="26"/>
          <w:szCs w:val="26"/>
          <w:lang w:val="en"/>
        </w:rPr>
        <w:t xml:space="preserve"> </w:t>
      </w:r>
      <w:r w:rsidRPr="00070D16">
        <w:rPr>
          <w:rFonts w:ascii="CG Times" w:hAnsi="CG Times" w:cs="Arial"/>
          <w:color w:val="000000"/>
          <w:sz w:val="26"/>
          <w:szCs w:val="26"/>
          <w:lang w:val="en"/>
        </w:rPr>
        <w:t xml:space="preserve"> Referring both to the objective and subjective elements, the court held that qualified immunity would be defeated if an official </w:t>
      </w:r>
      <w:r w:rsidRPr="00070D16">
        <w:rPr>
          <w:rStyle w:val="Emphasis"/>
          <w:rFonts w:ascii="CG Times" w:hAnsi="CG Times" w:cs="Arial"/>
          <w:i w:val="0"/>
          <w:color w:val="000000"/>
          <w:sz w:val="26"/>
          <w:szCs w:val="26"/>
          <w:lang w:val="en"/>
        </w:rPr>
        <w:t>knew or reasonably should have known</w:t>
      </w:r>
      <w:r w:rsidRPr="00070D16">
        <w:rPr>
          <w:rFonts w:ascii="CG Times" w:hAnsi="CG Times" w:cs="Arial"/>
          <w:color w:val="000000"/>
          <w:sz w:val="26"/>
          <w:szCs w:val="26"/>
          <w:lang w:val="en"/>
        </w:rPr>
        <w:t xml:space="preserve"> that the action he took within his sphere of official responsibility would violate the constitutional rights of the plaintiff, </w:t>
      </w:r>
      <w:r w:rsidRPr="00070D16">
        <w:rPr>
          <w:rStyle w:val="Emphasis"/>
          <w:rFonts w:ascii="CG Times" w:hAnsi="CG Times" w:cs="Arial"/>
          <w:i w:val="0"/>
          <w:color w:val="000000"/>
          <w:sz w:val="26"/>
          <w:szCs w:val="26"/>
          <w:lang w:val="en"/>
        </w:rPr>
        <w:t>or</w:t>
      </w:r>
      <w:r w:rsidRPr="00070D16">
        <w:rPr>
          <w:rFonts w:ascii="CG Times" w:hAnsi="CG Times" w:cs="Arial"/>
          <w:i/>
          <w:color w:val="000000"/>
          <w:sz w:val="26"/>
          <w:szCs w:val="26"/>
          <w:lang w:val="en"/>
        </w:rPr>
        <w:t xml:space="preserve"> </w:t>
      </w:r>
      <w:r w:rsidRPr="00070D16">
        <w:rPr>
          <w:rFonts w:ascii="CG Times" w:hAnsi="CG Times" w:cs="Arial"/>
          <w:color w:val="000000"/>
          <w:sz w:val="26"/>
          <w:szCs w:val="26"/>
          <w:lang w:val="en"/>
        </w:rPr>
        <w:t xml:space="preserve">if he took the action </w:t>
      </w:r>
      <w:r w:rsidRPr="00070D16">
        <w:rPr>
          <w:rStyle w:val="Emphasis"/>
          <w:rFonts w:ascii="CG Times" w:hAnsi="CG Times" w:cs="Arial"/>
          <w:i w:val="0"/>
          <w:color w:val="000000"/>
          <w:sz w:val="26"/>
          <w:szCs w:val="26"/>
          <w:lang w:val="en"/>
        </w:rPr>
        <w:t xml:space="preserve">with the </w:t>
      </w:r>
      <w:r w:rsidRPr="0093345F">
        <w:rPr>
          <w:rStyle w:val="Emphasis"/>
          <w:rFonts w:ascii="CG Times" w:hAnsi="CG Times" w:cs="Arial"/>
          <w:i w:val="0"/>
          <w:color w:val="000000"/>
          <w:sz w:val="26"/>
          <w:szCs w:val="26"/>
          <w:u w:val="single"/>
          <w:lang w:val="en"/>
        </w:rPr>
        <w:t>malicious intention</w:t>
      </w:r>
      <w:r w:rsidRPr="00070D16">
        <w:rPr>
          <w:rFonts w:ascii="CG Times" w:hAnsi="CG Times" w:cs="Arial"/>
          <w:color w:val="000000"/>
          <w:sz w:val="26"/>
          <w:szCs w:val="26"/>
          <w:lang w:val="en"/>
        </w:rPr>
        <w:t xml:space="preserve"> to cause a deprivation of constitutional rights or other injury.</w:t>
      </w:r>
    </w:p>
    <w:p w14:paraId="0D9482B2" w14:textId="77777777" w:rsidR="00BD79CA" w:rsidRPr="00114B09" w:rsidRDefault="00BD79CA" w:rsidP="00BD79CA">
      <w:pPr>
        <w:pStyle w:val="ListParagraph"/>
        <w:spacing w:line="480" w:lineRule="auto"/>
        <w:rPr>
          <w:rFonts w:ascii="CG Times" w:hAnsi="CG Times" w:cs="Arial"/>
          <w:iCs/>
          <w:sz w:val="26"/>
          <w:szCs w:val="26"/>
        </w:rPr>
      </w:pPr>
    </w:p>
    <w:p w14:paraId="1566B052" w14:textId="77777777" w:rsidR="00BD79CA" w:rsidRPr="00114B09" w:rsidRDefault="00BD79CA" w:rsidP="007402BD">
      <w:pPr>
        <w:pStyle w:val="Heading2"/>
        <w:numPr>
          <w:ilvl w:val="0"/>
          <w:numId w:val="4"/>
        </w:numPr>
        <w:spacing w:before="0" w:line="480" w:lineRule="auto"/>
        <w:ind w:left="1418" w:hanging="698"/>
        <w:rPr>
          <w:rFonts w:ascii="CG Times" w:hAnsi="CG Times"/>
          <w:sz w:val="26"/>
          <w:lang w:val="en-GB"/>
        </w:rPr>
      </w:pPr>
      <w:bookmarkStart w:id="68" w:name="_Toc524357962"/>
      <w:r w:rsidRPr="00114B09">
        <w:rPr>
          <w:rFonts w:ascii="CG Times" w:hAnsi="CG Times"/>
          <w:sz w:val="26"/>
          <w:lang w:val="en-GB"/>
        </w:rPr>
        <w:t>Canada</w:t>
      </w:r>
      <w:bookmarkEnd w:id="68"/>
    </w:p>
    <w:p w14:paraId="1F870279" w14:textId="77777777" w:rsidR="00BD79CA" w:rsidRPr="00114B09" w:rsidRDefault="00BD79CA" w:rsidP="00BD79CA">
      <w:pPr>
        <w:autoSpaceDE w:val="0"/>
        <w:autoSpaceDN w:val="0"/>
        <w:adjustRightInd w:val="0"/>
        <w:spacing w:line="480" w:lineRule="auto"/>
        <w:rPr>
          <w:rFonts w:ascii="CG Times" w:hAnsi="CG Times" w:cs="Arial"/>
          <w:iCs/>
          <w:sz w:val="26"/>
          <w:szCs w:val="26"/>
        </w:rPr>
      </w:pPr>
    </w:p>
    <w:p w14:paraId="197696C7" w14:textId="77777777" w:rsidR="00BD79CA" w:rsidRPr="00E62EC1" w:rsidRDefault="00BD79CA" w:rsidP="00A4667B">
      <w:pPr>
        <w:pStyle w:val="ListParagraph"/>
        <w:numPr>
          <w:ilvl w:val="0"/>
          <w:numId w:val="5"/>
        </w:numPr>
        <w:autoSpaceDE w:val="0"/>
        <w:autoSpaceDN w:val="0"/>
        <w:adjustRightInd w:val="0"/>
        <w:spacing w:line="480" w:lineRule="auto"/>
        <w:ind w:hanging="720"/>
        <w:rPr>
          <w:rFonts w:ascii="CG Times" w:hAnsi="CG Times" w:cs="Arial"/>
          <w:b/>
          <w:sz w:val="26"/>
          <w:szCs w:val="26"/>
        </w:rPr>
      </w:pPr>
      <w:r w:rsidRPr="00E62EC1">
        <w:rPr>
          <w:rFonts w:ascii="CG Times" w:hAnsi="CG Times" w:cs="Arial"/>
          <w:iCs/>
          <w:sz w:val="26"/>
          <w:szCs w:val="26"/>
        </w:rPr>
        <w:t xml:space="preserve">In </w:t>
      </w:r>
      <w:bookmarkStart w:id="69" w:name="_Hlk524357347"/>
      <w:r w:rsidRPr="00E62EC1">
        <w:rPr>
          <w:rFonts w:ascii="CG Times" w:hAnsi="CG Times"/>
          <w:b/>
          <w:sz w:val="26"/>
          <w:szCs w:val="26"/>
          <w:lang w:val="en"/>
        </w:rPr>
        <w:t xml:space="preserve">Hinse </w:t>
      </w:r>
      <w:r w:rsidRPr="00E62EC1">
        <w:rPr>
          <w:rFonts w:ascii="CG Times" w:hAnsi="CG Times"/>
          <w:b/>
          <w:i/>
          <w:iCs/>
          <w:sz w:val="26"/>
          <w:szCs w:val="26"/>
          <w:lang w:val="en"/>
        </w:rPr>
        <w:t>v.</w:t>
      </w:r>
      <w:r w:rsidRPr="00E62EC1">
        <w:rPr>
          <w:rFonts w:ascii="CG Times" w:hAnsi="CG Times"/>
          <w:b/>
          <w:sz w:val="26"/>
          <w:szCs w:val="26"/>
          <w:lang w:val="en"/>
        </w:rPr>
        <w:t xml:space="preserve"> Canada (Attorney General), 2015 SCC 35, [2015] 2 S.C.R. 621</w:t>
      </w:r>
      <w:r w:rsidRPr="00E62EC1">
        <w:rPr>
          <w:rFonts w:ascii="CG Times" w:hAnsi="CG Times"/>
          <w:sz w:val="26"/>
          <w:szCs w:val="26"/>
          <w:lang w:val="en"/>
        </w:rPr>
        <w:t xml:space="preserve"> </w:t>
      </w:r>
      <w:bookmarkEnd w:id="69"/>
      <w:r w:rsidRPr="00E62EC1">
        <w:rPr>
          <w:rFonts w:ascii="CG Times" w:hAnsi="CG Times"/>
          <w:sz w:val="26"/>
          <w:szCs w:val="26"/>
          <w:lang w:val="en"/>
        </w:rPr>
        <w:t>the Supreme Court held that:</w:t>
      </w:r>
    </w:p>
    <w:p w14:paraId="75831A52" w14:textId="77777777" w:rsidR="00BD79CA" w:rsidRPr="00114B09" w:rsidRDefault="00BD79CA" w:rsidP="00BD79CA">
      <w:pPr>
        <w:pStyle w:val="ListParagraph"/>
        <w:autoSpaceDE w:val="0"/>
        <w:autoSpaceDN w:val="0"/>
        <w:adjustRightInd w:val="0"/>
        <w:spacing w:line="480" w:lineRule="auto"/>
        <w:rPr>
          <w:rFonts w:ascii="CG Times" w:hAnsi="CG Times" w:cs="Arial"/>
          <w:b/>
          <w:iCs/>
          <w:sz w:val="26"/>
          <w:szCs w:val="26"/>
        </w:rPr>
      </w:pPr>
    </w:p>
    <w:p w14:paraId="4195A750" w14:textId="77777777" w:rsidR="00BD79CA" w:rsidRPr="0093345F" w:rsidRDefault="00BD79CA" w:rsidP="00A4667B">
      <w:pPr>
        <w:pStyle w:val="ListParagraph"/>
        <w:numPr>
          <w:ilvl w:val="1"/>
          <w:numId w:val="15"/>
        </w:numPr>
        <w:autoSpaceDE w:val="0"/>
        <w:autoSpaceDN w:val="0"/>
        <w:adjustRightInd w:val="0"/>
        <w:spacing w:line="480" w:lineRule="auto"/>
        <w:ind w:left="1418" w:hanging="709"/>
        <w:rPr>
          <w:rFonts w:ascii="CG Times" w:hAnsi="CG Times" w:cs="Arial"/>
          <w:b/>
          <w:sz w:val="26"/>
          <w:szCs w:val="26"/>
        </w:rPr>
      </w:pPr>
      <w:r w:rsidRPr="0093345F">
        <w:rPr>
          <w:rFonts w:ascii="CG Times" w:hAnsi="CG Times"/>
          <w:sz w:val="26"/>
          <w:szCs w:val="26"/>
          <w:lang w:val="en"/>
        </w:rPr>
        <w:t>Bad faith can be established by proving that the Minister acted deliberately with the specific intent to harm another person, or by proof of serious recklessness that reveals a breakdown of the orderly exercise of authority so fundamental that absence of good faith can be deduced and bad faith presumed.</w:t>
      </w:r>
    </w:p>
    <w:p w14:paraId="254074B7" w14:textId="77777777" w:rsidR="00BD79CA" w:rsidRPr="00114B09" w:rsidRDefault="00BD79CA" w:rsidP="00BD79CA">
      <w:pPr>
        <w:pStyle w:val="ListParagraph"/>
        <w:autoSpaceDE w:val="0"/>
        <w:autoSpaceDN w:val="0"/>
        <w:adjustRightInd w:val="0"/>
        <w:spacing w:line="480" w:lineRule="auto"/>
        <w:ind w:left="1418"/>
        <w:rPr>
          <w:rFonts w:ascii="CG Times" w:hAnsi="CG Times" w:cs="Arial"/>
          <w:b/>
          <w:sz w:val="26"/>
          <w:szCs w:val="26"/>
        </w:rPr>
      </w:pPr>
    </w:p>
    <w:p w14:paraId="34CA635A" w14:textId="77777777" w:rsidR="00BD79CA" w:rsidRPr="0093345F" w:rsidRDefault="00BD79CA" w:rsidP="00A4667B">
      <w:pPr>
        <w:pStyle w:val="ListParagraph"/>
        <w:numPr>
          <w:ilvl w:val="1"/>
          <w:numId w:val="15"/>
        </w:numPr>
        <w:autoSpaceDE w:val="0"/>
        <w:autoSpaceDN w:val="0"/>
        <w:adjustRightInd w:val="0"/>
        <w:spacing w:line="480" w:lineRule="auto"/>
        <w:ind w:left="1418" w:hanging="709"/>
        <w:rPr>
          <w:rFonts w:ascii="CG Times" w:hAnsi="CG Times" w:cs="Arial"/>
          <w:b/>
          <w:sz w:val="26"/>
          <w:szCs w:val="26"/>
        </w:rPr>
      </w:pPr>
      <w:r w:rsidRPr="0093345F">
        <w:rPr>
          <w:rFonts w:ascii="CG Times" w:hAnsi="CG Times"/>
          <w:sz w:val="26"/>
          <w:szCs w:val="26"/>
          <w:lang w:val="en"/>
        </w:rPr>
        <w:t>The trial judge erred in approaching the issue of the federal Crown’s civil liability from the perspective of a fault of institutional inertia or indifference.</w:t>
      </w:r>
    </w:p>
    <w:p w14:paraId="5352497D" w14:textId="77777777" w:rsidR="00BD79CA" w:rsidRPr="008C1251" w:rsidRDefault="00BD79CA" w:rsidP="00BD79CA">
      <w:pPr>
        <w:pStyle w:val="ListParagraph"/>
        <w:autoSpaceDE w:val="0"/>
        <w:autoSpaceDN w:val="0"/>
        <w:adjustRightInd w:val="0"/>
        <w:spacing w:line="480" w:lineRule="auto"/>
        <w:ind w:left="1418"/>
        <w:rPr>
          <w:rFonts w:ascii="CG Times" w:hAnsi="CG Times" w:cs="Arial"/>
          <w:b/>
          <w:sz w:val="26"/>
          <w:szCs w:val="26"/>
        </w:rPr>
      </w:pPr>
    </w:p>
    <w:p w14:paraId="16DA196E" w14:textId="77777777" w:rsidR="00BD79CA" w:rsidRPr="008C1251" w:rsidRDefault="00BD79CA" w:rsidP="00A4667B">
      <w:pPr>
        <w:pStyle w:val="ListParagraph"/>
        <w:numPr>
          <w:ilvl w:val="1"/>
          <w:numId w:val="15"/>
        </w:numPr>
        <w:autoSpaceDE w:val="0"/>
        <w:autoSpaceDN w:val="0"/>
        <w:adjustRightInd w:val="0"/>
        <w:spacing w:line="480" w:lineRule="auto"/>
        <w:ind w:left="1418" w:hanging="709"/>
        <w:rPr>
          <w:rFonts w:ascii="CG Times" w:hAnsi="CG Times" w:cs="Arial"/>
          <w:b/>
          <w:sz w:val="26"/>
          <w:szCs w:val="26"/>
        </w:rPr>
      </w:pPr>
      <w:r w:rsidRPr="008C1251">
        <w:rPr>
          <w:rFonts w:ascii="CG Times" w:hAnsi="CG Times"/>
          <w:sz w:val="26"/>
          <w:szCs w:val="26"/>
          <w:lang w:val="en"/>
        </w:rPr>
        <w:t>The appellant failed to prove, on a balance of probabilities, that the Minister acted in bad faith or with serious recklessness in reviewing his applications for mercy.</w:t>
      </w:r>
    </w:p>
    <w:p w14:paraId="480E3C58" w14:textId="77777777" w:rsidR="00BD79CA" w:rsidRPr="008C1251" w:rsidRDefault="00BD79CA" w:rsidP="00BD79CA">
      <w:pPr>
        <w:spacing w:line="480" w:lineRule="auto"/>
        <w:rPr>
          <w:rFonts w:ascii="CG Times" w:hAnsi="CG Times" w:cs="Arial"/>
          <w:sz w:val="26"/>
          <w:szCs w:val="26"/>
          <w:lang w:val="en"/>
        </w:rPr>
      </w:pPr>
    </w:p>
    <w:p w14:paraId="652DDC53" w14:textId="77777777" w:rsidR="00BD79CA" w:rsidRPr="008C1251" w:rsidRDefault="00BD79CA" w:rsidP="007402BD">
      <w:pPr>
        <w:pStyle w:val="Heading2"/>
        <w:numPr>
          <w:ilvl w:val="0"/>
          <w:numId w:val="4"/>
        </w:numPr>
        <w:spacing w:before="0" w:line="480" w:lineRule="auto"/>
        <w:ind w:left="1418" w:hanging="698"/>
        <w:rPr>
          <w:rFonts w:ascii="CG Times" w:hAnsi="CG Times"/>
          <w:sz w:val="26"/>
          <w:lang w:val="en-GB"/>
        </w:rPr>
      </w:pPr>
      <w:bookmarkStart w:id="70" w:name="_Toc524357963"/>
      <w:r w:rsidRPr="008C1251">
        <w:rPr>
          <w:rFonts w:ascii="CG Times" w:hAnsi="CG Times"/>
          <w:sz w:val="26"/>
          <w:lang w:val="en-GB"/>
        </w:rPr>
        <w:t>Seychelles</w:t>
      </w:r>
      <w:bookmarkEnd w:id="70"/>
    </w:p>
    <w:p w14:paraId="2B6A4C9F" w14:textId="77777777" w:rsidR="00BD79CA" w:rsidRPr="008C1251" w:rsidRDefault="00BD79CA" w:rsidP="00BD79CA">
      <w:pPr>
        <w:spacing w:line="480" w:lineRule="auto"/>
        <w:rPr>
          <w:rFonts w:ascii="CG Times" w:hAnsi="CG Times" w:cs="Arial"/>
          <w:sz w:val="26"/>
          <w:szCs w:val="26"/>
          <w:lang w:val="en"/>
        </w:rPr>
      </w:pPr>
    </w:p>
    <w:p w14:paraId="280A3BE4" w14:textId="77777777" w:rsidR="00BD79CA" w:rsidRPr="008C1251" w:rsidRDefault="00BD79CA" w:rsidP="00A4667B">
      <w:pPr>
        <w:pStyle w:val="Default"/>
        <w:numPr>
          <w:ilvl w:val="0"/>
          <w:numId w:val="5"/>
        </w:numPr>
        <w:spacing w:line="480" w:lineRule="auto"/>
        <w:ind w:hanging="720"/>
        <w:jc w:val="both"/>
        <w:rPr>
          <w:rFonts w:ascii="CG Times" w:hAnsi="CG Times"/>
          <w:sz w:val="26"/>
          <w:szCs w:val="26"/>
        </w:rPr>
      </w:pPr>
      <w:r w:rsidRPr="008C1251">
        <w:rPr>
          <w:rFonts w:ascii="CG Times" w:hAnsi="CG Times"/>
          <w:sz w:val="26"/>
          <w:szCs w:val="26"/>
        </w:rPr>
        <w:lastRenderedPageBreak/>
        <w:t xml:space="preserve">In </w:t>
      </w:r>
      <w:bookmarkStart w:id="71" w:name="_Hlk524357357"/>
      <w:r w:rsidRPr="008C1251">
        <w:rPr>
          <w:rFonts w:ascii="CG Times" w:hAnsi="CG Times"/>
          <w:b/>
          <w:sz w:val="26"/>
          <w:szCs w:val="26"/>
        </w:rPr>
        <w:t>Fanchette vs Attorney General (CS 155.2012) [2014] SCSC 63 (19 February 2014)</w:t>
      </w:r>
      <w:r w:rsidRPr="008C1251">
        <w:rPr>
          <w:rFonts w:ascii="CG Times" w:hAnsi="CG Times"/>
          <w:sz w:val="26"/>
          <w:szCs w:val="26"/>
        </w:rPr>
        <w:t xml:space="preserve"> </w:t>
      </w:r>
      <w:bookmarkEnd w:id="71"/>
      <w:r w:rsidRPr="008C1251">
        <w:rPr>
          <w:rFonts w:ascii="CG Times" w:hAnsi="CG Times"/>
          <w:sz w:val="26"/>
          <w:szCs w:val="26"/>
        </w:rPr>
        <w:t xml:space="preserve">the court held that </w:t>
      </w:r>
      <w:r w:rsidRPr="008C1251">
        <w:rPr>
          <w:rStyle w:val="Emphasis"/>
          <w:rFonts w:ascii="CG Times" w:hAnsi="CG Times"/>
          <w:bCs/>
          <w:color w:val="333333"/>
          <w:sz w:val="26"/>
          <w:szCs w:val="26"/>
        </w:rPr>
        <w:t>statutory immunity</w:t>
      </w:r>
      <w:r w:rsidRPr="008C1251">
        <w:rPr>
          <w:rFonts w:ascii="CG Times" w:hAnsi="CG Times"/>
          <w:color w:val="333333"/>
          <w:sz w:val="26"/>
          <w:szCs w:val="26"/>
        </w:rPr>
        <w:t xml:space="preserve"> granted to members of the Family Tribunal is a qualified immunity as such immunity operates only when they had acted in good faith in the performance of their judicial functions under the statute. </w:t>
      </w:r>
      <w:r>
        <w:rPr>
          <w:rFonts w:ascii="CG Times" w:hAnsi="CG Times"/>
          <w:color w:val="333333"/>
          <w:sz w:val="26"/>
          <w:szCs w:val="26"/>
        </w:rPr>
        <w:t xml:space="preserve"> </w:t>
      </w:r>
      <w:r w:rsidRPr="008C1251">
        <w:rPr>
          <w:rFonts w:ascii="CG Times" w:hAnsi="CG Times"/>
          <w:color w:val="333333"/>
          <w:sz w:val="26"/>
          <w:szCs w:val="26"/>
        </w:rPr>
        <w:t>Constitutional Immunity which is granted to Justices, Judges and Masters is an absolute immunity as it is an unconditional one.</w:t>
      </w:r>
    </w:p>
    <w:p w14:paraId="2BA86249" w14:textId="77777777" w:rsidR="00BD79CA" w:rsidRPr="008C1251" w:rsidRDefault="00BD79CA" w:rsidP="00BD79CA">
      <w:pPr>
        <w:pStyle w:val="Default"/>
        <w:spacing w:line="480" w:lineRule="auto"/>
        <w:ind w:left="720"/>
        <w:jc w:val="both"/>
        <w:rPr>
          <w:rFonts w:ascii="CG Times" w:hAnsi="CG Times"/>
          <w:sz w:val="26"/>
          <w:szCs w:val="26"/>
        </w:rPr>
      </w:pPr>
    </w:p>
    <w:p w14:paraId="75CF56CB" w14:textId="77777777" w:rsidR="00BD79CA" w:rsidRPr="00114B09" w:rsidRDefault="00BD79CA" w:rsidP="00A4667B">
      <w:pPr>
        <w:pStyle w:val="Default"/>
        <w:numPr>
          <w:ilvl w:val="0"/>
          <w:numId w:val="5"/>
        </w:numPr>
        <w:spacing w:line="480" w:lineRule="auto"/>
        <w:ind w:hanging="720"/>
        <w:jc w:val="both"/>
        <w:rPr>
          <w:rFonts w:ascii="CG Times" w:hAnsi="CG Times"/>
          <w:sz w:val="26"/>
          <w:szCs w:val="26"/>
        </w:rPr>
      </w:pPr>
      <w:r>
        <w:rPr>
          <w:rFonts w:ascii="CG Times" w:hAnsi="CG Times"/>
          <w:bCs/>
          <w:sz w:val="26"/>
          <w:szCs w:val="26"/>
        </w:rPr>
        <w:t>Applying the above to the facts of this case, i</w:t>
      </w:r>
      <w:r w:rsidRPr="00114B09">
        <w:rPr>
          <w:rFonts w:ascii="CG Times" w:hAnsi="CG Times"/>
          <w:bCs/>
          <w:sz w:val="26"/>
          <w:szCs w:val="26"/>
        </w:rPr>
        <w:t xml:space="preserve">n terms of section 5(3) of the Public Protector Act, neither a member of the </w:t>
      </w:r>
      <w:r>
        <w:rPr>
          <w:rFonts w:ascii="CG Times" w:hAnsi="CG Times"/>
          <w:bCs/>
          <w:sz w:val="26"/>
          <w:szCs w:val="26"/>
        </w:rPr>
        <w:t>O</w:t>
      </w:r>
      <w:r w:rsidRPr="00114B09">
        <w:rPr>
          <w:rFonts w:ascii="CG Times" w:hAnsi="CG Times"/>
          <w:bCs/>
          <w:sz w:val="26"/>
          <w:szCs w:val="26"/>
        </w:rPr>
        <w:t xml:space="preserve">ffice of the Public Protector nor the </w:t>
      </w:r>
      <w:r>
        <w:rPr>
          <w:rFonts w:ascii="CG Times" w:hAnsi="CG Times"/>
          <w:bCs/>
          <w:sz w:val="26"/>
          <w:szCs w:val="26"/>
        </w:rPr>
        <w:t>O</w:t>
      </w:r>
      <w:r w:rsidRPr="00114B09">
        <w:rPr>
          <w:rFonts w:ascii="CG Times" w:hAnsi="CG Times"/>
          <w:bCs/>
          <w:sz w:val="26"/>
          <w:szCs w:val="26"/>
        </w:rPr>
        <w:t xml:space="preserve">ffice of the Public Protector </w:t>
      </w:r>
      <w:r>
        <w:rPr>
          <w:rFonts w:ascii="CG Times" w:hAnsi="CG Times"/>
          <w:bCs/>
          <w:sz w:val="26"/>
          <w:szCs w:val="26"/>
        </w:rPr>
        <w:t>itself is</w:t>
      </w:r>
      <w:r w:rsidRPr="00114B09">
        <w:rPr>
          <w:rFonts w:ascii="CG Times" w:hAnsi="CG Times"/>
          <w:bCs/>
          <w:sz w:val="26"/>
          <w:szCs w:val="26"/>
        </w:rPr>
        <w:t xml:space="preserve"> liable in respect of anything reflected in any report, finding, point of view or recommendation made or expressed in good faith. </w:t>
      </w:r>
    </w:p>
    <w:p w14:paraId="2E41A681" w14:textId="77777777" w:rsidR="00BD79CA" w:rsidRPr="00114B09" w:rsidRDefault="00BD79CA" w:rsidP="00BD79CA">
      <w:pPr>
        <w:pStyle w:val="Default"/>
        <w:spacing w:line="480" w:lineRule="auto"/>
        <w:ind w:left="720"/>
        <w:jc w:val="both"/>
        <w:rPr>
          <w:rFonts w:ascii="CG Times" w:hAnsi="CG Times"/>
          <w:sz w:val="26"/>
          <w:szCs w:val="26"/>
        </w:rPr>
      </w:pPr>
    </w:p>
    <w:p w14:paraId="279D66FA" w14:textId="77777777" w:rsidR="00BD79CA" w:rsidRDefault="00BD79CA"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bCs/>
          <w:sz w:val="26"/>
          <w:szCs w:val="26"/>
        </w:rPr>
        <w:t>The Public Protector prepared the Report and made a recommendation in good faith</w:t>
      </w:r>
      <w:r>
        <w:rPr>
          <w:rFonts w:ascii="CG Times" w:hAnsi="CG Times"/>
          <w:bCs/>
          <w:sz w:val="26"/>
          <w:szCs w:val="26"/>
        </w:rPr>
        <w:t xml:space="preserve"> and </w:t>
      </w:r>
      <w:r w:rsidRPr="008A6FD5">
        <w:rPr>
          <w:rFonts w:ascii="CG Times" w:hAnsi="CG Times"/>
          <w:sz w:val="26"/>
          <w:szCs w:val="26"/>
        </w:rPr>
        <w:t>has provided reasons that justify her actions.</w:t>
      </w:r>
      <w:r>
        <w:rPr>
          <w:rFonts w:ascii="CG Times" w:hAnsi="CG Times"/>
          <w:sz w:val="26"/>
          <w:szCs w:val="26"/>
        </w:rPr>
        <w:t xml:space="preserve">  </w:t>
      </w:r>
      <w:r w:rsidRPr="00DB6A32">
        <w:rPr>
          <w:rFonts w:ascii="CG Times" w:hAnsi="CG Times"/>
          <w:sz w:val="26"/>
          <w:szCs w:val="26"/>
        </w:rPr>
        <w:t>In the absence of bad faith or gross negligence, there can be no personal costs order against her.</w:t>
      </w:r>
      <w:r>
        <w:rPr>
          <w:rFonts w:ascii="CG Times" w:hAnsi="CG Times"/>
          <w:sz w:val="26"/>
          <w:szCs w:val="26"/>
        </w:rPr>
        <w:t xml:space="preserve">  The instances from which the high court inferred bad faith</w:t>
      </w:r>
      <w:r>
        <w:rPr>
          <w:rStyle w:val="FootnoteReference"/>
          <w:rFonts w:ascii="CG Times" w:hAnsi="CG Times"/>
          <w:sz w:val="26"/>
          <w:szCs w:val="26"/>
        </w:rPr>
        <w:footnoteReference w:id="57"/>
      </w:r>
      <w:r>
        <w:rPr>
          <w:rFonts w:ascii="CG Times" w:hAnsi="CG Times"/>
          <w:sz w:val="26"/>
          <w:szCs w:val="26"/>
        </w:rPr>
        <w:t xml:space="preserve"> arise from a mistaken appreciation of the facts, perhaps brought on by a less than lucid exposition of those facts in the pleadings.  </w:t>
      </w:r>
    </w:p>
    <w:p w14:paraId="5C843C91" w14:textId="77777777" w:rsidR="00BD79CA" w:rsidRDefault="00BD79CA" w:rsidP="00BD79CA">
      <w:pPr>
        <w:pStyle w:val="ListParagraph"/>
        <w:spacing w:line="480" w:lineRule="auto"/>
        <w:rPr>
          <w:rFonts w:ascii="CG Times" w:hAnsi="CG Times"/>
          <w:sz w:val="26"/>
          <w:szCs w:val="26"/>
        </w:rPr>
      </w:pPr>
    </w:p>
    <w:p w14:paraId="581465E9" w14:textId="77777777" w:rsidR="00BD79CA" w:rsidRDefault="00BD79CA"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lastRenderedPageBreak/>
        <w:t>There is no bad faith.  There is no gross negligence.  There is no suggestion that the Public Protector acted in her own interest.</w:t>
      </w:r>
      <w:r w:rsidR="0081088D">
        <w:rPr>
          <w:rFonts w:ascii="CG Times" w:hAnsi="CG Times"/>
          <w:sz w:val="26"/>
          <w:szCs w:val="26"/>
        </w:rPr>
        <w:t xml:space="preserve">  There is no evidence that she intended maliciously to cause a deprivation constitutional rights.</w:t>
      </w:r>
    </w:p>
    <w:p w14:paraId="21967051" w14:textId="77777777" w:rsidR="0081088D" w:rsidRPr="0093345F" w:rsidRDefault="0081088D" w:rsidP="0093345F">
      <w:pPr>
        <w:pStyle w:val="ListParagraph"/>
        <w:spacing w:line="480" w:lineRule="auto"/>
        <w:rPr>
          <w:rFonts w:ascii="CG Times" w:hAnsi="CG Times"/>
          <w:sz w:val="26"/>
          <w:szCs w:val="26"/>
        </w:rPr>
      </w:pPr>
    </w:p>
    <w:p w14:paraId="235F90A5" w14:textId="77777777" w:rsidR="0081088D" w:rsidRPr="0093345F" w:rsidRDefault="00A9181E" w:rsidP="00A4667B">
      <w:pPr>
        <w:pStyle w:val="Default"/>
        <w:numPr>
          <w:ilvl w:val="0"/>
          <w:numId w:val="5"/>
        </w:numPr>
        <w:spacing w:line="480" w:lineRule="auto"/>
        <w:ind w:hanging="720"/>
        <w:jc w:val="both"/>
        <w:rPr>
          <w:rFonts w:ascii="CG Times" w:hAnsi="CG Times"/>
          <w:color w:val="auto"/>
          <w:sz w:val="26"/>
          <w:szCs w:val="26"/>
        </w:rPr>
      </w:pPr>
      <w:r w:rsidRPr="0093345F">
        <w:rPr>
          <w:rFonts w:ascii="CG Times" w:hAnsi="CG Times"/>
          <w:color w:val="auto"/>
          <w:sz w:val="26"/>
          <w:szCs w:val="26"/>
        </w:rPr>
        <w:t xml:space="preserve">In </w:t>
      </w:r>
      <w:r w:rsidRPr="0093345F">
        <w:rPr>
          <w:rFonts w:ascii="CG Times" w:hAnsi="CG Times" w:cs="Arial"/>
          <w:b/>
          <w:color w:val="auto"/>
          <w:sz w:val="26"/>
          <w:szCs w:val="26"/>
        </w:rPr>
        <w:t>South African Social Security Agency and Another v Minister of Social Development and Others (CCT48/17) [2018] ZACC 26 (30 August 2018)</w:t>
      </w:r>
      <w:r>
        <w:rPr>
          <w:rFonts w:ascii="CG Times" w:hAnsi="CG Times" w:cs="Arial"/>
          <w:color w:val="auto"/>
          <w:sz w:val="26"/>
          <w:szCs w:val="26"/>
        </w:rPr>
        <w:t xml:space="preserve"> this Court found that </w:t>
      </w:r>
      <w:r w:rsidR="007839DB">
        <w:rPr>
          <w:rFonts w:ascii="CG Times" w:hAnsi="CG Times" w:cs="Arial"/>
          <w:color w:val="auto"/>
          <w:sz w:val="26"/>
          <w:szCs w:val="26"/>
        </w:rPr>
        <w:t>defer</w:t>
      </w:r>
      <w:r w:rsidR="00772D6A">
        <w:rPr>
          <w:rFonts w:ascii="CG Times" w:hAnsi="CG Times" w:cs="Arial"/>
          <w:color w:val="auto"/>
          <w:sz w:val="26"/>
          <w:szCs w:val="26"/>
        </w:rPr>
        <w:t>ence</w:t>
      </w:r>
      <w:r w:rsidR="007839DB">
        <w:rPr>
          <w:rFonts w:ascii="CG Times" w:hAnsi="CG Times" w:cs="Arial"/>
          <w:color w:val="auto"/>
          <w:sz w:val="26"/>
          <w:szCs w:val="26"/>
        </w:rPr>
        <w:t xml:space="preserve"> by a public official of her </w:t>
      </w:r>
      <w:r w:rsidR="00772D6A">
        <w:rPr>
          <w:rFonts w:ascii="CG Times" w:hAnsi="CG Times" w:cs="Arial"/>
          <w:color w:val="auto"/>
          <w:sz w:val="26"/>
          <w:szCs w:val="26"/>
        </w:rPr>
        <w:t>statutory</w:t>
      </w:r>
      <w:r w:rsidR="007839DB">
        <w:rPr>
          <w:rFonts w:ascii="CG Times" w:hAnsi="CG Times" w:cs="Arial"/>
          <w:color w:val="auto"/>
          <w:sz w:val="26"/>
          <w:szCs w:val="26"/>
        </w:rPr>
        <w:t xml:space="preserve"> dut</w:t>
      </w:r>
      <w:r w:rsidR="00772D6A">
        <w:rPr>
          <w:rFonts w:ascii="CG Times" w:hAnsi="CG Times" w:cs="Arial"/>
          <w:color w:val="auto"/>
          <w:sz w:val="26"/>
          <w:szCs w:val="26"/>
        </w:rPr>
        <w:t>y to another</w:t>
      </w:r>
      <w:r w:rsidR="007839DB">
        <w:rPr>
          <w:rFonts w:ascii="CG Times" w:hAnsi="CG Times" w:cs="Arial"/>
          <w:color w:val="auto"/>
          <w:sz w:val="26"/>
          <w:szCs w:val="26"/>
        </w:rPr>
        <w:t xml:space="preserve"> is not sufficient to constitute </w:t>
      </w:r>
      <w:r>
        <w:rPr>
          <w:rFonts w:ascii="CG Times" w:hAnsi="CG Times" w:cs="Arial"/>
          <w:color w:val="auto"/>
          <w:sz w:val="26"/>
          <w:szCs w:val="26"/>
        </w:rPr>
        <w:t xml:space="preserve">bad faith </w:t>
      </w:r>
      <w:r w:rsidR="0038562C">
        <w:rPr>
          <w:rFonts w:ascii="CG Times" w:hAnsi="CG Times" w:cs="Arial"/>
          <w:color w:val="auto"/>
          <w:sz w:val="26"/>
          <w:szCs w:val="26"/>
        </w:rPr>
        <w:t>or gross negligence.</w:t>
      </w:r>
      <w:r w:rsidR="0038562C">
        <w:rPr>
          <w:rStyle w:val="FootnoteReference"/>
          <w:rFonts w:ascii="CG Times" w:hAnsi="CG Times"/>
          <w:color w:val="auto"/>
          <w:sz w:val="26"/>
          <w:szCs w:val="26"/>
        </w:rPr>
        <w:footnoteReference w:id="58"/>
      </w:r>
      <w:r w:rsidR="00772D6A">
        <w:rPr>
          <w:rFonts w:ascii="CG Times" w:hAnsi="CG Times" w:cs="Arial"/>
          <w:color w:val="auto"/>
          <w:sz w:val="26"/>
          <w:szCs w:val="26"/>
        </w:rPr>
        <w:t xml:space="preserve">  It characterised her deference as </w:t>
      </w:r>
      <w:r w:rsidR="00772D6A" w:rsidRPr="0093345F">
        <w:rPr>
          <w:rFonts w:ascii="CG Times" w:hAnsi="CG Times" w:cs="Arial"/>
          <w:i/>
          <w:color w:val="auto"/>
          <w:sz w:val="26"/>
          <w:szCs w:val="26"/>
        </w:rPr>
        <w:t>“mistaken”</w:t>
      </w:r>
      <w:r w:rsidR="00772D6A">
        <w:rPr>
          <w:rFonts w:ascii="CG Times" w:hAnsi="CG Times" w:cs="Arial"/>
          <w:color w:val="auto"/>
          <w:sz w:val="26"/>
          <w:szCs w:val="26"/>
        </w:rPr>
        <w:t xml:space="preserve"> and refused to order a personal costs order against her.</w:t>
      </w:r>
      <w:r w:rsidR="00555D14">
        <w:rPr>
          <w:rFonts w:ascii="CG Times" w:hAnsi="CG Times" w:cs="Arial"/>
          <w:color w:val="auto"/>
          <w:sz w:val="26"/>
          <w:szCs w:val="26"/>
        </w:rPr>
        <w:t xml:space="preserve">  This Court also refused to make a personal costs order against another public official whose explanation for the delay in bringing an application for the extension of an unlawful co</w:t>
      </w:r>
      <w:r w:rsidR="00555D14" w:rsidRPr="0093345F">
        <w:rPr>
          <w:rFonts w:ascii="CG Times" w:hAnsi="CG Times" w:cs="Arial"/>
          <w:color w:val="auto"/>
          <w:sz w:val="26"/>
          <w:szCs w:val="26"/>
        </w:rPr>
        <w:t xml:space="preserve">ntract was found to be </w:t>
      </w:r>
      <w:r w:rsidR="00555D14" w:rsidRPr="0093345F">
        <w:rPr>
          <w:rFonts w:ascii="CG Times" w:hAnsi="CG Times" w:cs="Arial"/>
          <w:i/>
          <w:color w:val="auto"/>
          <w:sz w:val="26"/>
          <w:szCs w:val="26"/>
        </w:rPr>
        <w:t>“unsatisfactory”</w:t>
      </w:r>
      <w:r w:rsidR="00555D14" w:rsidRPr="0093345F">
        <w:rPr>
          <w:rFonts w:ascii="CG Times" w:hAnsi="CG Times" w:cs="Arial"/>
          <w:color w:val="auto"/>
          <w:sz w:val="26"/>
          <w:szCs w:val="26"/>
        </w:rPr>
        <w:t xml:space="preserve">.  It found that </w:t>
      </w:r>
      <w:r w:rsidR="00555D14">
        <w:rPr>
          <w:rFonts w:ascii="CG Times" w:hAnsi="CG Times" w:cs="Arial"/>
          <w:color w:val="auto"/>
          <w:sz w:val="26"/>
          <w:szCs w:val="26"/>
        </w:rPr>
        <w:t xml:space="preserve">the </w:t>
      </w:r>
      <w:r w:rsidR="00555D14" w:rsidRPr="0093345F">
        <w:rPr>
          <w:rFonts w:ascii="CG Times" w:hAnsi="CG Times" w:cs="Arial"/>
          <w:i/>
          <w:color w:val="auto"/>
          <w:sz w:val="26"/>
          <w:szCs w:val="26"/>
        </w:rPr>
        <w:t>“</w:t>
      </w:r>
      <w:r w:rsidR="00555D14" w:rsidRPr="0093345F">
        <w:rPr>
          <w:rFonts w:ascii="CG Times" w:hAnsi="CG Times"/>
          <w:i/>
          <w:sz w:val="26"/>
          <w:szCs w:val="26"/>
        </w:rPr>
        <w:t>unsatisfactory explanation falls short of gross negligence or bad faith which would warrant a personal costs order”</w:t>
      </w:r>
      <w:r w:rsidR="00555D14">
        <w:rPr>
          <w:rStyle w:val="FootnoteReference"/>
          <w:rFonts w:ascii="CG Times" w:hAnsi="CG Times"/>
          <w:sz w:val="26"/>
          <w:szCs w:val="26"/>
        </w:rPr>
        <w:footnoteReference w:id="59"/>
      </w:r>
      <w:r w:rsidR="00555D14" w:rsidRPr="0093345F">
        <w:rPr>
          <w:rFonts w:ascii="CG Times" w:hAnsi="CG Times"/>
          <w:sz w:val="26"/>
          <w:szCs w:val="26"/>
        </w:rPr>
        <w:t>.</w:t>
      </w:r>
      <w:r w:rsidR="00555D14">
        <w:rPr>
          <w:rFonts w:ascii="CG Times" w:hAnsi="CG Times" w:cs="Arial"/>
          <w:color w:val="auto"/>
          <w:sz w:val="26"/>
          <w:szCs w:val="26"/>
        </w:rPr>
        <w:t xml:space="preserve">  </w:t>
      </w:r>
      <w:r w:rsidR="00772D6A">
        <w:rPr>
          <w:rFonts w:ascii="CG Times" w:hAnsi="CG Times" w:cs="Arial"/>
          <w:color w:val="auto"/>
          <w:sz w:val="26"/>
          <w:szCs w:val="26"/>
        </w:rPr>
        <w:t xml:space="preserve">  </w:t>
      </w:r>
    </w:p>
    <w:p w14:paraId="243CCCC8" w14:textId="77777777" w:rsidR="00555D14" w:rsidRDefault="00555D14" w:rsidP="0093345F">
      <w:pPr>
        <w:pStyle w:val="ListParagraph"/>
        <w:spacing w:line="480" w:lineRule="auto"/>
        <w:rPr>
          <w:rFonts w:ascii="CG Times" w:hAnsi="CG Times"/>
          <w:sz w:val="26"/>
          <w:szCs w:val="26"/>
        </w:rPr>
      </w:pPr>
    </w:p>
    <w:p w14:paraId="4B88C908" w14:textId="77777777" w:rsidR="00555D14" w:rsidRPr="0093345F" w:rsidRDefault="00555D14" w:rsidP="00A4667B">
      <w:pPr>
        <w:pStyle w:val="Default"/>
        <w:numPr>
          <w:ilvl w:val="0"/>
          <w:numId w:val="5"/>
        </w:numPr>
        <w:spacing w:line="480" w:lineRule="auto"/>
        <w:ind w:hanging="720"/>
        <w:jc w:val="both"/>
        <w:rPr>
          <w:rFonts w:ascii="CG Times" w:hAnsi="CG Times"/>
          <w:color w:val="auto"/>
          <w:sz w:val="26"/>
          <w:szCs w:val="26"/>
        </w:rPr>
      </w:pPr>
      <w:r>
        <w:rPr>
          <w:rFonts w:ascii="CG Times" w:hAnsi="CG Times"/>
          <w:color w:val="auto"/>
          <w:sz w:val="26"/>
          <w:szCs w:val="26"/>
        </w:rPr>
        <w:t>In this case the Public Protector has give</w:t>
      </w:r>
      <w:r w:rsidR="00FD0974">
        <w:rPr>
          <w:rFonts w:ascii="CG Times" w:hAnsi="CG Times"/>
          <w:color w:val="auto"/>
          <w:sz w:val="26"/>
          <w:szCs w:val="26"/>
        </w:rPr>
        <w:t>n</w:t>
      </w:r>
      <w:r>
        <w:rPr>
          <w:rFonts w:ascii="CG Times" w:hAnsi="CG Times"/>
          <w:color w:val="auto"/>
          <w:sz w:val="26"/>
          <w:szCs w:val="26"/>
        </w:rPr>
        <w:t xml:space="preserve"> an explanation on all the issues for which the SARB attacks her and on the basis of which the high court made the personal costs order against her.  Her explanations are plausible.  But even if they are unsatisfactory, that is not sufficient to constitute bad faith or gross negligence.</w:t>
      </w:r>
    </w:p>
    <w:p w14:paraId="59951078" w14:textId="77777777" w:rsidR="00624AE5" w:rsidRPr="00114B09" w:rsidRDefault="00624AE5" w:rsidP="0093345F">
      <w:pPr>
        <w:pStyle w:val="Heading1"/>
        <w:spacing w:before="0" w:line="480" w:lineRule="auto"/>
        <w:jc w:val="both"/>
        <w:rPr>
          <w:rFonts w:ascii="CG Times" w:hAnsi="CG Times"/>
          <w:sz w:val="26"/>
          <w:szCs w:val="26"/>
        </w:rPr>
      </w:pPr>
    </w:p>
    <w:p w14:paraId="46A5C042" w14:textId="77777777" w:rsidR="00B90B22" w:rsidRPr="0093345F" w:rsidRDefault="00B90B22" w:rsidP="00114B09">
      <w:pPr>
        <w:pStyle w:val="Heading1"/>
        <w:numPr>
          <w:ilvl w:val="0"/>
          <w:numId w:val="2"/>
        </w:numPr>
        <w:spacing w:before="0" w:line="480" w:lineRule="auto"/>
        <w:ind w:hanging="720"/>
        <w:jc w:val="both"/>
        <w:rPr>
          <w:rFonts w:ascii="CG Times" w:hAnsi="CG Times"/>
          <w:sz w:val="26"/>
          <w:szCs w:val="26"/>
          <w:u w:val="single"/>
        </w:rPr>
      </w:pPr>
      <w:bookmarkStart w:id="72" w:name="_Toc524357964"/>
      <w:r w:rsidRPr="0093345F">
        <w:rPr>
          <w:rFonts w:ascii="CG Times" w:hAnsi="CG Times"/>
          <w:sz w:val="26"/>
          <w:szCs w:val="26"/>
          <w:u w:val="single"/>
        </w:rPr>
        <w:t>COSTS AGAINST THE PERSON OF THE PUBLIC PROTECTOR</w:t>
      </w:r>
      <w:bookmarkEnd w:id="72"/>
    </w:p>
    <w:p w14:paraId="5FCD76B2" w14:textId="77777777" w:rsidR="00B90B22" w:rsidRPr="00114B09" w:rsidRDefault="00B90B22" w:rsidP="00114B09">
      <w:pPr>
        <w:pStyle w:val="Default"/>
        <w:spacing w:line="480" w:lineRule="auto"/>
        <w:ind w:left="709"/>
        <w:jc w:val="both"/>
        <w:rPr>
          <w:rFonts w:ascii="CG Times" w:hAnsi="CG Times"/>
          <w:sz w:val="26"/>
          <w:szCs w:val="26"/>
          <w:lang w:eastAsia="en-ZA"/>
        </w:rPr>
      </w:pPr>
    </w:p>
    <w:p w14:paraId="684F78E2" w14:textId="77777777" w:rsidR="007D4339" w:rsidRPr="00114B09" w:rsidRDefault="007D4339"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bCs/>
          <w:sz w:val="26"/>
          <w:szCs w:val="26"/>
        </w:rPr>
        <w:t xml:space="preserve">In terms of section 5(3) of the Public Protector Act, neither a member of the </w:t>
      </w:r>
      <w:r w:rsidR="002C348F">
        <w:rPr>
          <w:rFonts w:ascii="CG Times" w:hAnsi="CG Times"/>
          <w:bCs/>
          <w:sz w:val="26"/>
          <w:szCs w:val="26"/>
        </w:rPr>
        <w:t>O</w:t>
      </w:r>
      <w:r w:rsidRPr="00114B09">
        <w:rPr>
          <w:rFonts w:ascii="CG Times" w:hAnsi="CG Times"/>
          <w:bCs/>
          <w:sz w:val="26"/>
          <w:szCs w:val="26"/>
        </w:rPr>
        <w:t xml:space="preserve">ffice of the Public Protector nor the </w:t>
      </w:r>
      <w:r w:rsidR="002C348F">
        <w:rPr>
          <w:rFonts w:ascii="CG Times" w:hAnsi="CG Times"/>
          <w:bCs/>
          <w:sz w:val="26"/>
          <w:szCs w:val="26"/>
        </w:rPr>
        <w:t>O</w:t>
      </w:r>
      <w:r w:rsidRPr="00114B09">
        <w:rPr>
          <w:rFonts w:ascii="CG Times" w:hAnsi="CG Times"/>
          <w:bCs/>
          <w:sz w:val="26"/>
          <w:szCs w:val="26"/>
        </w:rPr>
        <w:t xml:space="preserve">ffice of the Public Protector </w:t>
      </w:r>
      <w:r w:rsidR="002C348F">
        <w:rPr>
          <w:rFonts w:ascii="CG Times" w:hAnsi="CG Times"/>
          <w:bCs/>
          <w:sz w:val="26"/>
          <w:szCs w:val="26"/>
        </w:rPr>
        <w:t xml:space="preserve">itself </w:t>
      </w:r>
      <w:r w:rsidR="00BC5FF5">
        <w:rPr>
          <w:rFonts w:ascii="CG Times" w:hAnsi="CG Times"/>
          <w:bCs/>
          <w:sz w:val="26"/>
          <w:szCs w:val="26"/>
        </w:rPr>
        <w:t>i</w:t>
      </w:r>
      <w:r w:rsidRPr="00114B09">
        <w:rPr>
          <w:rFonts w:ascii="CG Times" w:hAnsi="CG Times"/>
          <w:bCs/>
          <w:sz w:val="26"/>
          <w:szCs w:val="26"/>
        </w:rPr>
        <w:t xml:space="preserve">s liable in respect of anything reflected in any report, finding, point of view or recommendation made or expressed in good faith. </w:t>
      </w:r>
      <w:r w:rsidR="002C348F">
        <w:rPr>
          <w:rFonts w:ascii="CG Times" w:hAnsi="CG Times"/>
          <w:bCs/>
          <w:sz w:val="26"/>
          <w:szCs w:val="26"/>
        </w:rPr>
        <w:t xml:space="preserve"> </w:t>
      </w:r>
      <w:r w:rsidRPr="00114B09">
        <w:rPr>
          <w:rFonts w:ascii="CG Times" w:hAnsi="CG Times"/>
          <w:bCs/>
          <w:sz w:val="26"/>
          <w:szCs w:val="26"/>
        </w:rPr>
        <w:t>The Public Protector prepared the Report and made recommendation</w:t>
      </w:r>
      <w:r w:rsidR="002C348F">
        <w:rPr>
          <w:rFonts w:ascii="CG Times" w:hAnsi="CG Times"/>
          <w:bCs/>
          <w:sz w:val="26"/>
          <w:szCs w:val="26"/>
        </w:rPr>
        <w:t>s</w:t>
      </w:r>
      <w:r w:rsidRPr="00114B09">
        <w:rPr>
          <w:rFonts w:ascii="CG Times" w:hAnsi="CG Times"/>
          <w:bCs/>
          <w:sz w:val="26"/>
          <w:szCs w:val="26"/>
        </w:rPr>
        <w:t xml:space="preserve"> in good faith. </w:t>
      </w:r>
    </w:p>
    <w:p w14:paraId="4BDD575C" w14:textId="77777777" w:rsidR="007D4339" w:rsidRPr="00114B09" w:rsidRDefault="007D4339" w:rsidP="00114B09">
      <w:pPr>
        <w:pStyle w:val="Default"/>
        <w:spacing w:line="480" w:lineRule="auto"/>
        <w:ind w:left="720"/>
        <w:jc w:val="both"/>
        <w:rPr>
          <w:rFonts w:ascii="CG Times" w:hAnsi="CG Times"/>
          <w:sz w:val="26"/>
          <w:szCs w:val="26"/>
        </w:rPr>
      </w:pPr>
    </w:p>
    <w:p w14:paraId="056D356C" w14:textId="77777777" w:rsidR="0031558E" w:rsidRPr="00114B09" w:rsidRDefault="0031558E"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 xml:space="preserve">With a </w:t>
      </w:r>
      <w:r w:rsidR="00A75494">
        <w:rPr>
          <w:rFonts w:ascii="CG Times" w:hAnsi="CG Times"/>
          <w:sz w:val="26"/>
          <w:szCs w:val="26"/>
        </w:rPr>
        <w:t xml:space="preserve">punitive personal </w:t>
      </w:r>
      <w:r w:rsidRPr="00114B09">
        <w:rPr>
          <w:rFonts w:ascii="CG Times" w:hAnsi="CG Times"/>
          <w:sz w:val="26"/>
          <w:szCs w:val="26"/>
        </w:rPr>
        <w:t xml:space="preserve">cost order </w:t>
      </w:r>
      <w:r w:rsidRPr="00114B09">
        <w:rPr>
          <w:rFonts w:ascii="CG Times" w:hAnsi="CG Times"/>
          <w:iCs/>
          <w:sz w:val="26"/>
          <w:szCs w:val="26"/>
        </w:rPr>
        <w:t>hanging over the Public Protector</w:t>
      </w:r>
      <w:r w:rsidRPr="00114B09">
        <w:rPr>
          <w:rFonts w:ascii="CG Times" w:hAnsi="CG Times"/>
          <w:sz w:val="26"/>
          <w:szCs w:val="26"/>
        </w:rPr>
        <w:t xml:space="preserve"> at the instance of an institution which she may well in future have occasion to investigate and make remedial action affecting it, inevitably comes the potential for her independence and impartiality in any future investigation by her office involving the SARB being adversely affected or seriously placed in doubt in the eyes of the public if she should reasonably, after thorough investigation, conclude in any future probe that the SARB has done nothing wrong</w:t>
      </w:r>
      <w:r w:rsidR="00A75494">
        <w:rPr>
          <w:rFonts w:ascii="CG Times" w:hAnsi="CG Times"/>
          <w:sz w:val="26"/>
          <w:szCs w:val="26"/>
        </w:rPr>
        <w:t xml:space="preserve">. </w:t>
      </w:r>
      <w:r w:rsidRPr="00114B09">
        <w:rPr>
          <w:rFonts w:ascii="CG Times" w:hAnsi="CG Times"/>
          <w:sz w:val="26"/>
          <w:szCs w:val="26"/>
        </w:rPr>
        <w:t xml:space="preserve"> </w:t>
      </w:r>
      <w:r w:rsidR="00A75494">
        <w:rPr>
          <w:rFonts w:ascii="CG Times" w:hAnsi="CG Times"/>
          <w:sz w:val="26"/>
          <w:szCs w:val="26"/>
        </w:rPr>
        <w:t>T</w:t>
      </w:r>
      <w:r w:rsidRPr="00114B09">
        <w:rPr>
          <w:rFonts w:ascii="CG Times" w:hAnsi="CG Times"/>
          <w:sz w:val="26"/>
          <w:szCs w:val="26"/>
        </w:rPr>
        <w:t xml:space="preserve">he complainant or public or reasonable observer may get the impression that her decision was influenced by a fear of incurring an adverse </w:t>
      </w:r>
      <w:r w:rsidR="002C348F">
        <w:rPr>
          <w:rFonts w:ascii="CG Times" w:hAnsi="CG Times"/>
          <w:sz w:val="26"/>
          <w:szCs w:val="26"/>
        </w:rPr>
        <w:t xml:space="preserve">personal </w:t>
      </w:r>
      <w:r w:rsidRPr="00114B09">
        <w:rPr>
          <w:rFonts w:ascii="CG Times" w:hAnsi="CG Times"/>
          <w:sz w:val="26"/>
          <w:szCs w:val="26"/>
        </w:rPr>
        <w:t xml:space="preserve">costs order in the event of the SARB again taking the Public Protector’s decision on review and seeking a similar costs order. </w:t>
      </w:r>
    </w:p>
    <w:p w14:paraId="49A73146" w14:textId="77777777" w:rsidR="0031558E" w:rsidRPr="00114B09" w:rsidRDefault="0031558E" w:rsidP="00621A34">
      <w:pPr>
        <w:pStyle w:val="ListParagraph"/>
        <w:spacing w:line="480" w:lineRule="auto"/>
        <w:rPr>
          <w:rFonts w:ascii="CG Times" w:hAnsi="CG Times"/>
          <w:sz w:val="26"/>
          <w:szCs w:val="26"/>
        </w:rPr>
      </w:pPr>
    </w:p>
    <w:p w14:paraId="2E1A1762" w14:textId="77777777" w:rsidR="0031558E" w:rsidRPr="00114B09" w:rsidRDefault="0031558E" w:rsidP="00A4667B">
      <w:pPr>
        <w:pStyle w:val="Default"/>
        <w:numPr>
          <w:ilvl w:val="0"/>
          <w:numId w:val="5"/>
        </w:numPr>
        <w:spacing w:line="480" w:lineRule="auto"/>
        <w:ind w:left="709" w:hanging="709"/>
        <w:jc w:val="both"/>
        <w:rPr>
          <w:rFonts w:ascii="CG Times" w:hAnsi="CG Times"/>
          <w:sz w:val="26"/>
          <w:szCs w:val="26"/>
          <w:lang w:eastAsia="en-ZA"/>
        </w:rPr>
      </w:pPr>
      <w:r w:rsidRPr="00114B09">
        <w:rPr>
          <w:rFonts w:ascii="CG Times" w:hAnsi="CG Times"/>
          <w:sz w:val="26"/>
          <w:szCs w:val="26"/>
        </w:rPr>
        <w:t>This is undesirable and would reflect negatively on the work of the Office of the Public Protector.</w:t>
      </w:r>
      <w:r w:rsidR="002C348F">
        <w:rPr>
          <w:rFonts w:ascii="CG Times" w:hAnsi="CG Times"/>
          <w:sz w:val="26"/>
          <w:szCs w:val="26"/>
        </w:rPr>
        <w:t xml:space="preserve"> </w:t>
      </w:r>
      <w:r w:rsidRPr="00114B09">
        <w:rPr>
          <w:rFonts w:ascii="CG Times" w:hAnsi="CG Times"/>
          <w:sz w:val="26"/>
          <w:szCs w:val="26"/>
        </w:rPr>
        <w:t xml:space="preserve"> It could in fact result in something akin to constructive </w:t>
      </w:r>
      <w:r w:rsidRPr="00114B09">
        <w:rPr>
          <w:rFonts w:ascii="CG Times" w:hAnsi="CG Times"/>
          <w:sz w:val="26"/>
          <w:szCs w:val="26"/>
        </w:rPr>
        <w:lastRenderedPageBreak/>
        <w:t>dismissal if the Public Protector’s tenure were terminated prematurely owing to what would effectively amount to unbearable working conditions where the effectiveness of the Office of the Public Protector is held back by an ineffectual or gun-shy Public Protector who is held captive by fear of adverse personal costs orders being made against her for performing her constitutional function.</w:t>
      </w:r>
    </w:p>
    <w:p w14:paraId="39FFD2FC" w14:textId="77777777" w:rsidR="0031558E" w:rsidRPr="00114B09" w:rsidRDefault="0031558E" w:rsidP="00114B09">
      <w:pPr>
        <w:pStyle w:val="Default"/>
        <w:spacing w:line="480" w:lineRule="auto"/>
        <w:ind w:left="709"/>
        <w:jc w:val="both"/>
        <w:rPr>
          <w:rFonts w:ascii="CG Times" w:hAnsi="CG Times"/>
          <w:sz w:val="26"/>
          <w:szCs w:val="26"/>
          <w:lang w:eastAsia="en-ZA"/>
        </w:rPr>
      </w:pPr>
    </w:p>
    <w:p w14:paraId="264DD2DC" w14:textId="77777777" w:rsidR="0031558E" w:rsidRPr="00114B09" w:rsidRDefault="0031558E" w:rsidP="00A4667B">
      <w:pPr>
        <w:pStyle w:val="Default"/>
        <w:numPr>
          <w:ilvl w:val="0"/>
          <w:numId w:val="5"/>
        </w:numPr>
        <w:spacing w:line="480" w:lineRule="auto"/>
        <w:ind w:left="709" w:hanging="709"/>
        <w:jc w:val="both"/>
        <w:rPr>
          <w:rFonts w:ascii="CG Times" w:hAnsi="CG Times"/>
          <w:sz w:val="26"/>
          <w:szCs w:val="26"/>
          <w:lang w:eastAsia="en-ZA"/>
        </w:rPr>
      </w:pPr>
      <w:r w:rsidRPr="00114B09">
        <w:rPr>
          <w:rFonts w:ascii="CG Times" w:hAnsi="CG Times"/>
          <w:sz w:val="26"/>
          <w:szCs w:val="26"/>
        </w:rPr>
        <w:t xml:space="preserve">Such an order begets fear and favour towards the SARB, and prejudice against anyone (and, by necessary extension, the public) who may dare lodge a complaint (valid or not) against the SARB. </w:t>
      </w:r>
    </w:p>
    <w:p w14:paraId="129EF613" w14:textId="77777777" w:rsidR="0031558E" w:rsidRPr="00114B09" w:rsidRDefault="0031558E" w:rsidP="00114B09">
      <w:pPr>
        <w:pStyle w:val="ListParagraph"/>
        <w:spacing w:line="480" w:lineRule="auto"/>
        <w:rPr>
          <w:rFonts w:ascii="CG Times" w:hAnsi="CG Times"/>
          <w:sz w:val="26"/>
          <w:szCs w:val="26"/>
        </w:rPr>
      </w:pPr>
    </w:p>
    <w:p w14:paraId="7752FA8F" w14:textId="77777777" w:rsidR="0031558E" w:rsidRPr="00114B09" w:rsidRDefault="0031558E" w:rsidP="00A4667B">
      <w:pPr>
        <w:pStyle w:val="Default"/>
        <w:numPr>
          <w:ilvl w:val="0"/>
          <w:numId w:val="5"/>
        </w:numPr>
        <w:spacing w:line="480" w:lineRule="auto"/>
        <w:ind w:left="709" w:hanging="709"/>
        <w:jc w:val="both"/>
        <w:rPr>
          <w:rFonts w:ascii="CG Times" w:hAnsi="CG Times"/>
          <w:sz w:val="26"/>
          <w:szCs w:val="26"/>
          <w:lang w:eastAsia="en-ZA"/>
        </w:rPr>
      </w:pPr>
      <w:r w:rsidRPr="00114B09">
        <w:rPr>
          <w:rFonts w:ascii="CG Times" w:hAnsi="CG Times"/>
          <w:color w:val="auto"/>
          <w:sz w:val="26"/>
          <w:szCs w:val="26"/>
        </w:rPr>
        <w:t xml:space="preserve">If the precedent now set by the </w:t>
      </w:r>
      <w:r w:rsidR="002C348F">
        <w:rPr>
          <w:rFonts w:ascii="CG Times" w:hAnsi="CG Times"/>
          <w:color w:val="auto"/>
          <w:sz w:val="26"/>
          <w:szCs w:val="26"/>
        </w:rPr>
        <w:t xml:space="preserve">high </w:t>
      </w:r>
      <w:r w:rsidRPr="00114B09">
        <w:rPr>
          <w:rFonts w:ascii="CG Times" w:hAnsi="CG Times"/>
          <w:color w:val="auto"/>
          <w:sz w:val="26"/>
          <w:szCs w:val="26"/>
        </w:rPr>
        <w:t xml:space="preserve">court in this case goes unchallenged, what is to stop a political party or non-governmental organisation, or indeed a listed corporation intent on one or other political or economic agenda, from seeking </w:t>
      </w:r>
      <w:r w:rsidR="002C348F">
        <w:rPr>
          <w:rFonts w:ascii="CG Times" w:hAnsi="CG Times"/>
          <w:color w:val="auto"/>
          <w:sz w:val="26"/>
          <w:szCs w:val="26"/>
        </w:rPr>
        <w:t xml:space="preserve">personal </w:t>
      </w:r>
      <w:r w:rsidRPr="00114B09">
        <w:rPr>
          <w:rFonts w:ascii="CG Times" w:hAnsi="CG Times"/>
          <w:color w:val="auto"/>
          <w:sz w:val="26"/>
          <w:szCs w:val="26"/>
        </w:rPr>
        <w:t>costs against</w:t>
      </w:r>
      <w:r w:rsidR="00A75494">
        <w:rPr>
          <w:rFonts w:ascii="CG Times" w:hAnsi="CG Times"/>
          <w:color w:val="auto"/>
          <w:sz w:val="26"/>
          <w:szCs w:val="26"/>
        </w:rPr>
        <w:t>, say,</w:t>
      </w:r>
      <w:r w:rsidRPr="00114B09">
        <w:rPr>
          <w:rFonts w:ascii="CG Times" w:hAnsi="CG Times"/>
          <w:color w:val="auto"/>
          <w:sz w:val="26"/>
          <w:szCs w:val="26"/>
        </w:rPr>
        <w:t xml:space="preserve"> the Auditor-General (whatever his or her identity) along with the review and setting aside of his or her decision to withdraw the mandate of one or other auditing firm auditing a State Owned Enterprise, on the ground that the Auditor-General’s decision was preceded by an </w:t>
      </w:r>
      <w:r w:rsidRPr="0093345F">
        <w:rPr>
          <w:rFonts w:ascii="CG Times" w:hAnsi="CG Times"/>
          <w:bCs/>
          <w:i/>
          <w:color w:val="auto"/>
          <w:sz w:val="26"/>
          <w:szCs w:val="26"/>
        </w:rPr>
        <w:t>“</w:t>
      </w:r>
      <w:r w:rsidRPr="00114B09">
        <w:rPr>
          <w:rFonts w:ascii="CG Times" w:hAnsi="CG Times"/>
          <w:bCs/>
          <w:i/>
          <w:color w:val="auto"/>
          <w:sz w:val="26"/>
          <w:szCs w:val="26"/>
        </w:rPr>
        <w:t>unacceptable way in which [he or she] conducted his or her investigation”</w:t>
      </w:r>
      <w:r w:rsidRPr="00114B09">
        <w:rPr>
          <w:rFonts w:ascii="CG Times" w:hAnsi="CG Times"/>
          <w:bCs/>
          <w:color w:val="auto"/>
          <w:sz w:val="26"/>
          <w:szCs w:val="26"/>
        </w:rPr>
        <w:t xml:space="preserve"> </w:t>
      </w:r>
      <w:r w:rsidRPr="00114B09">
        <w:rPr>
          <w:rFonts w:ascii="CG Times" w:hAnsi="CG Times"/>
          <w:color w:val="auto"/>
          <w:sz w:val="26"/>
          <w:szCs w:val="26"/>
        </w:rPr>
        <w:t xml:space="preserve">and his or her </w:t>
      </w:r>
      <w:r w:rsidRPr="00114B09">
        <w:rPr>
          <w:rFonts w:ascii="CG Times" w:hAnsi="CG Times"/>
          <w:bCs/>
          <w:i/>
          <w:color w:val="auto"/>
          <w:sz w:val="26"/>
          <w:szCs w:val="26"/>
        </w:rPr>
        <w:t>“persistence to oppose the application [for the review of that decision] to the end”</w:t>
      </w:r>
      <w:r w:rsidRPr="00114B09">
        <w:rPr>
          <w:rFonts w:ascii="CG Times" w:hAnsi="CG Times"/>
          <w:color w:val="auto"/>
          <w:sz w:val="26"/>
          <w:szCs w:val="26"/>
        </w:rPr>
        <w:t xml:space="preserve">? </w:t>
      </w:r>
    </w:p>
    <w:p w14:paraId="456340FA" w14:textId="77777777" w:rsidR="0031558E" w:rsidRPr="00114B09" w:rsidRDefault="0031558E" w:rsidP="008A6FD5">
      <w:pPr>
        <w:pStyle w:val="ListParagraph"/>
        <w:spacing w:line="480" w:lineRule="auto"/>
        <w:rPr>
          <w:rFonts w:ascii="CG Times" w:hAnsi="CG Times"/>
          <w:sz w:val="26"/>
          <w:szCs w:val="26"/>
        </w:rPr>
      </w:pPr>
    </w:p>
    <w:p w14:paraId="0BC08892" w14:textId="77777777" w:rsidR="0031558E" w:rsidRPr="00114B09" w:rsidRDefault="0031558E"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color w:val="auto"/>
          <w:sz w:val="26"/>
          <w:szCs w:val="26"/>
        </w:rPr>
        <w:t xml:space="preserve">The implications of the costs order against the person of the Public Protector has far-reaching effects and the </w:t>
      </w:r>
      <w:r w:rsidR="002C348F">
        <w:rPr>
          <w:rFonts w:ascii="CG Times" w:hAnsi="CG Times"/>
          <w:color w:val="auto"/>
          <w:sz w:val="26"/>
          <w:szCs w:val="26"/>
        </w:rPr>
        <w:t xml:space="preserve">high </w:t>
      </w:r>
      <w:r w:rsidRPr="00114B09">
        <w:rPr>
          <w:rFonts w:ascii="CG Times" w:hAnsi="CG Times"/>
          <w:color w:val="auto"/>
          <w:sz w:val="26"/>
          <w:szCs w:val="26"/>
        </w:rPr>
        <w:t xml:space="preserve">court appears not to have considered these </w:t>
      </w:r>
      <w:r w:rsidRPr="00114B09">
        <w:rPr>
          <w:rFonts w:ascii="CG Times" w:hAnsi="CG Times"/>
          <w:color w:val="auto"/>
          <w:sz w:val="26"/>
          <w:szCs w:val="26"/>
        </w:rPr>
        <w:lastRenderedPageBreak/>
        <w:t>serious implications on the administration of justice and the Rule of Law.</w:t>
      </w:r>
      <w:r w:rsidR="005C08DE" w:rsidRPr="00114B09">
        <w:rPr>
          <w:rFonts w:ascii="CG Times" w:hAnsi="CG Times"/>
          <w:sz w:val="26"/>
          <w:szCs w:val="26"/>
        </w:rPr>
        <w:t xml:space="preserve"> </w:t>
      </w:r>
      <w:r w:rsidR="002C348F">
        <w:rPr>
          <w:rFonts w:ascii="CG Times" w:hAnsi="CG Times"/>
          <w:sz w:val="26"/>
          <w:szCs w:val="26"/>
        </w:rPr>
        <w:t xml:space="preserve"> </w:t>
      </w:r>
      <w:r w:rsidRPr="00114B09">
        <w:rPr>
          <w:rFonts w:ascii="CG Times" w:hAnsi="CG Times"/>
          <w:color w:val="auto"/>
          <w:sz w:val="26"/>
          <w:szCs w:val="26"/>
        </w:rPr>
        <w:t>A Public Protector, operating always in fear of personal adverse cost orders, can hardly be effective in the performance of his</w:t>
      </w:r>
      <w:r w:rsidR="002C348F">
        <w:rPr>
          <w:rFonts w:ascii="CG Times" w:hAnsi="CG Times"/>
          <w:color w:val="auto"/>
          <w:sz w:val="26"/>
          <w:szCs w:val="26"/>
        </w:rPr>
        <w:t xml:space="preserve"> or </w:t>
      </w:r>
      <w:r w:rsidRPr="00114B09">
        <w:rPr>
          <w:rFonts w:ascii="CG Times" w:hAnsi="CG Times"/>
          <w:color w:val="auto"/>
          <w:sz w:val="26"/>
          <w:szCs w:val="26"/>
        </w:rPr>
        <w:t xml:space="preserve">her constitutional obligations. </w:t>
      </w:r>
    </w:p>
    <w:p w14:paraId="74440308" w14:textId="77777777" w:rsidR="007D4339" w:rsidRPr="00114B09" w:rsidRDefault="007D4339" w:rsidP="008A6FD5">
      <w:pPr>
        <w:spacing w:line="480" w:lineRule="auto"/>
        <w:rPr>
          <w:rFonts w:ascii="CG Times" w:hAnsi="CG Times"/>
          <w:sz w:val="26"/>
          <w:szCs w:val="26"/>
        </w:rPr>
      </w:pPr>
    </w:p>
    <w:p w14:paraId="70353A5F" w14:textId="77777777" w:rsidR="005C08DE" w:rsidRPr="00114B09" w:rsidRDefault="005C08DE"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lang w:eastAsia="en-ZA"/>
        </w:rPr>
        <w:t xml:space="preserve">We respectfully submit that even if the Public Protector were wrong </w:t>
      </w:r>
      <w:r w:rsidR="00753386">
        <w:rPr>
          <w:rFonts w:ascii="CG Times" w:hAnsi="CG Times"/>
          <w:sz w:val="26"/>
          <w:szCs w:val="26"/>
          <w:lang w:eastAsia="en-ZA"/>
        </w:rPr>
        <w:t xml:space="preserve">or mistaken </w:t>
      </w:r>
      <w:r w:rsidRPr="00114B09">
        <w:rPr>
          <w:rFonts w:ascii="CG Times" w:hAnsi="CG Times"/>
          <w:sz w:val="26"/>
          <w:szCs w:val="26"/>
          <w:lang w:eastAsia="en-ZA"/>
        </w:rPr>
        <w:t xml:space="preserve">in </w:t>
      </w:r>
      <w:r w:rsidR="002C348F">
        <w:rPr>
          <w:rFonts w:ascii="CG Times" w:hAnsi="CG Times"/>
          <w:sz w:val="26"/>
          <w:szCs w:val="26"/>
          <w:lang w:eastAsia="en-ZA"/>
        </w:rPr>
        <w:t>her</w:t>
      </w:r>
      <w:r w:rsidRPr="00114B09">
        <w:rPr>
          <w:rFonts w:ascii="CG Times" w:hAnsi="CG Times"/>
          <w:sz w:val="26"/>
          <w:szCs w:val="26"/>
          <w:lang w:eastAsia="en-ZA"/>
        </w:rPr>
        <w:t xml:space="preserve"> remedial action, that is no basis for a </w:t>
      </w:r>
      <w:r w:rsidR="002C348F">
        <w:rPr>
          <w:rFonts w:ascii="CG Times" w:hAnsi="CG Times"/>
          <w:sz w:val="26"/>
          <w:szCs w:val="26"/>
          <w:lang w:eastAsia="en-ZA"/>
        </w:rPr>
        <w:t xml:space="preserve">personal </w:t>
      </w:r>
      <w:r w:rsidRPr="00114B09">
        <w:rPr>
          <w:rFonts w:ascii="CG Times" w:hAnsi="CG Times"/>
          <w:sz w:val="26"/>
          <w:szCs w:val="26"/>
          <w:lang w:eastAsia="en-ZA"/>
        </w:rPr>
        <w:t>costs order against her.</w:t>
      </w:r>
      <w:r w:rsidR="002C348F">
        <w:rPr>
          <w:rFonts w:ascii="CG Times" w:hAnsi="CG Times"/>
          <w:sz w:val="26"/>
          <w:szCs w:val="26"/>
          <w:lang w:eastAsia="en-ZA"/>
        </w:rPr>
        <w:t xml:space="preserve">  </w:t>
      </w:r>
      <w:r w:rsidR="00753386">
        <w:rPr>
          <w:rFonts w:ascii="CG Times" w:hAnsi="CG Times"/>
          <w:sz w:val="26"/>
          <w:szCs w:val="26"/>
          <w:lang w:eastAsia="en-ZA"/>
        </w:rPr>
        <w:t xml:space="preserve">In any event, </w:t>
      </w:r>
      <w:r w:rsidR="002C348F">
        <w:rPr>
          <w:rFonts w:ascii="CG Times" w:hAnsi="CG Times"/>
          <w:sz w:val="26"/>
          <w:szCs w:val="26"/>
          <w:lang w:eastAsia="en-ZA"/>
        </w:rPr>
        <w:t>the correctness or otherwise of her remedial action is not before this court for determination.</w:t>
      </w:r>
    </w:p>
    <w:p w14:paraId="450D4114" w14:textId="77777777" w:rsidR="005C08DE" w:rsidRPr="00114B09" w:rsidRDefault="005C08DE" w:rsidP="008A6FD5">
      <w:pPr>
        <w:pStyle w:val="Default"/>
        <w:spacing w:line="480" w:lineRule="auto"/>
        <w:ind w:left="720"/>
        <w:jc w:val="both"/>
        <w:rPr>
          <w:rFonts w:ascii="CG Times" w:hAnsi="CG Times"/>
          <w:sz w:val="26"/>
          <w:szCs w:val="26"/>
        </w:rPr>
      </w:pPr>
    </w:p>
    <w:p w14:paraId="28866BC4" w14:textId="77777777" w:rsidR="0031558E" w:rsidRPr="00114B09" w:rsidRDefault="005C08DE" w:rsidP="00A4667B">
      <w:pPr>
        <w:pStyle w:val="Default"/>
        <w:numPr>
          <w:ilvl w:val="0"/>
          <w:numId w:val="5"/>
        </w:numPr>
        <w:spacing w:line="480" w:lineRule="auto"/>
        <w:ind w:hanging="720"/>
        <w:jc w:val="both"/>
        <w:rPr>
          <w:rFonts w:ascii="CG Times" w:hAnsi="CG Times"/>
          <w:sz w:val="26"/>
          <w:szCs w:val="26"/>
        </w:rPr>
      </w:pPr>
      <w:r w:rsidRPr="00114B09">
        <w:rPr>
          <w:rFonts w:ascii="CG Times" w:hAnsi="CG Times"/>
          <w:sz w:val="26"/>
          <w:szCs w:val="26"/>
        </w:rPr>
        <w:t>T</w:t>
      </w:r>
      <w:r w:rsidR="0031558E" w:rsidRPr="00114B09">
        <w:rPr>
          <w:rFonts w:ascii="CG Times" w:hAnsi="CG Times"/>
          <w:sz w:val="26"/>
          <w:szCs w:val="26"/>
        </w:rPr>
        <w:t>he danger th</w:t>
      </w:r>
      <w:r w:rsidRPr="00114B09">
        <w:rPr>
          <w:rFonts w:ascii="CG Times" w:hAnsi="CG Times"/>
          <w:sz w:val="26"/>
          <w:szCs w:val="26"/>
        </w:rPr>
        <w:t>at</w:t>
      </w:r>
      <w:r w:rsidR="0031558E" w:rsidRPr="00114B09">
        <w:rPr>
          <w:rFonts w:ascii="CG Times" w:hAnsi="CG Times"/>
          <w:sz w:val="26"/>
          <w:szCs w:val="26"/>
        </w:rPr>
        <w:t xml:space="preserve"> is</w:t>
      </w:r>
      <w:r w:rsidRPr="00114B09">
        <w:rPr>
          <w:rFonts w:ascii="CG Times" w:hAnsi="CG Times"/>
          <w:sz w:val="26"/>
          <w:szCs w:val="26"/>
        </w:rPr>
        <w:t xml:space="preserve"> created</w:t>
      </w:r>
      <w:r w:rsidR="0031558E" w:rsidRPr="00114B09">
        <w:rPr>
          <w:rFonts w:ascii="CG Times" w:hAnsi="CG Times"/>
          <w:sz w:val="26"/>
          <w:szCs w:val="26"/>
        </w:rPr>
        <w:t xml:space="preserve"> </w:t>
      </w:r>
      <w:r w:rsidRPr="00114B09">
        <w:rPr>
          <w:rFonts w:ascii="CG Times" w:hAnsi="CG Times"/>
          <w:sz w:val="26"/>
          <w:szCs w:val="26"/>
        </w:rPr>
        <w:t xml:space="preserve">is </w:t>
      </w:r>
      <w:r w:rsidR="0031558E" w:rsidRPr="00114B09">
        <w:rPr>
          <w:rFonts w:ascii="CG Times" w:hAnsi="CG Times"/>
          <w:sz w:val="26"/>
          <w:szCs w:val="26"/>
        </w:rPr>
        <w:t xml:space="preserve">that these costs </w:t>
      </w:r>
      <w:r w:rsidR="00A75494">
        <w:rPr>
          <w:rFonts w:ascii="CG Times" w:hAnsi="CG Times"/>
          <w:sz w:val="26"/>
          <w:szCs w:val="26"/>
        </w:rPr>
        <w:t xml:space="preserve">orders </w:t>
      </w:r>
      <w:r w:rsidR="0031558E" w:rsidRPr="00114B09">
        <w:rPr>
          <w:rFonts w:ascii="CG Times" w:hAnsi="CG Times"/>
          <w:sz w:val="26"/>
          <w:szCs w:val="26"/>
        </w:rPr>
        <w:t xml:space="preserve">against the person of the Public Protector in the review of decisions that the Public Protector has made in the fulfilment of her constitutional obligations may open the floodgates for numerous similar applications for such extraordinary orders. </w:t>
      </w:r>
      <w:r w:rsidR="002C348F">
        <w:rPr>
          <w:rFonts w:ascii="CG Times" w:hAnsi="CG Times"/>
          <w:sz w:val="26"/>
          <w:szCs w:val="26"/>
        </w:rPr>
        <w:t xml:space="preserve"> We have already given two </w:t>
      </w:r>
      <w:r w:rsidR="002C348F" w:rsidRPr="0093345F">
        <w:rPr>
          <w:rFonts w:ascii="CG Times" w:hAnsi="CG Times"/>
          <w:sz w:val="26"/>
          <w:szCs w:val="26"/>
          <w:u w:val="single"/>
        </w:rPr>
        <w:t>current</w:t>
      </w:r>
      <w:r w:rsidR="002C348F">
        <w:rPr>
          <w:rFonts w:ascii="CG Times" w:hAnsi="CG Times"/>
          <w:sz w:val="26"/>
          <w:szCs w:val="26"/>
        </w:rPr>
        <w:t xml:space="preserve"> examples of a political party </w:t>
      </w:r>
      <w:r w:rsidR="00D87CB0">
        <w:rPr>
          <w:rFonts w:ascii="CG Times" w:hAnsi="CG Times"/>
          <w:sz w:val="26"/>
          <w:szCs w:val="26"/>
        </w:rPr>
        <w:t>and a lobby group seeking personal costs orders against the Public Protector in an application for the review and setting aside of her report, whether or not she opposes it.  If granted, this will have far-reaching consequences that travel well beyond the identity of the incumbent in that office and other constitutional institutions.</w:t>
      </w:r>
    </w:p>
    <w:p w14:paraId="47E10D54" w14:textId="77777777" w:rsidR="008A6FD5" w:rsidRDefault="008A6FD5" w:rsidP="00621A34">
      <w:pPr>
        <w:pStyle w:val="ListParagraph"/>
        <w:spacing w:line="480" w:lineRule="auto"/>
        <w:rPr>
          <w:rFonts w:ascii="CG Times" w:hAnsi="CG Times"/>
          <w:sz w:val="26"/>
          <w:szCs w:val="26"/>
        </w:rPr>
      </w:pPr>
    </w:p>
    <w:p w14:paraId="1FC9222A" w14:textId="77777777" w:rsidR="008A6FD5" w:rsidRPr="0093345F" w:rsidRDefault="008A6FD5" w:rsidP="00621A34">
      <w:pPr>
        <w:pStyle w:val="Heading1"/>
        <w:numPr>
          <w:ilvl w:val="0"/>
          <w:numId w:val="2"/>
        </w:numPr>
        <w:spacing w:before="0" w:line="480" w:lineRule="auto"/>
        <w:ind w:hanging="720"/>
        <w:jc w:val="both"/>
        <w:rPr>
          <w:rFonts w:ascii="CG Times" w:hAnsi="CG Times"/>
          <w:sz w:val="26"/>
          <w:szCs w:val="26"/>
          <w:u w:val="single"/>
        </w:rPr>
      </w:pPr>
      <w:bookmarkStart w:id="73" w:name="_Toc524357965"/>
      <w:r w:rsidRPr="0093345F">
        <w:rPr>
          <w:rFonts w:ascii="CG Times" w:hAnsi="CG Times"/>
          <w:sz w:val="26"/>
          <w:szCs w:val="26"/>
          <w:u w:val="single"/>
        </w:rPr>
        <w:t>CROSS APPEAL</w:t>
      </w:r>
      <w:bookmarkEnd w:id="73"/>
    </w:p>
    <w:p w14:paraId="02306626" w14:textId="77777777" w:rsidR="008A6FD5" w:rsidRDefault="008A6FD5" w:rsidP="00621A34">
      <w:pPr>
        <w:spacing w:line="480" w:lineRule="auto"/>
      </w:pPr>
    </w:p>
    <w:p w14:paraId="15CB7ED3" w14:textId="77777777" w:rsidR="008A6FD5" w:rsidRDefault="008A6FD5" w:rsidP="00A4667B">
      <w:pPr>
        <w:pStyle w:val="ListParagraph"/>
        <w:numPr>
          <w:ilvl w:val="0"/>
          <w:numId w:val="5"/>
        </w:numPr>
        <w:spacing w:line="480" w:lineRule="auto"/>
        <w:ind w:hanging="720"/>
        <w:rPr>
          <w:rFonts w:ascii="CG Times" w:hAnsi="CG Times"/>
          <w:sz w:val="26"/>
          <w:szCs w:val="26"/>
        </w:rPr>
      </w:pPr>
      <w:r w:rsidRPr="004C55B9">
        <w:rPr>
          <w:rFonts w:ascii="CG Times" w:hAnsi="CG Times"/>
          <w:sz w:val="26"/>
          <w:szCs w:val="26"/>
        </w:rPr>
        <w:t xml:space="preserve">The relief sought by the SARB goes against the rule of practice that in motion proceedings a party stands or falls by its </w:t>
      </w:r>
      <w:r w:rsidR="00753386">
        <w:rPr>
          <w:rFonts w:ascii="CG Times" w:hAnsi="CG Times"/>
          <w:sz w:val="26"/>
          <w:szCs w:val="26"/>
        </w:rPr>
        <w:t xml:space="preserve">founding </w:t>
      </w:r>
      <w:r w:rsidRPr="004C55B9">
        <w:rPr>
          <w:rFonts w:ascii="CG Times" w:hAnsi="CG Times"/>
          <w:sz w:val="26"/>
          <w:szCs w:val="26"/>
        </w:rPr>
        <w:t>papers.</w:t>
      </w:r>
      <w:r>
        <w:rPr>
          <w:rFonts w:ascii="CG Times" w:hAnsi="CG Times"/>
          <w:sz w:val="26"/>
          <w:szCs w:val="26"/>
        </w:rPr>
        <w:t xml:space="preserve"> </w:t>
      </w:r>
      <w:r w:rsidR="00995630">
        <w:rPr>
          <w:rFonts w:ascii="CG Times" w:hAnsi="CG Times"/>
          <w:sz w:val="26"/>
          <w:szCs w:val="26"/>
        </w:rPr>
        <w:t xml:space="preserve"> </w:t>
      </w:r>
      <w:r w:rsidRPr="008A6FD5">
        <w:rPr>
          <w:rFonts w:ascii="CG Times" w:hAnsi="CG Times"/>
          <w:sz w:val="26"/>
          <w:szCs w:val="26"/>
        </w:rPr>
        <w:t xml:space="preserve">The SARB failed to </w:t>
      </w:r>
      <w:r w:rsidRPr="008A6FD5">
        <w:rPr>
          <w:rFonts w:ascii="CG Times" w:hAnsi="CG Times"/>
          <w:sz w:val="26"/>
          <w:szCs w:val="26"/>
        </w:rPr>
        <w:lastRenderedPageBreak/>
        <w:t xml:space="preserve">amend its notice of motion to seek the declaratory order in the </w:t>
      </w:r>
      <w:r w:rsidR="00995630">
        <w:rPr>
          <w:rFonts w:ascii="CG Times" w:hAnsi="CG Times"/>
          <w:sz w:val="26"/>
          <w:szCs w:val="26"/>
        </w:rPr>
        <w:t xml:space="preserve">high </w:t>
      </w:r>
      <w:r w:rsidRPr="008A6FD5">
        <w:rPr>
          <w:rFonts w:ascii="CG Times" w:hAnsi="CG Times"/>
          <w:sz w:val="26"/>
          <w:szCs w:val="26"/>
        </w:rPr>
        <w:t xml:space="preserve">court </w:t>
      </w:r>
      <w:r>
        <w:rPr>
          <w:rFonts w:ascii="CG Times" w:hAnsi="CG Times"/>
          <w:sz w:val="26"/>
          <w:szCs w:val="26"/>
        </w:rPr>
        <w:t>and</w:t>
      </w:r>
      <w:r w:rsidRPr="008A6FD5">
        <w:rPr>
          <w:rFonts w:ascii="CG Times" w:hAnsi="CG Times"/>
          <w:sz w:val="26"/>
          <w:szCs w:val="26"/>
        </w:rPr>
        <w:t xml:space="preserve"> raised the declaratory order </w:t>
      </w:r>
      <w:r w:rsidR="00995630">
        <w:rPr>
          <w:rFonts w:ascii="CG Times" w:hAnsi="CG Times"/>
          <w:sz w:val="26"/>
          <w:szCs w:val="26"/>
        </w:rPr>
        <w:t xml:space="preserve">relief </w:t>
      </w:r>
      <w:r w:rsidRPr="008A6FD5">
        <w:rPr>
          <w:rFonts w:ascii="CG Times" w:hAnsi="CG Times"/>
          <w:sz w:val="26"/>
          <w:szCs w:val="26"/>
        </w:rPr>
        <w:t xml:space="preserve">for the first time in its replying affidavit. </w:t>
      </w:r>
    </w:p>
    <w:p w14:paraId="3ACD0EEA" w14:textId="77777777" w:rsidR="008A6FD5" w:rsidRDefault="008A6FD5" w:rsidP="00621A34">
      <w:pPr>
        <w:pStyle w:val="ListParagraph"/>
        <w:spacing w:line="480" w:lineRule="auto"/>
        <w:rPr>
          <w:rFonts w:ascii="CG Times" w:hAnsi="CG Times"/>
          <w:sz w:val="26"/>
          <w:szCs w:val="26"/>
        </w:rPr>
      </w:pPr>
    </w:p>
    <w:p w14:paraId="67C20291" w14:textId="77777777" w:rsidR="008A6FD5" w:rsidRDefault="008A6FD5" w:rsidP="00A4667B">
      <w:pPr>
        <w:pStyle w:val="ListParagraph"/>
        <w:numPr>
          <w:ilvl w:val="0"/>
          <w:numId w:val="5"/>
        </w:numPr>
        <w:spacing w:line="480" w:lineRule="auto"/>
        <w:ind w:hanging="720"/>
        <w:rPr>
          <w:rFonts w:ascii="CG Times" w:hAnsi="CG Times"/>
          <w:sz w:val="26"/>
          <w:szCs w:val="26"/>
        </w:rPr>
      </w:pPr>
      <w:r w:rsidRPr="008A6FD5">
        <w:rPr>
          <w:rFonts w:ascii="CG Times" w:hAnsi="CG Times"/>
          <w:sz w:val="26"/>
          <w:szCs w:val="26"/>
        </w:rPr>
        <w:t xml:space="preserve">The allegation that </w:t>
      </w:r>
      <w:r>
        <w:rPr>
          <w:rFonts w:ascii="CG Times" w:hAnsi="CG Times"/>
          <w:sz w:val="26"/>
          <w:szCs w:val="26"/>
        </w:rPr>
        <w:t>the Public Protector</w:t>
      </w:r>
      <w:r w:rsidRPr="008A6FD5">
        <w:rPr>
          <w:rFonts w:ascii="CG Times" w:hAnsi="CG Times"/>
          <w:sz w:val="26"/>
          <w:szCs w:val="26"/>
        </w:rPr>
        <w:t xml:space="preserve"> abused </w:t>
      </w:r>
      <w:r>
        <w:rPr>
          <w:rFonts w:ascii="CG Times" w:hAnsi="CG Times"/>
          <w:sz w:val="26"/>
          <w:szCs w:val="26"/>
        </w:rPr>
        <w:t>her</w:t>
      </w:r>
      <w:r w:rsidRPr="008A6FD5">
        <w:rPr>
          <w:rFonts w:ascii="CG Times" w:hAnsi="CG Times"/>
          <w:sz w:val="26"/>
          <w:szCs w:val="26"/>
        </w:rPr>
        <w:t xml:space="preserve"> office was not properly made and should therefore not be considered. </w:t>
      </w:r>
      <w:r w:rsidR="00753386">
        <w:rPr>
          <w:rFonts w:ascii="CG Times" w:hAnsi="CG Times"/>
          <w:sz w:val="26"/>
          <w:szCs w:val="26"/>
        </w:rPr>
        <w:t xml:space="preserve"> This was already known to the SARB when it launched it review application and so should have been raised in the founding affidavit.</w:t>
      </w:r>
    </w:p>
    <w:p w14:paraId="18E97388" w14:textId="77777777" w:rsidR="008A6FD5" w:rsidRPr="008A6FD5" w:rsidRDefault="008A6FD5" w:rsidP="00621A34">
      <w:pPr>
        <w:pStyle w:val="ListParagraph"/>
        <w:spacing w:line="480" w:lineRule="auto"/>
        <w:rPr>
          <w:rFonts w:ascii="CG Times" w:hAnsi="CG Times"/>
          <w:sz w:val="26"/>
          <w:szCs w:val="26"/>
        </w:rPr>
      </w:pPr>
    </w:p>
    <w:p w14:paraId="4F01EFBD" w14:textId="77777777" w:rsidR="008A6FD5" w:rsidRPr="008A6FD5" w:rsidRDefault="008A6FD5" w:rsidP="00A4667B">
      <w:pPr>
        <w:pStyle w:val="ListParagraph"/>
        <w:numPr>
          <w:ilvl w:val="0"/>
          <w:numId w:val="5"/>
        </w:numPr>
        <w:spacing w:line="480" w:lineRule="auto"/>
        <w:ind w:hanging="720"/>
        <w:rPr>
          <w:rFonts w:ascii="CG Times" w:hAnsi="CG Times"/>
          <w:sz w:val="26"/>
          <w:szCs w:val="26"/>
        </w:rPr>
      </w:pPr>
      <w:r w:rsidRPr="008A6FD5">
        <w:rPr>
          <w:rFonts w:ascii="CG Times" w:hAnsi="CG Times"/>
          <w:sz w:val="26"/>
          <w:szCs w:val="26"/>
        </w:rPr>
        <w:t>In any event, for the reasons</w:t>
      </w:r>
      <w:r w:rsidR="00DB6A32">
        <w:rPr>
          <w:rFonts w:ascii="CG Times" w:hAnsi="CG Times"/>
          <w:sz w:val="26"/>
          <w:szCs w:val="26"/>
        </w:rPr>
        <w:t xml:space="preserve"> already</w:t>
      </w:r>
      <w:r w:rsidRPr="008A6FD5">
        <w:rPr>
          <w:rFonts w:ascii="CG Times" w:hAnsi="CG Times"/>
          <w:sz w:val="26"/>
          <w:szCs w:val="26"/>
        </w:rPr>
        <w:t xml:space="preserve"> demonstrated above the Public Protector did not abuse her office. </w:t>
      </w:r>
      <w:r w:rsidR="00995630">
        <w:rPr>
          <w:rFonts w:ascii="CG Times" w:hAnsi="CG Times"/>
          <w:sz w:val="26"/>
          <w:szCs w:val="26"/>
        </w:rPr>
        <w:t xml:space="preserve"> </w:t>
      </w:r>
      <w:r>
        <w:rPr>
          <w:rFonts w:ascii="CG Times" w:hAnsi="CG Times"/>
          <w:sz w:val="26"/>
          <w:szCs w:val="26"/>
        </w:rPr>
        <w:t xml:space="preserve">She </w:t>
      </w:r>
      <w:r w:rsidRPr="008A6FD5">
        <w:rPr>
          <w:rFonts w:ascii="CG Times" w:hAnsi="CG Times"/>
          <w:sz w:val="26"/>
          <w:szCs w:val="26"/>
        </w:rPr>
        <w:t xml:space="preserve">conducted </w:t>
      </w:r>
      <w:r>
        <w:rPr>
          <w:rFonts w:ascii="CG Times" w:hAnsi="CG Times"/>
          <w:sz w:val="26"/>
          <w:szCs w:val="26"/>
        </w:rPr>
        <w:t>her</w:t>
      </w:r>
      <w:r w:rsidRPr="008A6FD5">
        <w:rPr>
          <w:rFonts w:ascii="CG Times" w:hAnsi="CG Times"/>
          <w:sz w:val="26"/>
          <w:szCs w:val="26"/>
        </w:rPr>
        <w:t xml:space="preserve"> investigation independently and impartially </w:t>
      </w:r>
      <w:r w:rsidRPr="008A6FD5">
        <w:rPr>
          <w:rFonts w:ascii="CG Times" w:eastAsiaTheme="minorHAnsi" w:hAnsi="CG Times" w:cs="Verdana"/>
          <w:sz w:val="26"/>
          <w:szCs w:val="26"/>
          <w:lang w:eastAsia="en-US"/>
        </w:rPr>
        <w:t>without fear, favour or prejudice.</w:t>
      </w:r>
    </w:p>
    <w:p w14:paraId="1856FC81" w14:textId="77777777" w:rsidR="008A6FD5" w:rsidRPr="008A6FD5" w:rsidRDefault="008A6FD5" w:rsidP="00621A34">
      <w:pPr>
        <w:pStyle w:val="ListParagraph"/>
        <w:spacing w:line="480" w:lineRule="auto"/>
        <w:rPr>
          <w:rFonts w:ascii="CG Times" w:hAnsi="CG Times"/>
          <w:sz w:val="26"/>
          <w:szCs w:val="26"/>
        </w:rPr>
      </w:pPr>
    </w:p>
    <w:p w14:paraId="5C21A858" w14:textId="77777777" w:rsidR="00EA39A9" w:rsidRDefault="00FD0974" w:rsidP="00A4667B">
      <w:pPr>
        <w:pStyle w:val="ListParagraph"/>
        <w:numPr>
          <w:ilvl w:val="0"/>
          <w:numId w:val="5"/>
        </w:numPr>
        <w:spacing w:line="480" w:lineRule="auto"/>
        <w:ind w:hanging="720"/>
        <w:rPr>
          <w:rFonts w:ascii="CG Times" w:hAnsi="CG Times"/>
          <w:sz w:val="26"/>
          <w:szCs w:val="26"/>
        </w:rPr>
      </w:pPr>
      <w:r>
        <w:rPr>
          <w:rFonts w:ascii="CG Times" w:hAnsi="CG Times"/>
          <w:sz w:val="26"/>
          <w:szCs w:val="26"/>
        </w:rPr>
        <w:t>The authority on which the SARB relies at Vol 10 p 755 para 13 is not authority for proposition it advances.  This court did not there have in mind punitive costs orders personally against public officials.  A personal costs order will not make her conduct consistent with the Constitution</w:t>
      </w:r>
      <w:r w:rsidR="00EA39A9">
        <w:rPr>
          <w:rFonts w:ascii="CG Times" w:hAnsi="CG Times"/>
          <w:sz w:val="26"/>
          <w:szCs w:val="26"/>
        </w:rPr>
        <w:t>.  It is merely retributive and not restorative.</w:t>
      </w:r>
      <w:r>
        <w:rPr>
          <w:rFonts w:ascii="CG Times" w:hAnsi="CG Times"/>
          <w:sz w:val="26"/>
          <w:szCs w:val="26"/>
        </w:rPr>
        <w:t xml:space="preserve"> </w:t>
      </w:r>
    </w:p>
    <w:p w14:paraId="12441CC0" w14:textId="77777777" w:rsidR="00EA39A9" w:rsidRPr="00EA39A9" w:rsidRDefault="00EA39A9" w:rsidP="00EA39A9">
      <w:pPr>
        <w:pStyle w:val="ListParagraph"/>
        <w:spacing w:line="480" w:lineRule="auto"/>
        <w:rPr>
          <w:rFonts w:ascii="CG Times" w:hAnsi="CG Times"/>
          <w:sz w:val="26"/>
          <w:szCs w:val="26"/>
        </w:rPr>
      </w:pPr>
    </w:p>
    <w:p w14:paraId="5A0FB0FD" w14:textId="77777777" w:rsidR="00EA39A9" w:rsidRDefault="00EA39A9" w:rsidP="00A4667B">
      <w:pPr>
        <w:pStyle w:val="ListParagraph"/>
        <w:numPr>
          <w:ilvl w:val="0"/>
          <w:numId w:val="5"/>
        </w:numPr>
        <w:spacing w:line="480" w:lineRule="auto"/>
        <w:ind w:hanging="720"/>
        <w:rPr>
          <w:rFonts w:ascii="CG Times" w:hAnsi="CG Times"/>
          <w:sz w:val="26"/>
          <w:szCs w:val="26"/>
        </w:rPr>
      </w:pPr>
      <w:r>
        <w:rPr>
          <w:rFonts w:ascii="CG Times" w:hAnsi="CG Times"/>
          <w:sz w:val="26"/>
          <w:szCs w:val="26"/>
        </w:rPr>
        <w:t>In any event, th</w:t>
      </w:r>
      <w:r w:rsidR="000C1EF2">
        <w:rPr>
          <w:rFonts w:ascii="CG Times" w:hAnsi="CG Times"/>
          <w:sz w:val="26"/>
          <w:szCs w:val="26"/>
        </w:rPr>
        <w:t xml:space="preserve">e SARB </w:t>
      </w:r>
      <w:r w:rsidR="00AD782F">
        <w:rPr>
          <w:rFonts w:ascii="CG Times" w:hAnsi="CG Times"/>
          <w:sz w:val="26"/>
          <w:szCs w:val="26"/>
        </w:rPr>
        <w:t>knew of the facts underpinning its declaratory order when it launched the review application and should have included that prayer in its notice of motion.  It cannot spring that for the first time in its replying affidavit</w:t>
      </w:r>
      <w:r>
        <w:rPr>
          <w:rFonts w:ascii="CG Times" w:hAnsi="CG Times"/>
          <w:sz w:val="26"/>
          <w:szCs w:val="26"/>
        </w:rPr>
        <w:t>.</w:t>
      </w:r>
      <w:r w:rsidR="00AD782F">
        <w:rPr>
          <w:rStyle w:val="FootnoteReference"/>
          <w:rFonts w:ascii="CG Times" w:eastAsia="MS Mincho" w:hAnsi="CG Times"/>
          <w:sz w:val="26"/>
          <w:szCs w:val="26"/>
          <w:lang w:val="en-US"/>
        </w:rPr>
        <w:footnoteReference w:id="60"/>
      </w:r>
    </w:p>
    <w:p w14:paraId="2705BF71" w14:textId="77777777" w:rsidR="00EA39A9" w:rsidRPr="00EA39A9" w:rsidRDefault="00EA39A9" w:rsidP="00EA39A9">
      <w:pPr>
        <w:pStyle w:val="ListParagraph"/>
        <w:spacing w:line="480" w:lineRule="auto"/>
        <w:rPr>
          <w:rFonts w:ascii="CG Times" w:hAnsi="CG Times"/>
          <w:sz w:val="26"/>
          <w:szCs w:val="26"/>
        </w:rPr>
      </w:pPr>
    </w:p>
    <w:p w14:paraId="228E0A40" w14:textId="77777777" w:rsidR="008A6FD5" w:rsidRPr="008A6FD5" w:rsidRDefault="008A6FD5" w:rsidP="00A4667B">
      <w:pPr>
        <w:pStyle w:val="ListParagraph"/>
        <w:numPr>
          <w:ilvl w:val="0"/>
          <w:numId w:val="5"/>
        </w:numPr>
        <w:spacing w:line="480" w:lineRule="auto"/>
        <w:ind w:hanging="720"/>
        <w:rPr>
          <w:rFonts w:ascii="CG Times" w:hAnsi="CG Times"/>
          <w:sz w:val="26"/>
          <w:szCs w:val="26"/>
        </w:rPr>
      </w:pPr>
      <w:r w:rsidRPr="008A6FD5">
        <w:rPr>
          <w:rFonts w:ascii="CG Times" w:hAnsi="CG Times"/>
          <w:sz w:val="26"/>
          <w:szCs w:val="26"/>
        </w:rPr>
        <w:t>There is also no compelling reason why the cross-appeal should be heard.</w:t>
      </w:r>
    </w:p>
    <w:p w14:paraId="3E2BF591" w14:textId="77777777" w:rsidR="008A6FD5" w:rsidRPr="008A6FD5" w:rsidRDefault="008A6FD5" w:rsidP="00EA39A9">
      <w:pPr>
        <w:spacing w:line="480" w:lineRule="auto"/>
      </w:pPr>
    </w:p>
    <w:p w14:paraId="37789DFC" w14:textId="77777777" w:rsidR="008A6FD5" w:rsidRPr="0093345F" w:rsidRDefault="008A6FD5" w:rsidP="00621A34">
      <w:pPr>
        <w:pStyle w:val="Heading1"/>
        <w:numPr>
          <w:ilvl w:val="0"/>
          <w:numId w:val="2"/>
        </w:numPr>
        <w:spacing w:before="0" w:line="480" w:lineRule="auto"/>
        <w:ind w:hanging="720"/>
        <w:jc w:val="both"/>
        <w:rPr>
          <w:rFonts w:ascii="CG Times" w:hAnsi="CG Times"/>
          <w:sz w:val="26"/>
          <w:szCs w:val="26"/>
          <w:u w:val="single"/>
        </w:rPr>
      </w:pPr>
      <w:bookmarkStart w:id="74" w:name="_Toc524357966"/>
      <w:r w:rsidRPr="0093345F">
        <w:rPr>
          <w:rFonts w:ascii="CG Times" w:hAnsi="CG Times"/>
          <w:sz w:val="26"/>
          <w:szCs w:val="26"/>
          <w:u w:val="single"/>
        </w:rPr>
        <w:t>CONCLUSION</w:t>
      </w:r>
      <w:bookmarkEnd w:id="74"/>
    </w:p>
    <w:p w14:paraId="29518C03" w14:textId="77777777" w:rsidR="005E2E21" w:rsidRPr="005E2E21" w:rsidRDefault="005E2E21" w:rsidP="00621A34">
      <w:pPr>
        <w:pStyle w:val="Default"/>
        <w:spacing w:line="480" w:lineRule="auto"/>
        <w:jc w:val="both"/>
        <w:rPr>
          <w:rFonts w:ascii="CG Times" w:hAnsi="CG Times"/>
          <w:sz w:val="26"/>
          <w:szCs w:val="26"/>
        </w:rPr>
      </w:pPr>
    </w:p>
    <w:p w14:paraId="38752329" w14:textId="77777777" w:rsidR="005E2E21" w:rsidRDefault="00114B09" w:rsidP="00A4667B">
      <w:pPr>
        <w:pStyle w:val="Default"/>
        <w:numPr>
          <w:ilvl w:val="0"/>
          <w:numId w:val="5"/>
        </w:numPr>
        <w:spacing w:line="480" w:lineRule="auto"/>
        <w:ind w:hanging="720"/>
        <w:jc w:val="both"/>
        <w:rPr>
          <w:rFonts w:ascii="CG Times" w:hAnsi="CG Times"/>
          <w:sz w:val="26"/>
          <w:szCs w:val="26"/>
        </w:rPr>
      </w:pPr>
      <w:r>
        <w:rPr>
          <w:rFonts w:ascii="CG Times" w:hAnsi="CG Times"/>
          <w:sz w:val="26"/>
          <w:szCs w:val="26"/>
        </w:rPr>
        <w:t xml:space="preserve">For all these reasons we submit that </w:t>
      </w:r>
      <w:r w:rsidR="005E2E21" w:rsidRPr="005E2E21">
        <w:rPr>
          <w:rFonts w:ascii="CG Times" w:hAnsi="CG Times"/>
          <w:sz w:val="26"/>
          <w:szCs w:val="26"/>
        </w:rPr>
        <w:t xml:space="preserve">a case </w:t>
      </w:r>
      <w:r w:rsidR="005E2E21">
        <w:rPr>
          <w:rFonts w:ascii="CG Times" w:hAnsi="CG Times"/>
          <w:sz w:val="26"/>
          <w:szCs w:val="26"/>
        </w:rPr>
        <w:t xml:space="preserve">has been made out </w:t>
      </w:r>
      <w:r w:rsidR="005E2E21" w:rsidRPr="005E2E21">
        <w:rPr>
          <w:rFonts w:ascii="CG Times" w:hAnsi="CG Times"/>
          <w:sz w:val="26"/>
          <w:szCs w:val="26"/>
        </w:rPr>
        <w:t xml:space="preserve">for the relief sought.  </w:t>
      </w:r>
    </w:p>
    <w:p w14:paraId="00D2AE18" w14:textId="77777777" w:rsidR="00134131" w:rsidRDefault="00134131" w:rsidP="008A6FD5">
      <w:pPr>
        <w:pStyle w:val="ListParagraph"/>
        <w:jc w:val="right"/>
        <w:rPr>
          <w:rFonts w:ascii="CG Times" w:hAnsi="CG Times"/>
          <w:b/>
          <w:sz w:val="26"/>
          <w:szCs w:val="26"/>
        </w:rPr>
      </w:pPr>
      <w:bookmarkStart w:id="75" w:name="_Hlk523557951"/>
    </w:p>
    <w:p w14:paraId="2D6D8C29" w14:textId="77777777" w:rsidR="00134131" w:rsidRDefault="00134131" w:rsidP="008A6FD5">
      <w:pPr>
        <w:pStyle w:val="ListParagraph"/>
        <w:jc w:val="right"/>
        <w:rPr>
          <w:rFonts w:ascii="CG Times" w:hAnsi="CG Times"/>
          <w:b/>
          <w:sz w:val="26"/>
          <w:szCs w:val="26"/>
        </w:rPr>
      </w:pPr>
    </w:p>
    <w:p w14:paraId="5EA6D8A3" w14:textId="77777777" w:rsidR="00134131" w:rsidRDefault="00134131" w:rsidP="008A6FD5">
      <w:pPr>
        <w:pStyle w:val="ListParagraph"/>
        <w:jc w:val="right"/>
        <w:rPr>
          <w:rFonts w:ascii="CG Times" w:hAnsi="CG Times"/>
          <w:b/>
          <w:sz w:val="26"/>
          <w:szCs w:val="26"/>
        </w:rPr>
      </w:pPr>
    </w:p>
    <w:p w14:paraId="41D1BF17" w14:textId="77777777" w:rsidR="008A6FD5" w:rsidRPr="00F95901" w:rsidRDefault="008A6FD5" w:rsidP="008A6FD5">
      <w:pPr>
        <w:pStyle w:val="ListParagraph"/>
        <w:jc w:val="right"/>
        <w:rPr>
          <w:rFonts w:ascii="CG Times" w:hAnsi="CG Times"/>
          <w:b/>
          <w:sz w:val="26"/>
          <w:szCs w:val="26"/>
        </w:rPr>
      </w:pPr>
      <w:r w:rsidRPr="00B16929">
        <w:rPr>
          <w:rFonts w:ascii="CG Times" w:hAnsi="CG Times"/>
          <w:b/>
          <w:sz w:val="26"/>
          <w:szCs w:val="26"/>
        </w:rPr>
        <w:t>V Ngalwana SC</w:t>
      </w:r>
    </w:p>
    <w:p w14:paraId="269CBDA8" w14:textId="77777777" w:rsidR="008A6FD5" w:rsidRDefault="008A6FD5" w:rsidP="008A6FD5">
      <w:pPr>
        <w:pStyle w:val="ListParagraph"/>
        <w:jc w:val="right"/>
        <w:rPr>
          <w:rFonts w:ascii="CG Times" w:hAnsi="CG Times"/>
          <w:b/>
          <w:sz w:val="26"/>
          <w:szCs w:val="26"/>
        </w:rPr>
      </w:pPr>
      <w:r w:rsidRPr="00B16929">
        <w:rPr>
          <w:rFonts w:ascii="CG Times" w:hAnsi="CG Times"/>
          <w:b/>
          <w:sz w:val="26"/>
          <w:szCs w:val="26"/>
        </w:rPr>
        <w:t>F Karac</w:t>
      </w:r>
      <w:r>
        <w:rPr>
          <w:rFonts w:ascii="CG Times" w:hAnsi="CG Times"/>
          <w:b/>
          <w:sz w:val="26"/>
          <w:szCs w:val="26"/>
        </w:rPr>
        <w:t>hi</w:t>
      </w:r>
    </w:p>
    <w:p w14:paraId="6624A9E0" w14:textId="77777777" w:rsidR="008A6FD5" w:rsidRDefault="008A6FD5" w:rsidP="008A6FD5">
      <w:pPr>
        <w:pStyle w:val="ListParagraph"/>
        <w:jc w:val="right"/>
        <w:rPr>
          <w:rFonts w:ascii="CG Times" w:hAnsi="CG Times"/>
          <w:sz w:val="26"/>
          <w:szCs w:val="26"/>
        </w:rPr>
      </w:pPr>
    </w:p>
    <w:p w14:paraId="2795DA08" w14:textId="77777777" w:rsidR="008A6FD5" w:rsidRPr="00B16929" w:rsidRDefault="008A6FD5" w:rsidP="008A6FD5">
      <w:pPr>
        <w:pStyle w:val="ListParagraph"/>
        <w:jc w:val="right"/>
        <w:rPr>
          <w:rFonts w:ascii="CG Times" w:hAnsi="CG Times"/>
          <w:b/>
          <w:sz w:val="26"/>
          <w:szCs w:val="26"/>
        </w:rPr>
      </w:pPr>
      <w:r w:rsidRPr="00B16929">
        <w:rPr>
          <w:rFonts w:ascii="CG Times" w:hAnsi="CG Times"/>
          <w:b/>
          <w:sz w:val="26"/>
          <w:szCs w:val="26"/>
        </w:rPr>
        <w:t>Duma Nokwe Group of Advocates</w:t>
      </w:r>
    </w:p>
    <w:p w14:paraId="3ADA2EB6" w14:textId="77777777" w:rsidR="008A6FD5" w:rsidRDefault="008A6FD5" w:rsidP="008A6FD5">
      <w:pPr>
        <w:pStyle w:val="ListParagraph"/>
        <w:jc w:val="right"/>
        <w:rPr>
          <w:rFonts w:ascii="CG Times" w:hAnsi="CG Times"/>
          <w:sz w:val="26"/>
          <w:szCs w:val="26"/>
        </w:rPr>
      </w:pPr>
      <w:r>
        <w:rPr>
          <w:rFonts w:ascii="CG Times" w:hAnsi="CG Times"/>
          <w:sz w:val="26"/>
          <w:szCs w:val="26"/>
        </w:rPr>
        <w:t>Chambers, Sandton</w:t>
      </w:r>
    </w:p>
    <w:p w14:paraId="5F3ED2BC" w14:textId="77777777" w:rsidR="008A6FD5" w:rsidRDefault="008A6FD5" w:rsidP="008A6FD5">
      <w:pPr>
        <w:pStyle w:val="ListParagraph"/>
        <w:jc w:val="right"/>
        <w:rPr>
          <w:rFonts w:ascii="CG Times" w:hAnsi="CG Times"/>
          <w:sz w:val="26"/>
          <w:szCs w:val="26"/>
        </w:rPr>
      </w:pPr>
    </w:p>
    <w:p w14:paraId="08274F3E" w14:textId="77777777" w:rsidR="002B24D1" w:rsidRDefault="008A6FD5" w:rsidP="008A6FD5">
      <w:pPr>
        <w:pStyle w:val="ListParagraph"/>
        <w:jc w:val="right"/>
        <w:rPr>
          <w:rFonts w:ascii="CG Times" w:hAnsi="CG Times"/>
          <w:sz w:val="26"/>
          <w:szCs w:val="26"/>
        </w:rPr>
      </w:pPr>
      <w:r>
        <w:rPr>
          <w:rFonts w:ascii="CG Times" w:hAnsi="CG Times"/>
          <w:sz w:val="26"/>
          <w:szCs w:val="26"/>
        </w:rPr>
        <w:t>1</w:t>
      </w:r>
      <w:r w:rsidR="00A47B4F">
        <w:rPr>
          <w:rFonts w:ascii="CG Times" w:hAnsi="CG Times"/>
          <w:sz w:val="26"/>
          <w:szCs w:val="26"/>
        </w:rPr>
        <w:t>4</w:t>
      </w:r>
      <w:r>
        <w:rPr>
          <w:rFonts w:ascii="CG Times" w:hAnsi="CG Times"/>
          <w:sz w:val="26"/>
          <w:szCs w:val="26"/>
        </w:rPr>
        <w:t xml:space="preserve"> September 2018 </w:t>
      </w:r>
      <w:bookmarkEnd w:id="75"/>
    </w:p>
    <w:p w14:paraId="6717A1F0" w14:textId="77777777" w:rsidR="00EA39A9" w:rsidRDefault="00EA39A9">
      <w:pPr>
        <w:spacing w:after="160" w:line="259" w:lineRule="auto"/>
        <w:jc w:val="left"/>
        <w:rPr>
          <w:rFonts w:ascii="CG Times" w:hAnsi="CG Times"/>
          <w:b/>
          <w:sz w:val="26"/>
          <w:szCs w:val="26"/>
          <w:u w:val="single"/>
        </w:rPr>
      </w:pPr>
    </w:p>
    <w:p w14:paraId="10AC58AB" w14:textId="77777777" w:rsidR="00AD782F" w:rsidRDefault="00AD782F">
      <w:pPr>
        <w:spacing w:after="160" w:line="259" w:lineRule="auto"/>
        <w:jc w:val="left"/>
        <w:rPr>
          <w:rFonts w:ascii="CG Times" w:hAnsi="CG Times"/>
          <w:b/>
          <w:sz w:val="26"/>
          <w:szCs w:val="26"/>
          <w:u w:val="single"/>
        </w:rPr>
      </w:pPr>
      <w:r>
        <w:rPr>
          <w:rFonts w:ascii="CG Times" w:hAnsi="CG Times"/>
          <w:b/>
          <w:sz w:val="26"/>
          <w:szCs w:val="26"/>
          <w:u w:val="single"/>
        </w:rPr>
        <w:br w:type="page"/>
      </w:r>
    </w:p>
    <w:p w14:paraId="3ED261DA" w14:textId="77777777" w:rsidR="00DB6A32" w:rsidRPr="00674ABC" w:rsidRDefault="00DB6A32" w:rsidP="0093345F">
      <w:pPr>
        <w:spacing w:line="360" w:lineRule="auto"/>
        <w:rPr>
          <w:rFonts w:ascii="CG Times" w:hAnsi="CG Times"/>
          <w:b/>
          <w:sz w:val="26"/>
          <w:szCs w:val="26"/>
          <w:u w:val="single"/>
        </w:rPr>
      </w:pPr>
    </w:p>
    <w:p w14:paraId="2800B7D9" w14:textId="77777777" w:rsidR="00674ABC" w:rsidRPr="00B9160D" w:rsidRDefault="008A6FD5" w:rsidP="00B9160D">
      <w:pPr>
        <w:spacing w:line="480" w:lineRule="auto"/>
        <w:jc w:val="center"/>
        <w:rPr>
          <w:rFonts w:ascii="CG Times" w:hAnsi="CG Times"/>
          <w:b/>
          <w:sz w:val="26"/>
          <w:szCs w:val="26"/>
          <w:u w:val="single"/>
        </w:rPr>
      </w:pPr>
      <w:r w:rsidRPr="00B9160D">
        <w:rPr>
          <w:rFonts w:ascii="CG Times" w:hAnsi="CG Times"/>
          <w:b/>
          <w:sz w:val="26"/>
          <w:szCs w:val="26"/>
          <w:u w:val="single"/>
        </w:rPr>
        <w:t xml:space="preserve">LIST OF AUTHORITIES </w:t>
      </w:r>
    </w:p>
    <w:p w14:paraId="3E99B688"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Bernert v ABSA Bank Ltd 2011 (3) SA 92 (CC)</w:t>
      </w:r>
    </w:p>
    <w:p w14:paraId="29FC49D0"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Black Sash Trust v Minister of Social Development 2017 (3) SA 335 (CC)</w:t>
      </w:r>
    </w:p>
    <w:p w14:paraId="4EA87233"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Chairman, Board of Tariffs and Trade and Others v Brenco Inc and Others 2001 (4) SA 511 (SCA)</w:t>
      </w:r>
    </w:p>
    <w:p w14:paraId="2F31ECDD" w14:textId="43A66784"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iCs/>
          <w:sz w:val="26"/>
          <w:szCs w:val="26"/>
        </w:rPr>
        <w:t>Claassen v Minister of Justice and Constitutional Development</w:t>
      </w:r>
      <w:r w:rsidRPr="00B9160D">
        <w:rPr>
          <w:rFonts w:ascii="CG Times" w:hAnsi="CG Times"/>
          <w:sz w:val="26"/>
          <w:szCs w:val="26"/>
        </w:rPr>
        <w:t> </w:t>
      </w:r>
      <w:hyperlink r:id="rId9" w:tgtFrame="main" w:history="1">
        <w:r w:rsidRPr="00B9160D">
          <w:rPr>
            <w:rStyle w:val="Hyperlink"/>
            <w:rFonts w:ascii="CG Times" w:hAnsi="CG Times"/>
            <w:color w:val="auto"/>
            <w:sz w:val="26"/>
            <w:szCs w:val="26"/>
            <w:u w:val="none"/>
          </w:rPr>
          <w:t>2010 (6) SA 399 (WCC)</w:t>
        </w:r>
      </w:hyperlink>
      <w:r w:rsidRPr="00B9160D">
        <w:rPr>
          <w:rFonts w:ascii="CG Times" w:hAnsi="CG Times"/>
          <w:sz w:val="26"/>
          <w:szCs w:val="26"/>
        </w:rPr>
        <w:t> </w:t>
      </w:r>
    </w:p>
    <w:p w14:paraId="2958A810"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lang w:val="en-GB"/>
        </w:rPr>
        <w:t>Economic Freedom Fighters v Speaker, National Assembly and Others</w:t>
      </w:r>
    </w:p>
    <w:p w14:paraId="4934361E"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Minister of Home Affairs and Others v Scalabrini Centre and Others 2013 (6) SA 421 (SCA)</w:t>
      </w:r>
    </w:p>
    <w:p w14:paraId="730D0199"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Mostert and Others v Firstrand Bank t/a RMB Private Bank 2018 (4) SA 443 (SCA)</w:t>
      </w:r>
    </w:p>
    <w:p w14:paraId="55034F94"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bCs/>
          <w:sz w:val="26"/>
          <w:szCs w:val="26"/>
        </w:rPr>
        <w:t>President of the Republic of South Africa and Others v South African Rugby Football Union and Others 1999 (4) SA 147 (CC)</w:t>
      </w:r>
    </w:p>
    <w:p w14:paraId="7B10CA7C"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South African Social Security Agency and Another v Minister of Social Development and Others (CCT48/17) [2018] ZACC 26 (30 August 2018)</w:t>
      </w:r>
    </w:p>
    <w:p w14:paraId="4E350290" w14:textId="77777777" w:rsidR="00B9160D" w:rsidRPr="00B9160D" w:rsidRDefault="00B9160D" w:rsidP="00B9160D">
      <w:pPr>
        <w:spacing w:line="480" w:lineRule="auto"/>
        <w:rPr>
          <w:rFonts w:ascii="CG Times" w:hAnsi="CG Times"/>
          <w:sz w:val="26"/>
          <w:szCs w:val="26"/>
        </w:rPr>
      </w:pPr>
    </w:p>
    <w:p w14:paraId="62B0308B" w14:textId="77777777" w:rsidR="00B9160D" w:rsidRPr="00B9160D" w:rsidRDefault="00B9160D" w:rsidP="00B9160D">
      <w:pPr>
        <w:spacing w:line="480" w:lineRule="auto"/>
        <w:jc w:val="center"/>
        <w:rPr>
          <w:rFonts w:ascii="CG Times" w:hAnsi="CG Times"/>
          <w:b/>
          <w:sz w:val="26"/>
          <w:szCs w:val="26"/>
          <w:u w:val="single"/>
        </w:rPr>
      </w:pPr>
      <w:r w:rsidRPr="00B9160D">
        <w:rPr>
          <w:rFonts w:ascii="CG Times" w:hAnsi="CG Times"/>
          <w:b/>
          <w:sz w:val="26"/>
          <w:szCs w:val="26"/>
          <w:u w:val="single"/>
        </w:rPr>
        <w:t>FOREIGN AUTHORITIES</w:t>
      </w:r>
    </w:p>
    <w:p w14:paraId="1C43235C" w14:textId="77777777" w:rsid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rPr>
        <w:t>Fanchette vs Attorney General (CS 155.2012) [2014] SCSC 63 (19 February 2014)</w:t>
      </w:r>
    </w:p>
    <w:p w14:paraId="56B03240" w14:textId="77777777" w:rsidR="00B9160D"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cs="Arial"/>
          <w:iCs/>
          <w:sz w:val="26"/>
          <w:szCs w:val="26"/>
        </w:rPr>
        <w:t xml:space="preserve">Harlow v Fitzgerald </w:t>
      </w:r>
      <w:r w:rsidRPr="00B9160D">
        <w:rPr>
          <w:rFonts w:ascii="CG Times" w:hAnsi="CG Times" w:cs="Arial"/>
          <w:sz w:val="26"/>
          <w:szCs w:val="26"/>
        </w:rPr>
        <w:t>457 US 800 (1982) (US Supreme Court)</w:t>
      </w:r>
    </w:p>
    <w:p w14:paraId="40849312" w14:textId="77777777" w:rsidR="00674ABC" w:rsidRPr="00B9160D" w:rsidRDefault="00B9160D" w:rsidP="00A4667B">
      <w:pPr>
        <w:pStyle w:val="ListParagraph"/>
        <w:numPr>
          <w:ilvl w:val="0"/>
          <w:numId w:val="16"/>
        </w:numPr>
        <w:spacing w:line="480" w:lineRule="auto"/>
        <w:ind w:hanging="720"/>
        <w:rPr>
          <w:rFonts w:ascii="CG Times" w:hAnsi="CG Times"/>
          <w:sz w:val="26"/>
          <w:szCs w:val="26"/>
        </w:rPr>
      </w:pPr>
      <w:r w:rsidRPr="00B9160D">
        <w:rPr>
          <w:rFonts w:ascii="CG Times" w:hAnsi="CG Times"/>
          <w:sz w:val="26"/>
          <w:szCs w:val="26"/>
          <w:lang w:val="en"/>
        </w:rPr>
        <w:t xml:space="preserve">Hinse </w:t>
      </w:r>
      <w:r w:rsidRPr="00B9160D">
        <w:rPr>
          <w:rFonts w:ascii="CG Times" w:hAnsi="CG Times"/>
          <w:i/>
          <w:iCs/>
          <w:sz w:val="26"/>
          <w:szCs w:val="26"/>
          <w:lang w:val="en"/>
        </w:rPr>
        <w:t>v.</w:t>
      </w:r>
      <w:r w:rsidRPr="00B9160D">
        <w:rPr>
          <w:rFonts w:ascii="CG Times" w:hAnsi="CG Times"/>
          <w:sz w:val="26"/>
          <w:szCs w:val="26"/>
          <w:lang w:val="en"/>
        </w:rPr>
        <w:t xml:space="preserve"> Canada (Attorney General), 2015 SCC 35, [2015] 2 S.C.R. 621</w:t>
      </w:r>
    </w:p>
    <w:sectPr w:rsidR="00674ABC" w:rsidRPr="00B9160D" w:rsidSect="0031558E">
      <w:headerReference w:type="default" r:id="rId10"/>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737246" w14:textId="77777777" w:rsidR="008412D7" w:rsidRDefault="008412D7" w:rsidP="00A7189F">
      <w:r>
        <w:separator/>
      </w:r>
    </w:p>
  </w:endnote>
  <w:endnote w:type="continuationSeparator" w:id="0">
    <w:p w14:paraId="37E60149" w14:textId="77777777" w:rsidR="008412D7" w:rsidRDefault="008412D7" w:rsidP="00A718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Italic">
    <w:altName w:val="Verdana"/>
    <w:panose1 w:val="00000000000000000000"/>
    <w:charset w:val="00"/>
    <w:family w:val="auto"/>
    <w:notTrueType/>
    <w:pitch w:val="default"/>
    <w:sig w:usb0="00000003" w:usb1="00000000" w:usb2="00000000" w:usb3="00000000" w:csb0="00000001" w:csb1="00000000"/>
  </w:font>
  <w:font w:name="Verdana-Bold">
    <w:altName w:val="Verdana"/>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B832C2" w14:textId="77777777" w:rsidR="008412D7" w:rsidRDefault="008412D7" w:rsidP="00A7189F">
      <w:r>
        <w:separator/>
      </w:r>
    </w:p>
  </w:footnote>
  <w:footnote w:type="continuationSeparator" w:id="0">
    <w:p w14:paraId="4D62686C" w14:textId="77777777" w:rsidR="008412D7" w:rsidRDefault="008412D7" w:rsidP="00A7189F">
      <w:r>
        <w:continuationSeparator/>
      </w:r>
    </w:p>
  </w:footnote>
  <w:footnote w:id="1">
    <w:p w14:paraId="2A68D0EA" w14:textId="77777777" w:rsidR="00713520" w:rsidRPr="0093345F" w:rsidRDefault="00713520">
      <w:pPr>
        <w:pStyle w:val="FootnoteText"/>
        <w:rPr>
          <w:lang w:val="en-ZA"/>
        </w:rPr>
      </w:pPr>
      <w:r>
        <w:rPr>
          <w:rStyle w:val="FootnoteReference"/>
        </w:rPr>
        <w:footnoteRef/>
      </w:r>
      <w:r>
        <w:t xml:space="preserve"> </w:t>
      </w:r>
      <w:r>
        <w:rPr>
          <w:lang w:val="en-ZA"/>
        </w:rPr>
        <w:tab/>
        <w:t>RA in high court, vol 7, p 547</w:t>
      </w:r>
    </w:p>
  </w:footnote>
  <w:footnote w:id="2">
    <w:p w14:paraId="12236293" w14:textId="77777777" w:rsidR="00713520" w:rsidRPr="0093345F" w:rsidRDefault="00713520">
      <w:pPr>
        <w:pStyle w:val="FootnoteText"/>
        <w:rPr>
          <w:lang w:val="en-ZA"/>
        </w:rPr>
      </w:pPr>
      <w:r>
        <w:rPr>
          <w:rStyle w:val="FootnoteReference"/>
        </w:rPr>
        <w:footnoteRef/>
      </w:r>
      <w:r>
        <w:t xml:space="preserve"> </w:t>
      </w:r>
      <w:r>
        <w:rPr>
          <w:lang w:val="en-ZA"/>
        </w:rPr>
        <w:tab/>
      </w:r>
      <w:bookmarkStart w:id="2" w:name="_Hlk524356938"/>
      <w:r w:rsidRPr="0093345F">
        <w:rPr>
          <w:b/>
          <w:lang w:val="en-ZA"/>
        </w:rPr>
        <w:t>Mostert and Others v Firstrand Bank t/a RMB Private Bank 2018 (4) SA 443 (SCA</w:t>
      </w:r>
      <w:bookmarkEnd w:id="2"/>
      <w:r>
        <w:rPr>
          <w:b/>
          <w:lang w:val="en-ZA"/>
        </w:rPr>
        <w:t>)</w:t>
      </w:r>
      <w:r w:rsidRPr="0093345F">
        <w:rPr>
          <w:b/>
          <w:lang w:val="en-ZA"/>
        </w:rPr>
        <w:t>, at para 13</w:t>
      </w:r>
    </w:p>
  </w:footnote>
  <w:footnote w:id="3">
    <w:p w14:paraId="72895267" w14:textId="77777777" w:rsidR="00713520" w:rsidRPr="0093345F" w:rsidRDefault="00713520">
      <w:pPr>
        <w:pStyle w:val="FootnoteText"/>
        <w:rPr>
          <w:lang w:val="en-ZA"/>
        </w:rPr>
      </w:pPr>
      <w:r>
        <w:rPr>
          <w:rStyle w:val="FootnoteReference"/>
        </w:rPr>
        <w:footnoteRef/>
      </w:r>
      <w:r>
        <w:t xml:space="preserve"> </w:t>
      </w:r>
      <w:r>
        <w:rPr>
          <w:lang w:val="en-ZA"/>
        </w:rPr>
        <w:tab/>
        <w:t xml:space="preserve">SARB FA in high court, vol 1, p 30 para 84 </w:t>
      </w:r>
    </w:p>
  </w:footnote>
  <w:footnote w:id="4">
    <w:p w14:paraId="192B31AE" w14:textId="77777777" w:rsidR="00713520" w:rsidRPr="0093345F" w:rsidRDefault="00713520">
      <w:pPr>
        <w:pStyle w:val="FootnoteText"/>
        <w:rPr>
          <w:lang w:val="en-ZA"/>
        </w:rPr>
      </w:pPr>
      <w:r>
        <w:rPr>
          <w:rStyle w:val="FootnoteReference"/>
        </w:rPr>
        <w:footnoteRef/>
      </w:r>
      <w:r>
        <w:t xml:space="preserve"> </w:t>
      </w:r>
      <w:r>
        <w:rPr>
          <w:lang w:val="en-ZA"/>
        </w:rPr>
        <w:tab/>
        <w:t>SARB FA in high court, vol 1, p 31 para 86.2</w:t>
      </w:r>
    </w:p>
  </w:footnote>
  <w:footnote w:id="5">
    <w:p w14:paraId="291DA838" w14:textId="77777777" w:rsidR="00713520" w:rsidRPr="0093345F" w:rsidRDefault="00713520">
      <w:pPr>
        <w:pStyle w:val="FootnoteText"/>
        <w:rPr>
          <w:lang w:val="en-ZA"/>
        </w:rPr>
      </w:pPr>
      <w:r>
        <w:rPr>
          <w:rStyle w:val="FootnoteReference"/>
        </w:rPr>
        <w:footnoteRef/>
      </w:r>
      <w:r>
        <w:t xml:space="preserve"> </w:t>
      </w:r>
      <w:r>
        <w:rPr>
          <w:lang w:val="en-ZA"/>
        </w:rPr>
        <w:tab/>
        <w:t>Vol 2, p 100, para 24</w:t>
      </w:r>
    </w:p>
  </w:footnote>
  <w:footnote w:id="6">
    <w:p w14:paraId="71CB352C" w14:textId="77777777" w:rsidR="00713520" w:rsidRPr="00E62EC1" w:rsidRDefault="00713520" w:rsidP="001C5DFF">
      <w:pPr>
        <w:pStyle w:val="FootnoteText"/>
        <w:rPr>
          <w:lang w:val="en-ZA"/>
        </w:rPr>
      </w:pPr>
      <w:r>
        <w:rPr>
          <w:rStyle w:val="FootnoteReference"/>
        </w:rPr>
        <w:footnoteRef/>
      </w:r>
      <w:r>
        <w:t xml:space="preserve"> </w:t>
      </w:r>
      <w:r>
        <w:rPr>
          <w:lang w:val="en-ZA"/>
        </w:rPr>
        <w:tab/>
        <w:t>Vol 2, p 100, para 25</w:t>
      </w:r>
    </w:p>
  </w:footnote>
  <w:footnote w:id="7">
    <w:p w14:paraId="1BC3C81B" w14:textId="77777777" w:rsidR="00713520" w:rsidRPr="00E62EC1" w:rsidRDefault="00713520" w:rsidP="001C5DFF">
      <w:pPr>
        <w:pStyle w:val="FootnoteText"/>
        <w:rPr>
          <w:lang w:val="en-ZA"/>
        </w:rPr>
      </w:pPr>
      <w:r>
        <w:rPr>
          <w:rStyle w:val="FootnoteReference"/>
        </w:rPr>
        <w:footnoteRef/>
      </w:r>
      <w:r>
        <w:t xml:space="preserve"> </w:t>
      </w:r>
      <w:r>
        <w:rPr>
          <w:lang w:val="en-ZA"/>
        </w:rPr>
        <w:tab/>
        <w:t>Vol 2, p 100-101, para 27</w:t>
      </w:r>
    </w:p>
  </w:footnote>
  <w:footnote w:id="8">
    <w:p w14:paraId="40E075AC" w14:textId="77777777" w:rsidR="00713520" w:rsidRPr="00E62EC1" w:rsidRDefault="00713520" w:rsidP="00AA539E">
      <w:pPr>
        <w:pStyle w:val="FootnoteText"/>
        <w:rPr>
          <w:lang w:val="en-ZA"/>
        </w:rPr>
      </w:pPr>
      <w:r>
        <w:rPr>
          <w:rStyle w:val="FootnoteReference"/>
        </w:rPr>
        <w:footnoteRef/>
      </w:r>
      <w:r>
        <w:t xml:space="preserve"> </w:t>
      </w:r>
      <w:r>
        <w:rPr>
          <w:lang w:val="en-ZA"/>
        </w:rPr>
        <w:tab/>
        <w:t>Vol 2, p 101, para 28</w:t>
      </w:r>
    </w:p>
  </w:footnote>
  <w:footnote w:id="9">
    <w:p w14:paraId="7E0F145B" w14:textId="77777777" w:rsidR="00713520" w:rsidRPr="00E62EC1" w:rsidRDefault="00713520" w:rsidP="00AA539E">
      <w:pPr>
        <w:pStyle w:val="FootnoteText"/>
        <w:rPr>
          <w:lang w:val="en-ZA"/>
        </w:rPr>
      </w:pPr>
      <w:r>
        <w:rPr>
          <w:rStyle w:val="FootnoteReference"/>
        </w:rPr>
        <w:footnoteRef/>
      </w:r>
      <w:r>
        <w:t xml:space="preserve"> </w:t>
      </w:r>
      <w:r>
        <w:rPr>
          <w:lang w:val="en-ZA"/>
        </w:rPr>
        <w:tab/>
        <w:t>Vol 2, p 101, para 29</w:t>
      </w:r>
    </w:p>
  </w:footnote>
  <w:footnote w:id="10">
    <w:p w14:paraId="238CF533" w14:textId="77777777" w:rsidR="00713520" w:rsidRPr="00E62EC1" w:rsidRDefault="00713520" w:rsidP="00C41D11">
      <w:pPr>
        <w:pStyle w:val="FootnoteText"/>
        <w:rPr>
          <w:lang w:val="en-ZA"/>
        </w:rPr>
      </w:pPr>
      <w:r>
        <w:rPr>
          <w:rStyle w:val="FootnoteReference"/>
        </w:rPr>
        <w:footnoteRef/>
      </w:r>
      <w:r>
        <w:t xml:space="preserve"> </w:t>
      </w:r>
      <w:r>
        <w:rPr>
          <w:lang w:val="en-ZA"/>
        </w:rPr>
        <w:tab/>
        <w:t>Vol 2, p 102, paras 30-34</w:t>
      </w:r>
    </w:p>
  </w:footnote>
  <w:footnote w:id="11">
    <w:p w14:paraId="71A76F07" w14:textId="77777777" w:rsidR="00713520" w:rsidRPr="0093345F" w:rsidRDefault="00713520">
      <w:pPr>
        <w:pStyle w:val="FootnoteText"/>
        <w:rPr>
          <w:lang w:val="en-ZA"/>
        </w:rPr>
      </w:pPr>
      <w:r>
        <w:rPr>
          <w:rStyle w:val="FootnoteReference"/>
        </w:rPr>
        <w:footnoteRef/>
      </w:r>
      <w:r>
        <w:t xml:space="preserve"> </w:t>
      </w:r>
      <w:r>
        <w:rPr>
          <w:lang w:val="en-ZA"/>
        </w:rPr>
        <w:tab/>
        <w:t>Judgment in high court, vol 8, p 612-613</w:t>
      </w:r>
    </w:p>
  </w:footnote>
  <w:footnote w:id="12">
    <w:p w14:paraId="3F5B6704" w14:textId="77777777" w:rsidR="00713520" w:rsidRPr="00CD3816" w:rsidRDefault="00713520" w:rsidP="00F0269E">
      <w:pPr>
        <w:pStyle w:val="FootnoteText"/>
        <w:jc w:val="both"/>
        <w:rPr>
          <w:lang w:val="en-ZA"/>
        </w:rPr>
      </w:pPr>
      <w:r w:rsidRPr="00E80CC2">
        <w:rPr>
          <w:rStyle w:val="FootnoteReference"/>
        </w:rPr>
        <w:footnoteRef/>
      </w:r>
      <w:r w:rsidRPr="00E80CC2">
        <w:t xml:space="preserve"> </w:t>
      </w:r>
      <w:r w:rsidRPr="00E80CC2">
        <w:rPr>
          <w:lang w:val="en-ZA"/>
        </w:rPr>
        <w:tab/>
        <w:t>At para [9]</w:t>
      </w:r>
    </w:p>
  </w:footnote>
  <w:footnote w:id="13">
    <w:p w14:paraId="308BC784" w14:textId="77777777" w:rsidR="00713520" w:rsidRPr="00E62EC1" w:rsidRDefault="00713520" w:rsidP="009B5D4E">
      <w:pPr>
        <w:pStyle w:val="FootnoteText"/>
        <w:rPr>
          <w:lang w:val="en-ZA"/>
        </w:rPr>
      </w:pPr>
      <w:r>
        <w:rPr>
          <w:rStyle w:val="FootnoteReference"/>
        </w:rPr>
        <w:footnoteRef/>
      </w:r>
      <w:r>
        <w:t xml:space="preserve"> </w:t>
      </w:r>
      <w:r>
        <w:rPr>
          <w:lang w:val="en-ZA"/>
        </w:rPr>
        <w:tab/>
        <w:t>Vol 9, p 679-683, at p 680 para 3; vol 9, p 684-686, at p 685 para 3</w:t>
      </w:r>
    </w:p>
  </w:footnote>
  <w:footnote w:id="14">
    <w:p w14:paraId="7D71DC3B" w14:textId="77777777" w:rsidR="00713520" w:rsidRPr="0093345F" w:rsidRDefault="00713520">
      <w:pPr>
        <w:pStyle w:val="FootnoteText"/>
        <w:rPr>
          <w:lang w:val="en-ZA"/>
        </w:rPr>
      </w:pPr>
      <w:r>
        <w:rPr>
          <w:rStyle w:val="FootnoteReference"/>
        </w:rPr>
        <w:footnoteRef/>
      </w:r>
      <w:r>
        <w:t xml:space="preserve"> </w:t>
      </w:r>
      <w:r>
        <w:rPr>
          <w:lang w:val="en-ZA"/>
        </w:rPr>
        <w:tab/>
        <w:t>Vol 8, p 639-643</w:t>
      </w:r>
    </w:p>
  </w:footnote>
  <w:footnote w:id="15">
    <w:p w14:paraId="141AB601" w14:textId="77777777" w:rsidR="00713520" w:rsidRPr="0093345F" w:rsidRDefault="00713520">
      <w:pPr>
        <w:pStyle w:val="FootnoteText"/>
        <w:rPr>
          <w:lang w:val="en-ZA"/>
        </w:rPr>
      </w:pPr>
      <w:r>
        <w:rPr>
          <w:rStyle w:val="FootnoteReference"/>
        </w:rPr>
        <w:footnoteRef/>
      </w:r>
      <w:r>
        <w:t xml:space="preserve"> </w:t>
      </w:r>
      <w:r>
        <w:rPr>
          <w:lang w:val="en-ZA"/>
        </w:rPr>
        <w:tab/>
        <w:t xml:space="preserve">Judgment of the high court, vol 8, p 619, para 4.3 </w:t>
      </w:r>
    </w:p>
  </w:footnote>
  <w:footnote w:id="16">
    <w:p w14:paraId="5FC4ED7F" w14:textId="77777777" w:rsidR="00713520" w:rsidRPr="0093345F" w:rsidRDefault="00713520">
      <w:pPr>
        <w:pStyle w:val="FootnoteText"/>
        <w:rPr>
          <w:lang w:val="en-ZA"/>
        </w:rPr>
      </w:pPr>
      <w:r>
        <w:rPr>
          <w:rStyle w:val="FootnoteReference"/>
        </w:rPr>
        <w:footnoteRef/>
      </w:r>
      <w:r>
        <w:t xml:space="preserve"> </w:t>
      </w:r>
      <w:r>
        <w:rPr>
          <w:lang w:val="en-ZA"/>
        </w:rPr>
        <w:tab/>
        <w:t>Superior Courts Act, s 17(1)(a)(i)</w:t>
      </w:r>
    </w:p>
  </w:footnote>
  <w:footnote w:id="17">
    <w:p w14:paraId="20D816A0" w14:textId="77777777" w:rsidR="00713520" w:rsidRPr="00E62EC1" w:rsidRDefault="00713520" w:rsidP="00541BC0">
      <w:pPr>
        <w:pStyle w:val="FootnoteText"/>
        <w:rPr>
          <w:lang w:val="en-ZA"/>
        </w:rPr>
      </w:pPr>
      <w:r>
        <w:rPr>
          <w:rStyle w:val="FootnoteReference"/>
        </w:rPr>
        <w:footnoteRef/>
      </w:r>
      <w:r>
        <w:t xml:space="preserve"> </w:t>
      </w:r>
      <w:r>
        <w:rPr>
          <w:lang w:val="en-ZA"/>
        </w:rPr>
        <w:tab/>
        <w:t>Superior Courts Act, s 17(1)(a)(ii)</w:t>
      </w:r>
    </w:p>
  </w:footnote>
  <w:footnote w:id="18">
    <w:p w14:paraId="1CE8CAC6" w14:textId="77777777" w:rsidR="00713520" w:rsidRPr="00E62EC1" w:rsidRDefault="00713520" w:rsidP="00CB5A5D">
      <w:pPr>
        <w:pStyle w:val="FootnoteText"/>
        <w:rPr>
          <w:lang w:val="en-ZA"/>
        </w:rPr>
      </w:pPr>
      <w:r>
        <w:rPr>
          <w:rStyle w:val="FootnoteReference"/>
        </w:rPr>
        <w:footnoteRef/>
      </w:r>
      <w:r>
        <w:t xml:space="preserve"> </w:t>
      </w:r>
      <w:r>
        <w:rPr>
          <w:lang w:val="en-ZA"/>
        </w:rPr>
        <w:tab/>
        <w:t>Superior Courts Act, s 17(1)(b) read with s 16(2)(a)</w:t>
      </w:r>
    </w:p>
  </w:footnote>
  <w:footnote w:id="19">
    <w:p w14:paraId="29B7CED2" w14:textId="77777777" w:rsidR="00713520" w:rsidRPr="00E62EC1" w:rsidRDefault="00713520" w:rsidP="00CB5A5D">
      <w:pPr>
        <w:pStyle w:val="FootnoteText"/>
        <w:rPr>
          <w:lang w:val="en-ZA"/>
        </w:rPr>
      </w:pPr>
      <w:r>
        <w:rPr>
          <w:rStyle w:val="FootnoteReference"/>
        </w:rPr>
        <w:footnoteRef/>
      </w:r>
      <w:r>
        <w:t xml:space="preserve"> </w:t>
      </w:r>
      <w:r>
        <w:rPr>
          <w:lang w:val="en-ZA"/>
        </w:rPr>
        <w:tab/>
        <w:t>Superior Courts Act, s 17(1)(c)</w:t>
      </w:r>
    </w:p>
  </w:footnote>
  <w:footnote w:id="20">
    <w:p w14:paraId="0B860D4F" w14:textId="77777777" w:rsidR="00713520" w:rsidRDefault="00713520" w:rsidP="00612412">
      <w:pPr>
        <w:pStyle w:val="FootnoteText"/>
      </w:pPr>
      <w:r>
        <w:rPr>
          <w:rStyle w:val="FootnoteReference"/>
        </w:rPr>
        <w:footnoteRef/>
      </w:r>
      <w:r>
        <w:t xml:space="preserve"> </w:t>
      </w:r>
      <w:r>
        <w:tab/>
      </w:r>
      <w:bookmarkStart w:id="7" w:name="_Hlk522621296"/>
      <w:bookmarkStart w:id="8" w:name="_Hlk523557723"/>
      <w:r w:rsidRPr="00E01AFA">
        <w:rPr>
          <w:b/>
        </w:rPr>
        <w:t>Minister of Home Affairs and Others v Scalabrini Centre and Others</w:t>
      </w:r>
      <w:r>
        <w:t xml:space="preserve"> 2013 (6) SA 421 (SCA)</w:t>
      </w:r>
      <w:bookmarkEnd w:id="7"/>
      <w:r>
        <w:t xml:space="preserve"> </w:t>
      </w:r>
      <w:bookmarkEnd w:id="8"/>
      <w:r>
        <w:t xml:space="preserve">para </w:t>
      </w:r>
    </w:p>
    <w:p w14:paraId="30B939F6" w14:textId="77777777" w:rsidR="00713520" w:rsidRPr="007104FC" w:rsidRDefault="00713520" w:rsidP="00612412">
      <w:pPr>
        <w:pStyle w:val="FootnoteText"/>
        <w:ind w:firstLine="720"/>
        <w:rPr>
          <w:lang w:val="en-ZA"/>
        </w:rPr>
      </w:pPr>
      <w:r>
        <w:t>[89]</w:t>
      </w:r>
    </w:p>
  </w:footnote>
  <w:footnote w:id="21">
    <w:p w14:paraId="4CF156ED" w14:textId="77777777" w:rsidR="00713520" w:rsidRPr="00264FF6" w:rsidRDefault="00713520" w:rsidP="0088039A">
      <w:pPr>
        <w:pStyle w:val="FootnoteText"/>
        <w:rPr>
          <w:lang w:val="en-ZA"/>
        </w:rPr>
      </w:pPr>
      <w:r>
        <w:rPr>
          <w:rStyle w:val="FootnoteReference"/>
        </w:rPr>
        <w:footnoteRef/>
      </w:r>
      <w:r>
        <w:t xml:space="preserve"> </w:t>
      </w:r>
      <w:r>
        <w:rPr>
          <w:lang w:val="en-ZA"/>
        </w:rPr>
        <w:tab/>
      </w:r>
      <w:bookmarkStart w:id="10" w:name="_Hlk524118481"/>
      <w:r>
        <w:rPr>
          <w:lang w:val="en-ZA"/>
        </w:rPr>
        <w:t xml:space="preserve">2016 (3) SA 580 (CC) </w:t>
      </w:r>
      <w:bookmarkEnd w:id="10"/>
      <w:r>
        <w:rPr>
          <w:lang w:val="en-ZA"/>
        </w:rPr>
        <w:t>at paras [50]-[55]</w:t>
      </w:r>
    </w:p>
  </w:footnote>
  <w:footnote w:id="22">
    <w:p w14:paraId="61A0A3A7" w14:textId="77777777" w:rsidR="00713520" w:rsidRPr="0093345F" w:rsidRDefault="00713520" w:rsidP="0093345F">
      <w:pPr>
        <w:pStyle w:val="FootnoteText"/>
        <w:ind w:left="709" w:hanging="709"/>
        <w:jc w:val="both"/>
        <w:rPr>
          <w:lang w:val="en-ZA"/>
        </w:rPr>
      </w:pPr>
      <w:r>
        <w:rPr>
          <w:rStyle w:val="FootnoteReference"/>
        </w:rPr>
        <w:footnoteRef/>
      </w:r>
      <w:r>
        <w:t xml:space="preserve"> </w:t>
      </w:r>
      <w:r>
        <w:rPr>
          <w:lang w:val="en-ZA"/>
        </w:rPr>
        <w:tab/>
        <w:t>As the example of the main opposition party and a lobby group demonstrates.</w:t>
      </w:r>
    </w:p>
  </w:footnote>
  <w:footnote w:id="23">
    <w:p w14:paraId="6AB32A89" w14:textId="77777777" w:rsidR="00713520" w:rsidRPr="0093345F" w:rsidRDefault="00713520">
      <w:pPr>
        <w:pStyle w:val="FootnoteText"/>
        <w:rPr>
          <w:lang w:val="en-ZA"/>
        </w:rPr>
      </w:pPr>
      <w:r>
        <w:rPr>
          <w:rStyle w:val="FootnoteReference"/>
        </w:rPr>
        <w:footnoteRef/>
      </w:r>
      <w:r>
        <w:t xml:space="preserve"> </w:t>
      </w:r>
      <w:r>
        <w:rPr>
          <w:lang w:val="en-ZA"/>
        </w:rPr>
        <w:tab/>
        <w:t>See Report, p 52-54, para 6 (Supplementary volume, p</w:t>
      </w:r>
      <w:r w:rsidR="00A63018">
        <w:rPr>
          <w:lang w:val="en-ZA"/>
        </w:rPr>
        <w:t xml:space="preserve"> 907-909)</w:t>
      </w:r>
      <w:r>
        <w:rPr>
          <w:lang w:val="en-ZA"/>
        </w:rPr>
        <w:t xml:space="preserve">  </w:t>
      </w:r>
    </w:p>
  </w:footnote>
  <w:footnote w:id="24">
    <w:p w14:paraId="7673C70C" w14:textId="77777777" w:rsidR="00713520" w:rsidRPr="00E62EC1" w:rsidRDefault="00713520" w:rsidP="009E40BF">
      <w:pPr>
        <w:pStyle w:val="FootnoteText"/>
        <w:rPr>
          <w:lang w:val="en-ZA"/>
        </w:rPr>
      </w:pPr>
      <w:r>
        <w:rPr>
          <w:rStyle w:val="FootnoteReference"/>
        </w:rPr>
        <w:footnoteRef/>
      </w:r>
      <w:r>
        <w:t xml:space="preserve"> </w:t>
      </w:r>
      <w:r>
        <w:rPr>
          <w:lang w:val="en-ZA"/>
        </w:rPr>
        <w:tab/>
        <w:t>Vol 9, p 679-683, at p 680 para 3; vol 9, p 684-686, at p 685 para 3</w:t>
      </w:r>
    </w:p>
  </w:footnote>
  <w:footnote w:id="25">
    <w:p w14:paraId="52A80C2C" w14:textId="77777777" w:rsidR="00713520" w:rsidRPr="0093345F" w:rsidRDefault="00713520">
      <w:pPr>
        <w:pStyle w:val="FootnoteText"/>
        <w:rPr>
          <w:lang w:val="en-ZA"/>
        </w:rPr>
      </w:pPr>
      <w:r>
        <w:rPr>
          <w:rStyle w:val="FootnoteReference"/>
        </w:rPr>
        <w:footnoteRef/>
      </w:r>
      <w:r>
        <w:t xml:space="preserve"> </w:t>
      </w:r>
      <w:r>
        <w:rPr>
          <w:lang w:val="en-ZA"/>
        </w:rPr>
        <w:tab/>
        <w:t>Report, p 54-56, paras 7 &amp; 8</w:t>
      </w:r>
      <w:r w:rsidR="00A63018">
        <w:rPr>
          <w:lang w:val="en-ZA"/>
        </w:rPr>
        <w:t xml:space="preserve"> (Supplementary volume, p 909-911)  </w:t>
      </w:r>
    </w:p>
  </w:footnote>
  <w:footnote w:id="26">
    <w:p w14:paraId="13E7D4B8" w14:textId="77777777" w:rsidR="00713520" w:rsidRPr="00C72768" w:rsidRDefault="00713520">
      <w:pPr>
        <w:pStyle w:val="FootnoteText"/>
        <w:rPr>
          <w:lang w:val="en-ZA"/>
        </w:rPr>
      </w:pPr>
      <w:r>
        <w:rPr>
          <w:rStyle w:val="FootnoteReference"/>
        </w:rPr>
        <w:footnoteRef/>
      </w:r>
      <w:r>
        <w:t xml:space="preserve"> </w:t>
      </w:r>
      <w:r>
        <w:rPr>
          <w:lang w:val="en-ZA"/>
        </w:rPr>
        <w:tab/>
        <w:t xml:space="preserve">Judgment of the high court, vol 8, p 619 </w:t>
      </w:r>
    </w:p>
  </w:footnote>
  <w:footnote w:id="27">
    <w:p w14:paraId="3FD85D6D" w14:textId="77777777" w:rsidR="00713520" w:rsidRPr="00F1322E" w:rsidRDefault="00713520">
      <w:pPr>
        <w:pStyle w:val="FootnoteText"/>
        <w:rPr>
          <w:lang w:val="en-ZA"/>
        </w:rPr>
      </w:pPr>
      <w:r>
        <w:rPr>
          <w:rStyle w:val="FootnoteReference"/>
        </w:rPr>
        <w:footnoteRef/>
      </w:r>
      <w:r>
        <w:t xml:space="preserve"> </w:t>
      </w:r>
      <w:r>
        <w:rPr>
          <w:lang w:val="en-ZA"/>
        </w:rPr>
        <w:tab/>
        <w:t>Judgment of the high court, vol 8, p 616, para 127</w:t>
      </w:r>
    </w:p>
  </w:footnote>
  <w:footnote w:id="28">
    <w:p w14:paraId="6A84FC7B" w14:textId="77777777" w:rsidR="00713520" w:rsidRPr="00F1322E" w:rsidRDefault="00713520">
      <w:pPr>
        <w:pStyle w:val="FootnoteText"/>
        <w:rPr>
          <w:lang w:val="en-ZA"/>
        </w:rPr>
      </w:pPr>
      <w:r>
        <w:rPr>
          <w:rStyle w:val="FootnoteReference"/>
        </w:rPr>
        <w:footnoteRef/>
      </w:r>
      <w:r>
        <w:t xml:space="preserve"> </w:t>
      </w:r>
      <w:r>
        <w:rPr>
          <w:lang w:val="en-ZA"/>
        </w:rPr>
        <w:tab/>
        <w:t>Judgment of the high court, vol 8, p 616, para 127</w:t>
      </w:r>
    </w:p>
  </w:footnote>
  <w:footnote w:id="29">
    <w:p w14:paraId="0AD6EB61" w14:textId="77777777" w:rsidR="00713520" w:rsidRPr="00F1322E" w:rsidRDefault="00713520">
      <w:pPr>
        <w:pStyle w:val="FootnoteText"/>
        <w:rPr>
          <w:lang w:val="en-ZA"/>
        </w:rPr>
      </w:pPr>
      <w:r>
        <w:rPr>
          <w:rStyle w:val="FootnoteReference"/>
        </w:rPr>
        <w:footnoteRef/>
      </w:r>
      <w:r>
        <w:t xml:space="preserve"> </w:t>
      </w:r>
      <w:r>
        <w:rPr>
          <w:lang w:val="en-ZA"/>
        </w:rPr>
        <w:tab/>
        <w:t>Judgment of the high court, vol 8, p 616, para 127</w:t>
      </w:r>
    </w:p>
  </w:footnote>
  <w:footnote w:id="30">
    <w:p w14:paraId="7210A2E8" w14:textId="77777777" w:rsidR="00713520" w:rsidRPr="00F1322E" w:rsidRDefault="00713520">
      <w:pPr>
        <w:pStyle w:val="FootnoteText"/>
        <w:rPr>
          <w:lang w:val="en-ZA"/>
        </w:rPr>
      </w:pPr>
      <w:r>
        <w:rPr>
          <w:rStyle w:val="FootnoteReference"/>
        </w:rPr>
        <w:footnoteRef/>
      </w:r>
      <w:r>
        <w:t xml:space="preserve"> </w:t>
      </w:r>
      <w:r>
        <w:rPr>
          <w:lang w:val="en-ZA"/>
        </w:rPr>
        <w:tab/>
        <w:t xml:space="preserve">Judgment of the high court, vol 8, p 616-617, para 127 </w:t>
      </w:r>
    </w:p>
  </w:footnote>
  <w:footnote w:id="31">
    <w:p w14:paraId="034680BE" w14:textId="77777777" w:rsidR="00713520" w:rsidRPr="00F1322E" w:rsidRDefault="00713520">
      <w:pPr>
        <w:pStyle w:val="FootnoteText"/>
        <w:rPr>
          <w:lang w:val="en-ZA"/>
        </w:rPr>
      </w:pPr>
      <w:r>
        <w:rPr>
          <w:rStyle w:val="FootnoteReference"/>
        </w:rPr>
        <w:footnoteRef/>
      </w:r>
      <w:r>
        <w:t xml:space="preserve"> </w:t>
      </w:r>
      <w:r>
        <w:rPr>
          <w:lang w:val="en-ZA"/>
        </w:rPr>
        <w:tab/>
        <w:t>Judgment of the high court, vol 8, p 617, para 127 contd</w:t>
      </w:r>
    </w:p>
  </w:footnote>
  <w:footnote w:id="32">
    <w:p w14:paraId="42C5A036" w14:textId="77777777" w:rsidR="00713520" w:rsidRPr="00F1322E" w:rsidRDefault="00713520">
      <w:pPr>
        <w:pStyle w:val="FootnoteText"/>
        <w:rPr>
          <w:b/>
          <w:lang w:val="en-ZA"/>
        </w:rPr>
      </w:pPr>
      <w:r>
        <w:rPr>
          <w:rStyle w:val="FootnoteReference"/>
        </w:rPr>
        <w:footnoteRef/>
      </w:r>
      <w:r>
        <w:t xml:space="preserve"> </w:t>
      </w:r>
      <w:r>
        <w:rPr>
          <w:lang w:val="en-ZA"/>
        </w:rPr>
        <w:tab/>
        <w:t>Judgment of the high court, vol 8, p 617, para 127 contd</w:t>
      </w:r>
    </w:p>
  </w:footnote>
  <w:footnote w:id="33">
    <w:p w14:paraId="32A01162" w14:textId="77777777" w:rsidR="00713520" w:rsidRPr="00CB5472" w:rsidRDefault="00713520">
      <w:pPr>
        <w:pStyle w:val="FootnoteText"/>
        <w:rPr>
          <w:b/>
          <w:lang w:val="en-ZA"/>
        </w:rPr>
      </w:pPr>
      <w:r>
        <w:rPr>
          <w:rStyle w:val="FootnoteReference"/>
        </w:rPr>
        <w:footnoteRef/>
      </w:r>
      <w:r>
        <w:t xml:space="preserve"> </w:t>
      </w:r>
      <w:r>
        <w:rPr>
          <w:lang w:val="en-ZA"/>
        </w:rPr>
        <w:tab/>
        <w:t>Judgment of the high court, vol 8, p 617, para 128</w:t>
      </w:r>
    </w:p>
  </w:footnote>
  <w:footnote w:id="34">
    <w:p w14:paraId="41C7BE4F" w14:textId="77777777" w:rsidR="00713520" w:rsidRPr="00CB5472" w:rsidRDefault="00713520">
      <w:pPr>
        <w:pStyle w:val="FootnoteText"/>
        <w:rPr>
          <w:lang w:val="en-ZA"/>
        </w:rPr>
      </w:pPr>
      <w:r>
        <w:rPr>
          <w:rStyle w:val="FootnoteReference"/>
        </w:rPr>
        <w:footnoteRef/>
      </w:r>
      <w:r>
        <w:t xml:space="preserve"> </w:t>
      </w:r>
      <w:r>
        <w:tab/>
      </w:r>
      <w:r>
        <w:rPr>
          <w:lang w:val="en-ZA"/>
        </w:rPr>
        <w:t>Judgment of the high court, vol 8, p 617, para 128</w:t>
      </w:r>
    </w:p>
  </w:footnote>
  <w:footnote w:id="35">
    <w:p w14:paraId="26DCB125" w14:textId="77777777" w:rsidR="00713520" w:rsidRPr="00CB5472" w:rsidRDefault="00713520" w:rsidP="00E80CC2">
      <w:pPr>
        <w:pStyle w:val="FootnoteText"/>
        <w:rPr>
          <w:lang w:val="en-ZA"/>
        </w:rPr>
      </w:pPr>
      <w:r>
        <w:rPr>
          <w:rStyle w:val="FootnoteReference"/>
        </w:rPr>
        <w:footnoteRef/>
      </w:r>
      <w:r>
        <w:t xml:space="preserve"> </w:t>
      </w:r>
      <w:r>
        <w:rPr>
          <w:lang w:val="en-ZA"/>
        </w:rPr>
        <w:tab/>
        <w:t>Judgment of the high court, vol 8, p 617, para 128</w:t>
      </w:r>
    </w:p>
  </w:footnote>
  <w:footnote w:id="36">
    <w:p w14:paraId="7B84A71D" w14:textId="77777777" w:rsidR="00713520" w:rsidRPr="000E55C9" w:rsidRDefault="00713520">
      <w:pPr>
        <w:pStyle w:val="FootnoteText"/>
        <w:rPr>
          <w:lang w:val="en-ZA"/>
        </w:rPr>
      </w:pPr>
      <w:r>
        <w:rPr>
          <w:rStyle w:val="FootnoteReference"/>
        </w:rPr>
        <w:footnoteRef/>
      </w:r>
      <w:r>
        <w:t xml:space="preserve"> </w:t>
      </w:r>
      <w:r>
        <w:tab/>
        <w:t>Founding Affidavit, vol 9, p 665, para 42</w:t>
      </w:r>
    </w:p>
  </w:footnote>
  <w:footnote w:id="37">
    <w:p w14:paraId="2B0BF919" w14:textId="77777777" w:rsidR="00713520" w:rsidRPr="000E55C9" w:rsidRDefault="00713520">
      <w:pPr>
        <w:pStyle w:val="FootnoteText"/>
        <w:rPr>
          <w:lang w:val="en-ZA"/>
        </w:rPr>
      </w:pPr>
      <w:r>
        <w:rPr>
          <w:rStyle w:val="FootnoteReference"/>
        </w:rPr>
        <w:footnoteRef/>
      </w:r>
      <w:r>
        <w:t xml:space="preserve"> </w:t>
      </w:r>
      <w:r>
        <w:rPr>
          <w:lang w:val="en-ZA"/>
        </w:rPr>
        <w:tab/>
      </w:r>
      <w:r>
        <w:t>Founding Affidavit, annexure “PP7”, vol 9, p 687</w:t>
      </w:r>
    </w:p>
  </w:footnote>
  <w:footnote w:id="38">
    <w:p w14:paraId="05600DC6" w14:textId="77777777" w:rsidR="00713520" w:rsidRPr="000E55C9" w:rsidRDefault="00713520" w:rsidP="000E55C9">
      <w:pPr>
        <w:pStyle w:val="FootnoteText"/>
        <w:rPr>
          <w:lang w:val="en-ZA"/>
        </w:rPr>
      </w:pPr>
      <w:r>
        <w:rPr>
          <w:rStyle w:val="FootnoteReference"/>
        </w:rPr>
        <w:footnoteRef/>
      </w:r>
      <w:r>
        <w:t xml:space="preserve"> </w:t>
      </w:r>
      <w:r>
        <w:rPr>
          <w:lang w:val="en-ZA"/>
        </w:rPr>
        <w:tab/>
      </w:r>
      <w:r>
        <w:t>Founding Affidavit, vol 9, p 664, para 40.1. See also vol 9, p 665, para 42 and p 666, para 45</w:t>
      </w:r>
    </w:p>
  </w:footnote>
  <w:footnote w:id="39">
    <w:p w14:paraId="50FD28AA" w14:textId="77777777" w:rsidR="00713520" w:rsidRDefault="00713520" w:rsidP="0093345F">
      <w:pPr>
        <w:pStyle w:val="FootnoteText"/>
        <w:jc w:val="both"/>
      </w:pPr>
      <w:r>
        <w:rPr>
          <w:rStyle w:val="FootnoteReference"/>
        </w:rPr>
        <w:footnoteRef/>
      </w:r>
      <w:r>
        <w:t xml:space="preserve"> </w:t>
      </w:r>
      <w:r>
        <w:rPr>
          <w:lang w:val="en-ZA"/>
        </w:rPr>
        <w:tab/>
      </w:r>
      <w:r>
        <w:t>Founding Affidavit, vol 9, p 666, para 43 read with Replying Affidavit, vol 10, p 776, p 103-104. See</w:t>
      </w:r>
    </w:p>
    <w:p w14:paraId="1B0DE364" w14:textId="77777777" w:rsidR="00713520" w:rsidRDefault="00713520" w:rsidP="0093345F">
      <w:pPr>
        <w:pStyle w:val="FootnoteText"/>
        <w:ind w:firstLine="720"/>
        <w:jc w:val="both"/>
      </w:pPr>
      <w:r>
        <w:t xml:space="preserve">also Founding Affidavit, vol 9, p 667, para 46 </w:t>
      </w:r>
      <w:r w:rsidRPr="00DC68B9">
        <w:t>all implicated parties were given section 7(9) notices in</w:t>
      </w:r>
    </w:p>
    <w:p w14:paraId="7ED940CD" w14:textId="77777777" w:rsidR="00713520" w:rsidRDefault="00713520" w:rsidP="0093345F">
      <w:pPr>
        <w:pStyle w:val="FootnoteText"/>
        <w:ind w:firstLine="720"/>
        <w:jc w:val="both"/>
      </w:pPr>
      <w:r w:rsidRPr="00DC68B9">
        <w:t>terms of the Public Protector Act</w:t>
      </w:r>
      <w:r>
        <w:t xml:space="preserve"> 23 of 1994</w:t>
      </w:r>
      <w:r w:rsidRPr="00DC68B9">
        <w:t xml:space="preserve">. In terms of this section the Public Protector shall afford </w:t>
      </w:r>
    </w:p>
    <w:p w14:paraId="6F97F1A1" w14:textId="77777777" w:rsidR="00713520" w:rsidRDefault="00713520" w:rsidP="0093345F">
      <w:pPr>
        <w:pStyle w:val="FootnoteText"/>
        <w:ind w:firstLine="720"/>
        <w:jc w:val="both"/>
      </w:pPr>
      <w:r w:rsidRPr="00DC68B9">
        <w:t>any</w:t>
      </w:r>
      <w:r>
        <w:t xml:space="preserve"> </w:t>
      </w:r>
      <w:r w:rsidRPr="00DC68B9">
        <w:t xml:space="preserve">implicated person an opportunity to respond in connection with the matter under investigation, in </w:t>
      </w:r>
    </w:p>
    <w:p w14:paraId="331DA2C1" w14:textId="77777777" w:rsidR="00713520" w:rsidRDefault="00713520" w:rsidP="0093345F">
      <w:pPr>
        <w:pStyle w:val="FootnoteText"/>
        <w:ind w:firstLine="720"/>
        <w:jc w:val="both"/>
      </w:pPr>
      <w:r w:rsidRPr="00DC68B9">
        <w:t>any</w:t>
      </w:r>
      <w:r>
        <w:t xml:space="preserve"> </w:t>
      </w:r>
      <w:r w:rsidRPr="00DC68B9">
        <w:t>manner that may be expedient under the circumstances. In fact, the SARB appreciated not only the</w:t>
      </w:r>
    </w:p>
    <w:p w14:paraId="12F983EF" w14:textId="77777777" w:rsidR="00713520" w:rsidRPr="000E55C9" w:rsidRDefault="00713520" w:rsidP="0093345F">
      <w:pPr>
        <w:pStyle w:val="FootnoteText"/>
        <w:ind w:firstLine="720"/>
        <w:jc w:val="both"/>
        <w:rPr>
          <w:lang w:val="en-ZA"/>
        </w:rPr>
      </w:pPr>
      <w:r w:rsidRPr="00DC68B9">
        <w:t xml:space="preserve">opportunity </w:t>
      </w:r>
      <w:r>
        <w:t xml:space="preserve">given to them </w:t>
      </w:r>
      <w:r w:rsidRPr="00DC68B9">
        <w:t>to respond but also the extension of the time period by which to do so.</w:t>
      </w:r>
    </w:p>
  </w:footnote>
  <w:footnote w:id="40">
    <w:p w14:paraId="094715AF" w14:textId="77777777" w:rsidR="00713520" w:rsidRPr="0080035B" w:rsidRDefault="00713520">
      <w:pPr>
        <w:pStyle w:val="FootnoteText"/>
        <w:rPr>
          <w:lang w:val="en-ZA"/>
        </w:rPr>
      </w:pPr>
      <w:r>
        <w:rPr>
          <w:rStyle w:val="FootnoteReference"/>
        </w:rPr>
        <w:footnoteRef/>
      </w:r>
      <w:r>
        <w:t xml:space="preserve"> </w:t>
      </w:r>
      <w:r>
        <w:rPr>
          <w:lang w:val="en-ZA"/>
        </w:rPr>
        <w:tab/>
      </w:r>
      <w:r>
        <w:t>Founding Affidavit, vol 9, p 666, para 45</w:t>
      </w:r>
    </w:p>
  </w:footnote>
  <w:footnote w:id="41">
    <w:p w14:paraId="07179459" w14:textId="77777777" w:rsidR="00713520" w:rsidRPr="003D314B" w:rsidRDefault="00713520">
      <w:pPr>
        <w:pStyle w:val="FootnoteText"/>
        <w:rPr>
          <w:lang w:val="en-ZA"/>
        </w:rPr>
      </w:pPr>
      <w:r>
        <w:rPr>
          <w:rStyle w:val="FootnoteReference"/>
        </w:rPr>
        <w:footnoteRef/>
      </w:r>
      <w:r>
        <w:t xml:space="preserve"> </w:t>
      </w:r>
      <w:r>
        <w:rPr>
          <w:lang w:val="en-ZA"/>
        </w:rPr>
        <w:tab/>
      </w:r>
      <w:r>
        <w:t>Founding Affidavit, vol 9, p 666, para 43</w:t>
      </w:r>
    </w:p>
  </w:footnote>
  <w:footnote w:id="42">
    <w:p w14:paraId="2EA2CF88" w14:textId="77777777" w:rsidR="00713520" w:rsidRPr="003D314B" w:rsidRDefault="00713520">
      <w:pPr>
        <w:pStyle w:val="FootnoteText"/>
        <w:rPr>
          <w:lang w:val="en-ZA"/>
        </w:rPr>
      </w:pPr>
      <w:r>
        <w:rPr>
          <w:rStyle w:val="FootnoteReference"/>
        </w:rPr>
        <w:footnoteRef/>
      </w:r>
      <w:r>
        <w:t xml:space="preserve"> </w:t>
      </w:r>
      <w:r>
        <w:rPr>
          <w:lang w:val="en-ZA"/>
        </w:rPr>
        <w:tab/>
      </w:r>
      <w:r>
        <w:t>Founding Affidavit, vol 9, p 666, para 43</w:t>
      </w:r>
    </w:p>
  </w:footnote>
  <w:footnote w:id="43">
    <w:p w14:paraId="37006CE6" w14:textId="77777777" w:rsidR="00713520" w:rsidRPr="003D314B" w:rsidRDefault="00713520">
      <w:pPr>
        <w:pStyle w:val="FootnoteText"/>
        <w:rPr>
          <w:lang w:val="en-ZA"/>
        </w:rPr>
      </w:pPr>
      <w:r>
        <w:rPr>
          <w:rStyle w:val="FootnoteReference"/>
        </w:rPr>
        <w:footnoteRef/>
      </w:r>
      <w:r>
        <w:t xml:space="preserve"> </w:t>
      </w:r>
      <w:r>
        <w:tab/>
        <w:t>Founding Affidavit, vol 9, p 664-665, para 40.1 and 41</w:t>
      </w:r>
    </w:p>
  </w:footnote>
  <w:footnote w:id="44">
    <w:p w14:paraId="265E7AE3" w14:textId="77777777" w:rsidR="00713520" w:rsidRPr="00F4487D" w:rsidRDefault="00713520">
      <w:pPr>
        <w:pStyle w:val="FootnoteText"/>
        <w:rPr>
          <w:lang w:val="en-ZA"/>
        </w:rPr>
      </w:pPr>
      <w:r>
        <w:rPr>
          <w:rStyle w:val="FootnoteReference"/>
        </w:rPr>
        <w:footnoteRef/>
      </w:r>
      <w:r>
        <w:t xml:space="preserve"> </w:t>
      </w:r>
      <w:r>
        <w:rPr>
          <w:lang w:val="en-ZA"/>
        </w:rPr>
        <w:tab/>
        <w:t>Judgment of the high court, vol 8, p 617, para [128]</w:t>
      </w:r>
    </w:p>
  </w:footnote>
  <w:footnote w:id="45">
    <w:p w14:paraId="119D2D4F" w14:textId="77777777" w:rsidR="00713520" w:rsidRPr="00BF4270" w:rsidRDefault="00713520" w:rsidP="00595D82">
      <w:pPr>
        <w:pStyle w:val="FootnoteText"/>
        <w:rPr>
          <w:highlight w:val="yellow"/>
          <w:lang w:val="en-ZA"/>
        </w:rPr>
      </w:pPr>
      <w:r>
        <w:rPr>
          <w:rStyle w:val="FootnoteReference"/>
        </w:rPr>
        <w:footnoteRef/>
      </w:r>
      <w:r>
        <w:t xml:space="preserve"> </w:t>
      </w:r>
      <w:r>
        <w:rPr>
          <w:lang w:val="en-ZA"/>
        </w:rPr>
        <w:tab/>
      </w:r>
      <w:r w:rsidRPr="00E62EC1">
        <w:rPr>
          <w:lang w:val="en-ZA"/>
        </w:rPr>
        <w:t>see</w:t>
      </w:r>
      <w:r>
        <w:rPr>
          <w:lang w:val="en-ZA"/>
        </w:rPr>
        <w:t xml:space="preserve"> Report at p 24 para 4.4.3.6. </w:t>
      </w:r>
      <w:r w:rsidR="00A63018">
        <w:rPr>
          <w:lang w:val="en-ZA"/>
        </w:rPr>
        <w:t xml:space="preserve">(Supplementary volume, p 879)  </w:t>
      </w:r>
    </w:p>
  </w:footnote>
  <w:footnote w:id="46">
    <w:p w14:paraId="55DFF72E" w14:textId="77777777" w:rsidR="00713520" w:rsidRPr="006B60D4" w:rsidRDefault="00713520">
      <w:pPr>
        <w:pStyle w:val="FootnoteText"/>
        <w:rPr>
          <w:lang w:val="en-ZA"/>
        </w:rPr>
      </w:pPr>
      <w:r>
        <w:rPr>
          <w:rStyle w:val="FootnoteReference"/>
        </w:rPr>
        <w:footnoteRef/>
      </w:r>
      <w:r>
        <w:t xml:space="preserve"> </w:t>
      </w:r>
      <w:r>
        <w:rPr>
          <w:lang w:val="en-ZA"/>
        </w:rPr>
        <w:tab/>
        <w:t>Founding Affidavit, vol 9, p 674, para 56.5. See also Replying Affidavit, vol 10, p 792, para 15.4</w:t>
      </w:r>
    </w:p>
  </w:footnote>
  <w:footnote w:id="47">
    <w:p w14:paraId="0C1A847E" w14:textId="77777777" w:rsidR="00713520" w:rsidRPr="0093345F" w:rsidRDefault="00713520">
      <w:pPr>
        <w:pStyle w:val="FootnoteText"/>
        <w:rPr>
          <w:lang w:val="en-ZA"/>
        </w:rPr>
      </w:pPr>
      <w:r>
        <w:rPr>
          <w:rStyle w:val="FootnoteReference"/>
        </w:rPr>
        <w:footnoteRef/>
      </w:r>
      <w:r>
        <w:t xml:space="preserve"> </w:t>
      </w:r>
      <w:r>
        <w:rPr>
          <w:lang w:val="en-ZA"/>
        </w:rPr>
        <w:tab/>
        <w:t>Replying Affidavit, vol 10, p 792-3, para 15.4</w:t>
      </w:r>
    </w:p>
  </w:footnote>
  <w:footnote w:id="48">
    <w:p w14:paraId="37B6799E" w14:textId="77777777" w:rsidR="00713520" w:rsidRPr="006B60D4" w:rsidRDefault="00713520">
      <w:pPr>
        <w:pStyle w:val="FootnoteText"/>
        <w:rPr>
          <w:lang w:val="en-ZA"/>
        </w:rPr>
      </w:pPr>
      <w:r>
        <w:rPr>
          <w:rStyle w:val="FootnoteReference"/>
        </w:rPr>
        <w:footnoteRef/>
      </w:r>
      <w:r>
        <w:t xml:space="preserve"> </w:t>
      </w:r>
      <w:r>
        <w:rPr>
          <w:lang w:val="en-ZA"/>
        </w:rPr>
        <w:tab/>
        <w:t>Replying Affidavit, vol 9, p 792, para 15.3 and 15.4</w:t>
      </w:r>
    </w:p>
  </w:footnote>
  <w:footnote w:id="49">
    <w:p w14:paraId="6E648108" w14:textId="77777777" w:rsidR="00713520" w:rsidRPr="00CD3816" w:rsidRDefault="00713520" w:rsidP="00CF2723">
      <w:pPr>
        <w:pStyle w:val="FootnoteText"/>
        <w:jc w:val="both"/>
        <w:rPr>
          <w:lang w:val="en-ZA"/>
        </w:rPr>
      </w:pPr>
      <w:r w:rsidRPr="00E80CC2">
        <w:rPr>
          <w:rStyle w:val="FootnoteReference"/>
        </w:rPr>
        <w:footnoteRef/>
      </w:r>
      <w:r w:rsidRPr="00E80CC2">
        <w:t xml:space="preserve"> </w:t>
      </w:r>
      <w:r w:rsidRPr="00E80CC2">
        <w:rPr>
          <w:lang w:val="en-ZA"/>
        </w:rPr>
        <w:tab/>
        <w:t>At para [9]</w:t>
      </w:r>
    </w:p>
  </w:footnote>
  <w:footnote w:id="50">
    <w:p w14:paraId="20B6F98F" w14:textId="77777777" w:rsidR="00713520" w:rsidRDefault="00713520" w:rsidP="00CF2723">
      <w:pPr>
        <w:pStyle w:val="FootnoteText"/>
        <w:rPr>
          <w:b/>
        </w:rPr>
      </w:pPr>
      <w:r>
        <w:rPr>
          <w:rStyle w:val="FootnoteReference"/>
        </w:rPr>
        <w:footnoteRef/>
      </w:r>
      <w:r>
        <w:t xml:space="preserve"> </w:t>
      </w:r>
      <w:r>
        <w:tab/>
      </w:r>
      <w:r w:rsidRPr="00A02A56">
        <w:rPr>
          <w:lang w:val="en-ZA"/>
        </w:rPr>
        <w:t xml:space="preserve">See also </w:t>
      </w:r>
      <w:bookmarkStart w:id="18" w:name="_Hlk524118566"/>
      <w:r w:rsidRPr="00DF61D8">
        <w:rPr>
          <w:b/>
        </w:rPr>
        <w:t xml:space="preserve">South African Social Security Agency and Another v Minister of Social Development </w:t>
      </w:r>
    </w:p>
    <w:p w14:paraId="26909AEC" w14:textId="77777777" w:rsidR="00713520" w:rsidRPr="00A8305D" w:rsidRDefault="00713520" w:rsidP="00CF2723">
      <w:pPr>
        <w:pStyle w:val="FootnoteText"/>
        <w:ind w:firstLine="720"/>
        <w:rPr>
          <w:lang w:val="en-ZA"/>
        </w:rPr>
      </w:pPr>
      <w:r w:rsidRPr="00DF61D8">
        <w:rPr>
          <w:b/>
        </w:rPr>
        <w:t>and Others</w:t>
      </w:r>
      <w:r w:rsidRPr="00CD3816">
        <w:t xml:space="preserve"> (CCT48/17) [2018] ZACC 26 (30 August 2018)</w:t>
      </w:r>
      <w:r>
        <w:t xml:space="preserve"> </w:t>
      </w:r>
      <w:bookmarkEnd w:id="18"/>
      <w:r>
        <w:t>at para [37]</w:t>
      </w:r>
    </w:p>
  </w:footnote>
  <w:footnote w:id="51">
    <w:p w14:paraId="14941D83" w14:textId="77777777" w:rsidR="00713520" w:rsidRPr="003D314B" w:rsidRDefault="00713520">
      <w:pPr>
        <w:pStyle w:val="FootnoteText"/>
        <w:rPr>
          <w:lang w:val="en-ZA"/>
        </w:rPr>
      </w:pPr>
      <w:r>
        <w:rPr>
          <w:rStyle w:val="FootnoteReference"/>
        </w:rPr>
        <w:footnoteRef/>
      </w:r>
      <w:r>
        <w:t xml:space="preserve"> </w:t>
      </w:r>
      <w:r>
        <w:rPr>
          <w:lang w:val="en-ZA"/>
        </w:rPr>
        <w:tab/>
        <w:t>Founding Affidavit, vol 9, p 663-668, paras 39-48; Replying Affidavit, vol 10, p 800, para 21.6</w:t>
      </w:r>
    </w:p>
  </w:footnote>
  <w:footnote w:id="52">
    <w:p w14:paraId="113CF2E6" w14:textId="77777777" w:rsidR="00713520" w:rsidRPr="00E62EC1" w:rsidRDefault="00713520" w:rsidP="0082624A">
      <w:pPr>
        <w:pStyle w:val="FootnoteText"/>
        <w:ind w:left="709" w:hanging="709"/>
        <w:jc w:val="both"/>
        <w:rPr>
          <w:lang w:val="en-ZA"/>
        </w:rPr>
      </w:pPr>
      <w:r>
        <w:rPr>
          <w:rStyle w:val="FootnoteReference"/>
        </w:rPr>
        <w:footnoteRef/>
      </w:r>
      <w:r>
        <w:t xml:space="preserve"> </w:t>
      </w:r>
      <w:r>
        <w:rPr>
          <w:lang w:val="en-ZA"/>
        </w:rPr>
        <w:tab/>
        <w:t xml:space="preserve">For example the finding that the Public Protector </w:t>
      </w:r>
      <w:r w:rsidRPr="00E62EC1">
        <w:rPr>
          <w:i/>
          <w:lang w:val="en-ZA"/>
        </w:rPr>
        <w:t>“pretended”</w:t>
      </w:r>
      <w:r>
        <w:rPr>
          <w:lang w:val="en-ZA"/>
        </w:rPr>
        <w:t xml:space="preserve"> to have relied for her Report on Dr Mokoka’s report whereas the latter came almost 6 months after the Report. </w:t>
      </w:r>
    </w:p>
  </w:footnote>
  <w:footnote w:id="53">
    <w:p w14:paraId="6A3F1FE5" w14:textId="77777777" w:rsidR="00713520" w:rsidRPr="00AF6EAF" w:rsidRDefault="00713520" w:rsidP="00907A4F">
      <w:pPr>
        <w:pStyle w:val="FootnoteText"/>
        <w:rPr>
          <w:rFonts w:ascii="CG Times" w:hAnsi="CG Times"/>
        </w:rPr>
      </w:pPr>
      <w:r w:rsidRPr="00B04668">
        <w:rPr>
          <w:rStyle w:val="FootnoteReference"/>
          <w:rFonts w:ascii="CG Times" w:hAnsi="CG Times"/>
        </w:rPr>
        <w:footnoteRef/>
      </w:r>
      <w:r w:rsidRPr="00B04668">
        <w:rPr>
          <w:rFonts w:ascii="CG Times" w:hAnsi="CG Times"/>
        </w:rPr>
        <w:t xml:space="preserve"> </w:t>
      </w:r>
      <w:r w:rsidRPr="00B04668">
        <w:rPr>
          <w:rFonts w:ascii="CG Times" w:hAnsi="CG Times"/>
        </w:rPr>
        <w:tab/>
      </w:r>
      <w:r>
        <w:rPr>
          <w:rFonts w:ascii="CG Times" w:hAnsi="CG Times"/>
        </w:rPr>
        <w:t>Judgment of the high court, vol 8, p 601-604, p</w:t>
      </w:r>
      <w:r w:rsidRPr="00907A4F">
        <w:rPr>
          <w:rFonts w:ascii="CG Times" w:hAnsi="CG Times"/>
        </w:rPr>
        <w:t>aras</w:t>
      </w:r>
      <w:r w:rsidRPr="00B04668">
        <w:rPr>
          <w:rFonts w:ascii="CG Times" w:hAnsi="CG Times"/>
        </w:rPr>
        <w:t xml:space="preserve"> </w:t>
      </w:r>
      <w:r>
        <w:rPr>
          <w:rFonts w:ascii="CG Times" w:hAnsi="CG Times"/>
        </w:rPr>
        <w:t>97-</w:t>
      </w:r>
      <w:r w:rsidRPr="00B04668">
        <w:rPr>
          <w:rFonts w:ascii="CG Times" w:hAnsi="CG Times"/>
        </w:rPr>
        <w:t xml:space="preserve">101 </w:t>
      </w:r>
    </w:p>
  </w:footnote>
  <w:footnote w:id="54">
    <w:p w14:paraId="12B772D4" w14:textId="77777777" w:rsidR="00713520" w:rsidRPr="008E0501" w:rsidRDefault="00713520">
      <w:pPr>
        <w:pStyle w:val="FootnoteText"/>
        <w:rPr>
          <w:lang w:val="en-ZA"/>
        </w:rPr>
      </w:pPr>
      <w:r>
        <w:rPr>
          <w:rStyle w:val="FootnoteReference"/>
        </w:rPr>
        <w:footnoteRef/>
      </w:r>
      <w:r>
        <w:t xml:space="preserve"> </w:t>
      </w:r>
      <w:r>
        <w:rPr>
          <w:lang w:val="en-ZA"/>
        </w:rPr>
        <w:tab/>
        <w:t xml:space="preserve">Vol 2, p 100, para 24 </w:t>
      </w:r>
    </w:p>
  </w:footnote>
  <w:footnote w:id="55">
    <w:p w14:paraId="22BCF24E" w14:textId="77777777" w:rsidR="00713520" w:rsidRPr="008E0501" w:rsidRDefault="00713520" w:rsidP="0099319F">
      <w:pPr>
        <w:pStyle w:val="FootnoteText"/>
        <w:rPr>
          <w:lang w:val="en-ZA"/>
        </w:rPr>
      </w:pPr>
      <w:r>
        <w:rPr>
          <w:rStyle w:val="FootnoteReference"/>
        </w:rPr>
        <w:footnoteRef/>
      </w:r>
      <w:r>
        <w:t xml:space="preserve"> </w:t>
      </w:r>
      <w:r>
        <w:rPr>
          <w:lang w:val="en-ZA"/>
        </w:rPr>
        <w:tab/>
        <w:t xml:space="preserve">Vol 2, p 102, paras 33-34 </w:t>
      </w:r>
    </w:p>
  </w:footnote>
  <w:footnote w:id="56">
    <w:p w14:paraId="45A85228" w14:textId="77777777" w:rsidR="00713520" w:rsidRPr="0031440E" w:rsidRDefault="00713520" w:rsidP="006C2E3F">
      <w:pPr>
        <w:pStyle w:val="FootnoteText"/>
        <w:ind w:left="709" w:hanging="709"/>
      </w:pPr>
      <w:r w:rsidRPr="00932455">
        <w:rPr>
          <w:rStyle w:val="FootnoteReference"/>
          <w:rFonts w:ascii="CG Times" w:hAnsi="CG Times"/>
        </w:rPr>
        <w:footnoteRef/>
      </w:r>
      <w:r w:rsidRPr="00932455">
        <w:rPr>
          <w:rFonts w:ascii="CG Times" w:hAnsi="CG Times"/>
        </w:rPr>
        <w:t xml:space="preserve"> </w:t>
      </w:r>
      <w:r w:rsidRPr="00932455">
        <w:rPr>
          <w:rFonts w:ascii="CG Times" w:hAnsi="CG Times"/>
        </w:rPr>
        <w:tab/>
      </w:r>
      <w:bookmarkStart w:id="64" w:name="_Hlk524118721"/>
      <w:r w:rsidRPr="0093345F">
        <w:rPr>
          <w:rFonts w:ascii="CG Times" w:hAnsi="CG Times"/>
          <w:b/>
        </w:rPr>
        <w:t xml:space="preserve">Chairman, Board of Tariffs and Trade and Others v Brenco Inc and Others 2001 (4) SA 511 (SCA) </w:t>
      </w:r>
      <w:bookmarkEnd w:id="64"/>
      <w:r w:rsidRPr="007402BD">
        <w:rPr>
          <w:rFonts w:ascii="CG Times" w:hAnsi="CG Times"/>
        </w:rPr>
        <w:t>at 538H-I, para [65]</w:t>
      </w:r>
    </w:p>
  </w:footnote>
  <w:footnote w:id="57">
    <w:p w14:paraId="6564AEBB" w14:textId="77777777" w:rsidR="00713520" w:rsidRPr="00E62EC1" w:rsidRDefault="00713520" w:rsidP="00BD79CA">
      <w:pPr>
        <w:pStyle w:val="FootnoteText"/>
        <w:ind w:left="709" w:hanging="709"/>
        <w:jc w:val="both"/>
        <w:rPr>
          <w:lang w:val="en-ZA"/>
        </w:rPr>
      </w:pPr>
      <w:r>
        <w:rPr>
          <w:rStyle w:val="FootnoteReference"/>
        </w:rPr>
        <w:footnoteRef/>
      </w:r>
      <w:r>
        <w:t xml:space="preserve"> </w:t>
      </w:r>
      <w:r>
        <w:rPr>
          <w:lang w:val="en-ZA"/>
        </w:rPr>
        <w:tab/>
        <w:t xml:space="preserve">For example the finding that the Public Protector </w:t>
      </w:r>
      <w:r w:rsidRPr="00E62EC1">
        <w:rPr>
          <w:i/>
          <w:lang w:val="en-ZA"/>
        </w:rPr>
        <w:t>“pretended”</w:t>
      </w:r>
      <w:r>
        <w:rPr>
          <w:lang w:val="en-ZA"/>
        </w:rPr>
        <w:t xml:space="preserve"> to have relied for her Report on Dr Mokoka’s report whereas the latter came almost 6 months after the Report. </w:t>
      </w:r>
    </w:p>
  </w:footnote>
  <w:footnote w:id="58">
    <w:p w14:paraId="629032D8" w14:textId="77777777" w:rsidR="00713520" w:rsidRPr="0093345F" w:rsidRDefault="00713520">
      <w:pPr>
        <w:pStyle w:val="FootnoteText"/>
        <w:rPr>
          <w:lang w:val="en-ZA"/>
        </w:rPr>
      </w:pPr>
      <w:r>
        <w:rPr>
          <w:rStyle w:val="FootnoteReference"/>
        </w:rPr>
        <w:footnoteRef/>
      </w:r>
      <w:r>
        <w:t xml:space="preserve"> </w:t>
      </w:r>
      <w:r>
        <w:rPr>
          <w:lang w:val="en-ZA"/>
        </w:rPr>
        <w:tab/>
        <w:t>At para [47]</w:t>
      </w:r>
    </w:p>
  </w:footnote>
  <w:footnote w:id="59">
    <w:p w14:paraId="50FB6C6C" w14:textId="77777777" w:rsidR="00713520" w:rsidRPr="0093345F" w:rsidRDefault="00713520">
      <w:pPr>
        <w:pStyle w:val="FootnoteText"/>
        <w:rPr>
          <w:lang w:val="en-ZA"/>
        </w:rPr>
      </w:pPr>
      <w:r>
        <w:rPr>
          <w:rStyle w:val="FootnoteReference"/>
        </w:rPr>
        <w:footnoteRef/>
      </w:r>
      <w:r>
        <w:t xml:space="preserve"> </w:t>
      </w:r>
      <w:r>
        <w:rPr>
          <w:lang w:val="en-ZA"/>
        </w:rPr>
        <w:tab/>
        <w:t>At para [44]</w:t>
      </w:r>
    </w:p>
  </w:footnote>
  <w:footnote w:id="60">
    <w:p w14:paraId="587B50E9" w14:textId="77777777" w:rsidR="00713520" w:rsidRPr="0093345F" w:rsidRDefault="00713520" w:rsidP="00AD782F">
      <w:pPr>
        <w:pStyle w:val="FootnoteText"/>
        <w:rPr>
          <w:lang w:val="en-ZA"/>
        </w:rPr>
      </w:pPr>
      <w:r>
        <w:rPr>
          <w:rStyle w:val="FootnoteReference"/>
        </w:rPr>
        <w:footnoteRef/>
      </w:r>
      <w:r>
        <w:t xml:space="preserve"> </w:t>
      </w:r>
      <w:r>
        <w:rPr>
          <w:lang w:val="en-ZA"/>
        </w:rPr>
        <w:tab/>
      </w:r>
      <w:r w:rsidRPr="0093345F">
        <w:rPr>
          <w:b/>
          <w:lang w:val="en-ZA"/>
        </w:rPr>
        <w:t>Mostert and Others v Firstrand Bank t/a RMB Private Bank 2018 (4) SA 443 (SCA</w:t>
      </w:r>
      <w:r>
        <w:rPr>
          <w:b/>
          <w:lang w:val="en-ZA"/>
        </w:rPr>
        <w:t>)</w:t>
      </w:r>
      <w:r w:rsidRPr="0093345F">
        <w:rPr>
          <w:b/>
          <w:lang w:val="en-ZA"/>
        </w:rPr>
        <w:t>, at para 13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8336367"/>
      <w:docPartObj>
        <w:docPartGallery w:val="Page Numbers (Top of Page)"/>
        <w:docPartUnique/>
      </w:docPartObj>
    </w:sdtPr>
    <w:sdtEndPr/>
    <w:sdtContent>
      <w:p w14:paraId="3EFEECFC" w14:textId="77777777" w:rsidR="00713520" w:rsidRDefault="00713520">
        <w:pPr>
          <w:pStyle w:val="Header"/>
          <w:jc w:val="right"/>
        </w:pPr>
        <w:r>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p w14:paraId="54D658C9" w14:textId="77777777" w:rsidR="00713520" w:rsidRDefault="007135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C4327"/>
    <w:multiLevelType w:val="multilevel"/>
    <w:tmpl w:val="F2FAF296"/>
    <w:lvl w:ilvl="0">
      <w:start w:val="31"/>
      <w:numFmt w:val="decimal"/>
      <w:lvlText w:val="%1"/>
      <w:lvlJc w:val="left"/>
      <w:pPr>
        <w:ind w:left="462" w:hanging="462"/>
      </w:pPr>
      <w:rPr>
        <w:rFonts w:hint="default"/>
      </w:rPr>
    </w:lvl>
    <w:lvl w:ilvl="1">
      <w:start w:val="1"/>
      <w:numFmt w:val="decimal"/>
      <w:lvlText w:val="%1.%2"/>
      <w:lvlJc w:val="left"/>
      <w:pPr>
        <w:ind w:left="1542" w:hanging="462"/>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0D9B1ED1"/>
    <w:multiLevelType w:val="hybridMultilevel"/>
    <w:tmpl w:val="D6A057F0"/>
    <w:lvl w:ilvl="0" w:tplc="1A0E1420">
      <w:start w:val="1"/>
      <w:numFmt w:val="lowerLetter"/>
      <w:lvlText w:val="(%1)"/>
      <w:lvlJc w:val="left"/>
      <w:pPr>
        <w:ind w:left="1080" w:hanging="360"/>
      </w:pPr>
      <w:rPr>
        <w:rFonts w:ascii="CG Times" w:hAnsi="CG Times" w:hint="default"/>
        <w:i w:val="0"/>
        <w:sz w:val="26"/>
        <w:szCs w:val="26"/>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E79610C"/>
    <w:multiLevelType w:val="hybridMultilevel"/>
    <w:tmpl w:val="994C8ACA"/>
    <w:lvl w:ilvl="0" w:tplc="23467B60">
      <w:numFmt w:val="bullet"/>
      <w:lvlText w:val="-"/>
      <w:lvlJc w:val="left"/>
      <w:pPr>
        <w:ind w:left="720" w:hanging="360"/>
      </w:pPr>
      <w:rPr>
        <w:rFonts w:ascii="CG Times" w:eastAsiaTheme="minorHAnsi" w:hAnsi="CG Times" w:cs="Verdan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13A84C11"/>
    <w:multiLevelType w:val="hybridMultilevel"/>
    <w:tmpl w:val="D23CC02A"/>
    <w:lvl w:ilvl="0" w:tplc="BFEE99BC">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3C637B7"/>
    <w:multiLevelType w:val="multilevel"/>
    <w:tmpl w:val="2AC09110"/>
    <w:lvl w:ilvl="0">
      <w:start w:val="60"/>
      <w:numFmt w:val="decimal"/>
      <w:lvlText w:val="%1"/>
      <w:lvlJc w:val="left"/>
      <w:pPr>
        <w:ind w:left="462" w:hanging="462"/>
      </w:pPr>
      <w:rPr>
        <w:rFonts w:cs="Times New Roman" w:hint="default"/>
        <w:b w:val="0"/>
      </w:rPr>
    </w:lvl>
    <w:lvl w:ilvl="1">
      <w:start w:val="1"/>
      <w:numFmt w:val="decimal"/>
      <w:lvlText w:val="%1.%2"/>
      <w:lvlJc w:val="left"/>
      <w:pPr>
        <w:ind w:left="1542" w:hanging="462"/>
      </w:pPr>
      <w:rPr>
        <w:rFonts w:cs="Times New Roman" w:hint="default"/>
        <w:b w:val="0"/>
      </w:rPr>
    </w:lvl>
    <w:lvl w:ilvl="2">
      <w:start w:val="1"/>
      <w:numFmt w:val="decimal"/>
      <w:lvlText w:val="%1.%2.%3"/>
      <w:lvlJc w:val="left"/>
      <w:pPr>
        <w:ind w:left="2880" w:hanging="720"/>
      </w:pPr>
      <w:rPr>
        <w:rFonts w:cs="Times New Roman" w:hint="default"/>
        <w:b w:val="0"/>
      </w:rPr>
    </w:lvl>
    <w:lvl w:ilvl="3">
      <w:start w:val="1"/>
      <w:numFmt w:val="decimal"/>
      <w:lvlText w:val="%1.%2.%3.%4"/>
      <w:lvlJc w:val="left"/>
      <w:pPr>
        <w:ind w:left="3960" w:hanging="720"/>
      </w:pPr>
      <w:rPr>
        <w:rFonts w:cs="Times New Roman" w:hint="default"/>
        <w:b w:val="0"/>
      </w:rPr>
    </w:lvl>
    <w:lvl w:ilvl="4">
      <w:start w:val="1"/>
      <w:numFmt w:val="decimal"/>
      <w:lvlText w:val="%1.%2.%3.%4.%5"/>
      <w:lvlJc w:val="left"/>
      <w:pPr>
        <w:ind w:left="5400" w:hanging="1080"/>
      </w:pPr>
      <w:rPr>
        <w:rFonts w:cs="Times New Roman" w:hint="default"/>
        <w:b w:val="0"/>
      </w:rPr>
    </w:lvl>
    <w:lvl w:ilvl="5">
      <w:start w:val="1"/>
      <w:numFmt w:val="decimal"/>
      <w:lvlText w:val="%1.%2.%3.%4.%5.%6"/>
      <w:lvlJc w:val="left"/>
      <w:pPr>
        <w:ind w:left="6840" w:hanging="1440"/>
      </w:pPr>
      <w:rPr>
        <w:rFonts w:cs="Times New Roman" w:hint="default"/>
        <w:b w:val="0"/>
      </w:rPr>
    </w:lvl>
    <w:lvl w:ilvl="6">
      <w:start w:val="1"/>
      <w:numFmt w:val="decimal"/>
      <w:lvlText w:val="%1.%2.%3.%4.%5.%6.%7"/>
      <w:lvlJc w:val="left"/>
      <w:pPr>
        <w:ind w:left="7920" w:hanging="1440"/>
      </w:pPr>
      <w:rPr>
        <w:rFonts w:cs="Times New Roman" w:hint="default"/>
        <w:b w:val="0"/>
      </w:rPr>
    </w:lvl>
    <w:lvl w:ilvl="7">
      <w:start w:val="1"/>
      <w:numFmt w:val="decimal"/>
      <w:lvlText w:val="%1.%2.%3.%4.%5.%6.%7.%8"/>
      <w:lvlJc w:val="left"/>
      <w:pPr>
        <w:ind w:left="9360" w:hanging="1800"/>
      </w:pPr>
      <w:rPr>
        <w:rFonts w:cs="Times New Roman" w:hint="default"/>
        <w:b w:val="0"/>
      </w:rPr>
    </w:lvl>
    <w:lvl w:ilvl="8">
      <w:start w:val="1"/>
      <w:numFmt w:val="decimal"/>
      <w:lvlText w:val="%1.%2.%3.%4.%5.%6.%7.%8.%9"/>
      <w:lvlJc w:val="left"/>
      <w:pPr>
        <w:ind w:left="10440" w:hanging="1800"/>
      </w:pPr>
      <w:rPr>
        <w:rFonts w:cs="Times New Roman" w:hint="default"/>
        <w:b w:val="0"/>
      </w:rPr>
    </w:lvl>
  </w:abstractNum>
  <w:abstractNum w:abstractNumId="5" w15:restartNumberingAfterBreak="0">
    <w:nsid w:val="18246214"/>
    <w:multiLevelType w:val="multilevel"/>
    <w:tmpl w:val="A4A4B7C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1D3C2F20"/>
    <w:multiLevelType w:val="multilevel"/>
    <w:tmpl w:val="1ED8CF0E"/>
    <w:lvl w:ilvl="0">
      <w:start w:val="56"/>
      <w:numFmt w:val="decimal"/>
      <w:lvlText w:val="%1"/>
      <w:lvlJc w:val="left"/>
      <w:pPr>
        <w:ind w:left="462" w:hanging="462"/>
      </w:pPr>
      <w:rPr>
        <w:rFonts w:hint="default"/>
      </w:rPr>
    </w:lvl>
    <w:lvl w:ilvl="1">
      <w:start w:val="1"/>
      <w:numFmt w:val="decimal"/>
      <w:lvlText w:val="%1.%2"/>
      <w:lvlJc w:val="left"/>
      <w:pPr>
        <w:ind w:left="1542" w:hanging="462"/>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7" w15:restartNumberingAfterBreak="0">
    <w:nsid w:val="21B31370"/>
    <w:multiLevelType w:val="hybridMultilevel"/>
    <w:tmpl w:val="95928B90"/>
    <w:lvl w:ilvl="0" w:tplc="BAAE4E20">
      <w:start w:val="1"/>
      <w:numFmt w:val="decimal"/>
      <w:lvlText w:val="%1."/>
      <w:lvlJc w:val="left"/>
      <w:pPr>
        <w:ind w:left="720" w:hanging="360"/>
      </w:pPr>
      <w:rPr>
        <w:rFonts w:ascii="CG Times" w:hAnsi="CG Times" w:hint="default"/>
        <w:b w:val="0"/>
        <w:sz w:val="26"/>
        <w:szCs w:val="26"/>
      </w:rPr>
    </w:lvl>
    <w:lvl w:ilvl="1" w:tplc="BBF08482">
      <w:start w:val="1"/>
      <w:numFmt w:val="lowerLetter"/>
      <w:lvlText w:val="%2."/>
      <w:lvlJc w:val="left"/>
      <w:pPr>
        <w:ind w:left="1440" w:hanging="360"/>
      </w:pPr>
      <w:rPr>
        <w:b w:val="0"/>
      </w:r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5FD2764"/>
    <w:multiLevelType w:val="hybridMultilevel"/>
    <w:tmpl w:val="E5EAEF96"/>
    <w:lvl w:ilvl="0" w:tplc="23467B60">
      <w:numFmt w:val="bullet"/>
      <w:lvlText w:val="-"/>
      <w:lvlJc w:val="left"/>
      <w:pPr>
        <w:ind w:left="720" w:hanging="360"/>
      </w:pPr>
      <w:rPr>
        <w:rFonts w:ascii="CG Times" w:eastAsiaTheme="minorHAnsi" w:hAnsi="CG Times" w:cs="Verdan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272864D5"/>
    <w:multiLevelType w:val="hybridMultilevel"/>
    <w:tmpl w:val="33D83540"/>
    <w:lvl w:ilvl="0" w:tplc="2C88C2BA">
      <w:start w:val="16"/>
      <w:numFmt w:val="bullet"/>
      <w:lvlText w:val="-"/>
      <w:lvlJc w:val="left"/>
      <w:pPr>
        <w:ind w:left="720" w:hanging="360"/>
      </w:pPr>
      <w:rPr>
        <w:rFonts w:ascii="CG Times" w:eastAsiaTheme="minorHAnsi" w:hAnsi="CG Times"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296D7E78"/>
    <w:multiLevelType w:val="hybridMultilevel"/>
    <w:tmpl w:val="AB5ED532"/>
    <w:lvl w:ilvl="0" w:tplc="23467B60">
      <w:numFmt w:val="bullet"/>
      <w:lvlText w:val="-"/>
      <w:lvlJc w:val="left"/>
      <w:pPr>
        <w:ind w:left="720" w:hanging="360"/>
      </w:pPr>
      <w:rPr>
        <w:rFonts w:ascii="CG Times" w:eastAsiaTheme="minorHAnsi" w:hAnsi="CG Times" w:cs="Verdan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2EC32EAB"/>
    <w:multiLevelType w:val="multilevel"/>
    <w:tmpl w:val="30FCA476"/>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left"/>
      <w:pPr>
        <w:tabs>
          <w:tab w:val="num" w:pos="1247"/>
        </w:tabs>
        <w:ind w:left="1247" w:hanging="680"/>
      </w:pPr>
      <w:rPr>
        <w:rFonts w:hint="default"/>
      </w:rPr>
    </w:lvl>
    <w:lvl w:ilvl="2">
      <w:start w:val="1"/>
      <w:numFmt w:val="decimal"/>
      <w:pStyle w:val="3"/>
      <w:lvlText w:val="%1.%2.%3"/>
      <w:lvlJc w:val="left"/>
      <w:pPr>
        <w:tabs>
          <w:tab w:val="num" w:pos="2155"/>
        </w:tabs>
        <w:ind w:left="2155" w:hanging="908"/>
      </w:pPr>
      <w:rPr>
        <w:rFonts w:hint="default"/>
      </w:rPr>
    </w:lvl>
    <w:lvl w:ilvl="3">
      <w:start w:val="1"/>
      <w:numFmt w:val="lowerLetter"/>
      <w:pStyle w:val="4"/>
      <w:lvlText w:val="(%4)"/>
      <w:lvlJc w:val="left"/>
      <w:pPr>
        <w:tabs>
          <w:tab w:val="num" w:pos="2552"/>
        </w:tabs>
        <w:ind w:left="2552" w:hanging="397"/>
      </w:pPr>
      <w:rPr>
        <w:rFonts w:hint="default"/>
      </w:rPr>
    </w:lvl>
    <w:lvl w:ilvl="4">
      <w:start w:val="1"/>
      <w:numFmt w:val="lowerRoman"/>
      <w:pStyle w:val="5"/>
      <w:lvlText w:val="(%5)"/>
      <w:lvlJc w:val="left"/>
      <w:pPr>
        <w:tabs>
          <w:tab w:val="num" w:pos="3119"/>
        </w:tabs>
        <w:ind w:left="3119" w:hanging="567"/>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31F426E0"/>
    <w:multiLevelType w:val="multilevel"/>
    <w:tmpl w:val="56C66A3E"/>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32FE68BB"/>
    <w:multiLevelType w:val="hybridMultilevel"/>
    <w:tmpl w:val="320A02CA"/>
    <w:lvl w:ilvl="0" w:tplc="23467B60">
      <w:numFmt w:val="bullet"/>
      <w:lvlText w:val="-"/>
      <w:lvlJc w:val="left"/>
      <w:pPr>
        <w:ind w:left="720" w:hanging="360"/>
      </w:pPr>
      <w:rPr>
        <w:rFonts w:ascii="CG Times" w:eastAsiaTheme="minorHAnsi" w:hAnsi="CG Times" w:cs="Verdan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36A762E9"/>
    <w:multiLevelType w:val="hybridMultilevel"/>
    <w:tmpl w:val="4DBCAD2C"/>
    <w:lvl w:ilvl="0" w:tplc="2230E606">
      <w:start w:val="1"/>
      <w:numFmt w:val="lowerLetter"/>
      <w:lvlText w:val="%1)"/>
      <w:lvlJc w:val="left"/>
      <w:pPr>
        <w:ind w:left="1080" w:hanging="360"/>
      </w:pPr>
      <w:rPr>
        <w:rFonts w:ascii="CG Times" w:eastAsia="Times New Roman" w:hAnsi="CG Times" w:cs="Times New Roman" w:hint="default"/>
        <w:sz w:val="24"/>
        <w:szCs w:val="24"/>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5" w15:restartNumberingAfterBreak="0">
    <w:nsid w:val="402B7DC4"/>
    <w:multiLevelType w:val="multilevel"/>
    <w:tmpl w:val="53FEA698"/>
    <w:lvl w:ilvl="0">
      <w:start w:val="59"/>
      <w:numFmt w:val="decimal"/>
      <w:lvlText w:val="%1"/>
      <w:lvlJc w:val="left"/>
      <w:pPr>
        <w:ind w:left="462" w:hanging="462"/>
      </w:pPr>
      <w:rPr>
        <w:rFonts w:hint="default"/>
        <w:color w:val="000000"/>
      </w:rPr>
    </w:lvl>
    <w:lvl w:ilvl="1">
      <w:start w:val="1"/>
      <w:numFmt w:val="decimal"/>
      <w:lvlText w:val="%1.%2"/>
      <w:lvlJc w:val="left"/>
      <w:pPr>
        <w:ind w:left="1542" w:hanging="462"/>
      </w:pPr>
      <w:rPr>
        <w:rFonts w:hint="default"/>
        <w:color w:val="000000"/>
      </w:rPr>
    </w:lvl>
    <w:lvl w:ilvl="2">
      <w:start w:val="1"/>
      <w:numFmt w:val="decimal"/>
      <w:lvlText w:val="%1.%2.%3"/>
      <w:lvlJc w:val="left"/>
      <w:pPr>
        <w:ind w:left="2880" w:hanging="720"/>
      </w:pPr>
      <w:rPr>
        <w:rFonts w:hint="default"/>
        <w:color w:val="000000"/>
      </w:rPr>
    </w:lvl>
    <w:lvl w:ilvl="3">
      <w:start w:val="1"/>
      <w:numFmt w:val="decimal"/>
      <w:lvlText w:val="%1.%2.%3.%4"/>
      <w:lvlJc w:val="left"/>
      <w:pPr>
        <w:ind w:left="3960" w:hanging="720"/>
      </w:pPr>
      <w:rPr>
        <w:rFonts w:hint="default"/>
        <w:color w:val="000000"/>
      </w:rPr>
    </w:lvl>
    <w:lvl w:ilvl="4">
      <w:start w:val="1"/>
      <w:numFmt w:val="decimal"/>
      <w:lvlText w:val="%1.%2.%3.%4.%5"/>
      <w:lvlJc w:val="left"/>
      <w:pPr>
        <w:ind w:left="5400" w:hanging="1080"/>
      </w:pPr>
      <w:rPr>
        <w:rFonts w:hint="default"/>
        <w:color w:val="000000"/>
      </w:rPr>
    </w:lvl>
    <w:lvl w:ilvl="5">
      <w:start w:val="1"/>
      <w:numFmt w:val="decimal"/>
      <w:lvlText w:val="%1.%2.%3.%4.%5.%6"/>
      <w:lvlJc w:val="left"/>
      <w:pPr>
        <w:ind w:left="6840" w:hanging="1440"/>
      </w:pPr>
      <w:rPr>
        <w:rFonts w:hint="default"/>
        <w:color w:val="000000"/>
      </w:rPr>
    </w:lvl>
    <w:lvl w:ilvl="6">
      <w:start w:val="1"/>
      <w:numFmt w:val="decimal"/>
      <w:lvlText w:val="%1.%2.%3.%4.%5.%6.%7"/>
      <w:lvlJc w:val="left"/>
      <w:pPr>
        <w:ind w:left="7920" w:hanging="1440"/>
      </w:pPr>
      <w:rPr>
        <w:rFonts w:hint="default"/>
        <w:color w:val="000000"/>
      </w:rPr>
    </w:lvl>
    <w:lvl w:ilvl="7">
      <w:start w:val="1"/>
      <w:numFmt w:val="decimal"/>
      <w:lvlText w:val="%1.%2.%3.%4.%5.%6.%7.%8"/>
      <w:lvlJc w:val="left"/>
      <w:pPr>
        <w:ind w:left="9360" w:hanging="1800"/>
      </w:pPr>
      <w:rPr>
        <w:rFonts w:hint="default"/>
        <w:color w:val="000000"/>
      </w:rPr>
    </w:lvl>
    <w:lvl w:ilvl="8">
      <w:start w:val="1"/>
      <w:numFmt w:val="decimal"/>
      <w:lvlText w:val="%1.%2.%3.%4.%5.%6.%7.%8.%9"/>
      <w:lvlJc w:val="left"/>
      <w:pPr>
        <w:ind w:left="10440" w:hanging="1800"/>
      </w:pPr>
      <w:rPr>
        <w:rFonts w:hint="default"/>
        <w:color w:val="000000"/>
      </w:rPr>
    </w:lvl>
  </w:abstractNum>
  <w:abstractNum w:abstractNumId="16" w15:restartNumberingAfterBreak="0">
    <w:nsid w:val="410E0994"/>
    <w:multiLevelType w:val="multilevel"/>
    <w:tmpl w:val="31EA23DC"/>
    <w:lvl w:ilvl="0">
      <w:start w:val="18"/>
      <w:numFmt w:val="decimal"/>
      <w:lvlText w:val="%1"/>
      <w:lvlJc w:val="left"/>
      <w:pPr>
        <w:ind w:left="462" w:hanging="462"/>
      </w:pPr>
      <w:rPr>
        <w:rFonts w:hint="default"/>
        <w:color w:val="auto"/>
      </w:rPr>
    </w:lvl>
    <w:lvl w:ilvl="1">
      <w:start w:val="1"/>
      <w:numFmt w:val="decimal"/>
      <w:lvlText w:val="%1.%2"/>
      <w:lvlJc w:val="left"/>
      <w:pPr>
        <w:ind w:left="1542" w:hanging="462"/>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960" w:hanging="720"/>
      </w:pPr>
      <w:rPr>
        <w:rFonts w:hint="default"/>
        <w:color w:val="auto"/>
      </w:rPr>
    </w:lvl>
    <w:lvl w:ilvl="4">
      <w:start w:val="1"/>
      <w:numFmt w:val="decimal"/>
      <w:lvlText w:val="%1.%2.%3.%4.%5"/>
      <w:lvlJc w:val="left"/>
      <w:pPr>
        <w:ind w:left="5400" w:hanging="1080"/>
      </w:pPr>
      <w:rPr>
        <w:rFonts w:hint="default"/>
        <w:color w:val="auto"/>
      </w:rPr>
    </w:lvl>
    <w:lvl w:ilvl="5">
      <w:start w:val="1"/>
      <w:numFmt w:val="decimal"/>
      <w:lvlText w:val="%1.%2.%3.%4.%5.%6"/>
      <w:lvlJc w:val="left"/>
      <w:pPr>
        <w:ind w:left="6840" w:hanging="1440"/>
      </w:pPr>
      <w:rPr>
        <w:rFonts w:hint="default"/>
        <w:color w:val="auto"/>
      </w:rPr>
    </w:lvl>
    <w:lvl w:ilvl="6">
      <w:start w:val="1"/>
      <w:numFmt w:val="decimal"/>
      <w:lvlText w:val="%1.%2.%3.%4.%5.%6.%7"/>
      <w:lvlJc w:val="left"/>
      <w:pPr>
        <w:ind w:left="7920" w:hanging="1440"/>
      </w:pPr>
      <w:rPr>
        <w:rFonts w:hint="default"/>
        <w:color w:val="auto"/>
      </w:rPr>
    </w:lvl>
    <w:lvl w:ilvl="7">
      <w:start w:val="1"/>
      <w:numFmt w:val="decimal"/>
      <w:lvlText w:val="%1.%2.%3.%4.%5.%6.%7.%8"/>
      <w:lvlJc w:val="left"/>
      <w:pPr>
        <w:ind w:left="9360" w:hanging="1800"/>
      </w:pPr>
      <w:rPr>
        <w:rFonts w:hint="default"/>
        <w:color w:val="auto"/>
      </w:rPr>
    </w:lvl>
    <w:lvl w:ilvl="8">
      <w:start w:val="1"/>
      <w:numFmt w:val="decimal"/>
      <w:lvlText w:val="%1.%2.%3.%4.%5.%6.%7.%8.%9"/>
      <w:lvlJc w:val="left"/>
      <w:pPr>
        <w:ind w:left="10440" w:hanging="1800"/>
      </w:pPr>
      <w:rPr>
        <w:rFonts w:hint="default"/>
        <w:color w:val="auto"/>
      </w:rPr>
    </w:lvl>
  </w:abstractNum>
  <w:abstractNum w:abstractNumId="17" w15:restartNumberingAfterBreak="0">
    <w:nsid w:val="4519124C"/>
    <w:multiLevelType w:val="hybridMultilevel"/>
    <w:tmpl w:val="17AED7E0"/>
    <w:lvl w:ilvl="0" w:tplc="FE22E24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15:restartNumberingAfterBreak="0">
    <w:nsid w:val="48135294"/>
    <w:multiLevelType w:val="multilevel"/>
    <w:tmpl w:val="8176F838"/>
    <w:lvl w:ilvl="0">
      <w:start w:val="37"/>
      <w:numFmt w:val="decimal"/>
      <w:lvlText w:val="%1"/>
      <w:lvlJc w:val="left"/>
      <w:pPr>
        <w:ind w:left="462" w:hanging="462"/>
      </w:pPr>
      <w:rPr>
        <w:rFonts w:hint="default"/>
        <w:i/>
      </w:rPr>
    </w:lvl>
    <w:lvl w:ilvl="1">
      <w:start w:val="1"/>
      <w:numFmt w:val="decimal"/>
      <w:lvlText w:val="%1.%2"/>
      <w:lvlJc w:val="left"/>
      <w:pPr>
        <w:ind w:left="1542" w:hanging="462"/>
      </w:pPr>
      <w:rPr>
        <w:rFonts w:hint="default"/>
        <w:i w:val="0"/>
      </w:rPr>
    </w:lvl>
    <w:lvl w:ilvl="2">
      <w:start w:val="1"/>
      <w:numFmt w:val="decimal"/>
      <w:lvlText w:val="%1.%2.%3"/>
      <w:lvlJc w:val="left"/>
      <w:pPr>
        <w:ind w:left="2880" w:hanging="720"/>
      </w:pPr>
      <w:rPr>
        <w:rFonts w:hint="default"/>
        <w:i/>
      </w:rPr>
    </w:lvl>
    <w:lvl w:ilvl="3">
      <w:start w:val="1"/>
      <w:numFmt w:val="decimal"/>
      <w:lvlText w:val="%1.%2.%3.%4"/>
      <w:lvlJc w:val="left"/>
      <w:pPr>
        <w:ind w:left="3960" w:hanging="720"/>
      </w:pPr>
      <w:rPr>
        <w:rFonts w:hint="default"/>
        <w:i/>
      </w:rPr>
    </w:lvl>
    <w:lvl w:ilvl="4">
      <w:start w:val="1"/>
      <w:numFmt w:val="decimal"/>
      <w:lvlText w:val="%1.%2.%3.%4.%5"/>
      <w:lvlJc w:val="left"/>
      <w:pPr>
        <w:ind w:left="5400" w:hanging="1080"/>
      </w:pPr>
      <w:rPr>
        <w:rFonts w:hint="default"/>
        <w:i/>
      </w:rPr>
    </w:lvl>
    <w:lvl w:ilvl="5">
      <w:start w:val="1"/>
      <w:numFmt w:val="decimal"/>
      <w:lvlText w:val="%1.%2.%3.%4.%5.%6"/>
      <w:lvlJc w:val="left"/>
      <w:pPr>
        <w:ind w:left="6840" w:hanging="1440"/>
      </w:pPr>
      <w:rPr>
        <w:rFonts w:hint="default"/>
        <w:i/>
      </w:rPr>
    </w:lvl>
    <w:lvl w:ilvl="6">
      <w:start w:val="1"/>
      <w:numFmt w:val="decimal"/>
      <w:lvlText w:val="%1.%2.%3.%4.%5.%6.%7"/>
      <w:lvlJc w:val="left"/>
      <w:pPr>
        <w:ind w:left="7920" w:hanging="1440"/>
      </w:pPr>
      <w:rPr>
        <w:rFonts w:hint="default"/>
        <w:i/>
      </w:rPr>
    </w:lvl>
    <w:lvl w:ilvl="7">
      <w:start w:val="1"/>
      <w:numFmt w:val="decimal"/>
      <w:lvlText w:val="%1.%2.%3.%4.%5.%6.%7.%8"/>
      <w:lvlJc w:val="left"/>
      <w:pPr>
        <w:ind w:left="9360" w:hanging="1800"/>
      </w:pPr>
      <w:rPr>
        <w:rFonts w:hint="default"/>
        <w:i/>
      </w:rPr>
    </w:lvl>
    <w:lvl w:ilvl="8">
      <w:start w:val="1"/>
      <w:numFmt w:val="decimal"/>
      <w:lvlText w:val="%1.%2.%3.%4.%5.%6.%7.%8.%9"/>
      <w:lvlJc w:val="left"/>
      <w:pPr>
        <w:ind w:left="10440" w:hanging="1800"/>
      </w:pPr>
      <w:rPr>
        <w:rFonts w:hint="default"/>
        <w:i/>
      </w:rPr>
    </w:lvl>
  </w:abstractNum>
  <w:abstractNum w:abstractNumId="19" w15:restartNumberingAfterBreak="0">
    <w:nsid w:val="53D56222"/>
    <w:multiLevelType w:val="hybridMultilevel"/>
    <w:tmpl w:val="9B083148"/>
    <w:lvl w:ilvl="0" w:tplc="F3C0A27C">
      <w:start w:val="1"/>
      <w:numFmt w:val="upperLetter"/>
      <w:lvlText w:val="%1."/>
      <w:lvlJc w:val="left"/>
      <w:pPr>
        <w:ind w:left="720" w:hanging="360"/>
      </w:pPr>
      <w:rPr>
        <w:rFonts w:ascii="CG Times" w:hAnsi="CG Times" w:hint="default"/>
        <w:i w:val="0"/>
        <w:sz w:val="26"/>
        <w:szCs w:val="26"/>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66115D14"/>
    <w:multiLevelType w:val="hybridMultilevel"/>
    <w:tmpl w:val="2B804F84"/>
    <w:lvl w:ilvl="0" w:tplc="23467B60">
      <w:numFmt w:val="bullet"/>
      <w:lvlText w:val="-"/>
      <w:lvlJc w:val="left"/>
      <w:pPr>
        <w:ind w:left="720" w:hanging="360"/>
      </w:pPr>
      <w:rPr>
        <w:rFonts w:ascii="CG Times" w:eastAsiaTheme="minorHAnsi" w:hAnsi="CG Times" w:cs="Verdan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15:restartNumberingAfterBreak="0">
    <w:nsid w:val="675C10D0"/>
    <w:multiLevelType w:val="multilevel"/>
    <w:tmpl w:val="7F16123C"/>
    <w:lvl w:ilvl="0">
      <w:start w:val="39"/>
      <w:numFmt w:val="decimal"/>
      <w:lvlText w:val="%1"/>
      <w:lvlJc w:val="left"/>
      <w:pPr>
        <w:ind w:left="462" w:hanging="462"/>
      </w:pPr>
      <w:rPr>
        <w:rFonts w:hint="default"/>
      </w:rPr>
    </w:lvl>
    <w:lvl w:ilvl="1">
      <w:start w:val="1"/>
      <w:numFmt w:val="decimal"/>
      <w:lvlText w:val="%1.%2"/>
      <w:lvlJc w:val="left"/>
      <w:pPr>
        <w:ind w:left="1542" w:hanging="462"/>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2" w15:restartNumberingAfterBreak="0">
    <w:nsid w:val="731D0017"/>
    <w:multiLevelType w:val="multilevel"/>
    <w:tmpl w:val="25C8D7E2"/>
    <w:lvl w:ilvl="0">
      <w:start w:val="15"/>
      <w:numFmt w:val="decimal"/>
      <w:lvlText w:val="%1"/>
      <w:lvlJc w:val="left"/>
      <w:pPr>
        <w:ind w:left="462" w:hanging="462"/>
      </w:pPr>
      <w:rPr>
        <w:rFonts w:hint="default"/>
      </w:rPr>
    </w:lvl>
    <w:lvl w:ilvl="1">
      <w:start w:val="1"/>
      <w:numFmt w:val="decimal"/>
      <w:lvlText w:val="%1.%2"/>
      <w:lvlJc w:val="left"/>
      <w:pPr>
        <w:ind w:left="1182" w:hanging="46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735C4FF5"/>
    <w:multiLevelType w:val="multilevel"/>
    <w:tmpl w:val="3D40164C"/>
    <w:lvl w:ilvl="0">
      <w:start w:val="24"/>
      <w:numFmt w:val="decimal"/>
      <w:lvlText w:val="%1"/>
      <w:lvlJc w:val="left"/>
      <w:pPr>
        <w:ind w:left="462" w:hanging="462"/>
      </w:pPr>
      <w:rPr>
        <w:rFonts w:hint="default"/>
      </w:rPr>
    </w:lvl>
    <w:lvl w:ilvl="1">
      <w:start w:val="1"/>
      <w:numFmt w:val="decimal"/>
      <w:lvlText w:val="%1.%2"/>
      <w:lvlJc w:val="left"/>
      <w:pPr>
        <w:ind w:left="1542" w:hanging="462"/>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78FB0666"/>
    <w:multiLevelType w:val="multilevel"/>
    <w:tmpl w:val="5156D428"/>
    <w:lvl w:ilvl="0">
      <w:start w:val="40"/>
      <w:numFmt w:val="decimal"/>
      <w:lvlText w:val="%1"/>
      <w:lvlJc w:val="left"/>
      <w:pPr>
        <w:ind w:left="462" w:hanging="462"/>
      </w:pPr>
      <w:rPr>
        <w:rFonts w:hint="default"/>
      </w:rPr>
    </w:lvl>
    <w:lvl w:ilvl="1">
      <w:start w:val="1"/>
      <w:numFmt w:val="decimal"/>
      <w:lvlText w:val="%1.%2"/>
      <w:lvlJc w:val="left"/>
      <w:pPr>
        <w:ind w:left="1542" w:hanging="462"/>
      </w:pPr>
      <w:rPr>
        <w:rFonts w:hint="default"/>
        <w:i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num w:numId="1">
    <w:abstractNumId w:val="11"/>
  </w:num>
  <w:num w:numId="2">
    <w:abstractNumId w:val="19"/>
  </w:num>
  <w:num w:numId="3">
    <w:abstractNumId w:val="1"/>
  </w:num>
  <w:num w:numId="4">
    <w:abstractNumId w:val="17"/>
  </w:num>
  <w:num w:numId="5">
    <w:abstractNumId w:val="7"/>
  </w:num>
  <w:num w:numId="6">
    <w:abstractNumId w:val="5"/>
  </w:num>
  <w:num w:numId="7">
    <w:abstractNumId w:val="10"/>
  </w:num>
  <w:num w:numId="8">
    <w:abstractNumId w:val="20"/>
  </w:num>
  <w:num w:numId="9">
    <w:abstractNumId w:val="13"/>
  </w:num>
  <w:num w:numId="10">
    <w:abstractNumId w:val="2"/>
  </w:num>
  <w:num w:numId="11">
    <w:abstractNumId w:val="8"/>
  </w:num>
  <w:num w:numId="12">
    <w:abstractNumId w:val="9"/>
  </w:num>
  <w:num w:numId="13">
    <w:abstractNumId w:val="14"/>
  </w:num>
  <w:num w:numId="14">
    <w:abstractNumId w:val="15"/>
  </w:num>
  <w:num w:numId="15">
    <w:abstractNumId w:val="4"/>
  </w:num>
  <w:num w:numId="16">
    <w:abstractNumId w:val="3"/>
  </w:num>
  <w:num w:numId="17">
    <w:abstractNumId w:val="12"/>
  </w:num>
  <w:num w:numId="18">
    <w:abstractNumId w:val="22"/>
  </w:num>
  <w:num w:numId="19">
    <w:abstractNumId w:val="16"/>
  </w:num>
  <w:num w:numId="20">
    <w:abstractNumId w:val="23"/>
  </w:num>
  <w:num w:numId="21">
    <w:abstractNumId w:val="0"/>
  </w:num>
  <w:num w:numId="22">
    <w:abstractNumId w:val="18"/>
  </w:num>
  <w:num w:numId="23">
    <w:abstractNumId w:val="21"/>
  </w:num>
  <w:num w:numId="24">
    <w:abstractNumId w:val="24"/>
  </w:num>
  <w:num w:numId="25">
    <w:abstractNumId w:val="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0785"/>
    <w:rsid w:val="00013EF0"/>
    <w:rsid w:val="000220F0"/>
    <w:rsid w:val="00023F22"/>
    <w:rsid w:val="000244BE"/>
    <w:rsid w:val="00070D16"/>
    <w:rsid w:val="0007115E"/>
    <w:rsid w:val="000713F5"/>
    <w:rsid w:val="00083D7D"/>
    <w:rsid w:val="000956BE"/>
    <w:rsid w:val="000A2239"/>
    <w:rsid w:val="000A7435"/>
    <w:rsid w:val="000C1EF2"/>
    <w:rsid w:val="000D444E"/>
    <w:rsid w:val="000D4FE0"/>
    <w:rsid w:val="000E55C9"/>
    <w:rsid w:val="000F1973"/>
    <w:rsid w:val="00114B09"/>
    <w:rsid w:val="00123763"/>
    <w:rsid w:val="00130992"/>
    <w:rsid w:val="00134131"/>
    <w:rsid w:val="00134514"/>
    <w:rsid w:val="00135F3E"/>
    <w:rsid w:val="00140A66"/>
    <w:rsid w:val="001471BB"/>
    <w:rsid w:val="00191EA5"/>
    <w:rsid w:val="0019635B"/>
    <w:rsid w:val="001B30FC"/>
    <w:rsid w:val="001B35EC"/>
    <w:rsid w:val="001C5DFF"/>
    <w:rsid w:val="001C7188"/>
    <w:rsid w:val="001D14D4"/>
    <w:rsid w:val="001F35C2"/>
    <w:rsid w:val="00235296"/>
    <w:rsid w:val="0024045B"/>
    <w:rsid w:val="00247D8C"/>
    <w:rsid w:val="00264183"/>
    <w:rsid w:val="00264FF6"/>
    <w:rsid w:val="00281488"/>
    <w:rsid w:val="002A090F"/>
    <w:rsid w:val="002A28D9"/>
    <w:rsid w:val="002B24D1"/>
    <w:rsid w:val="002B2F2B"/>
    <w:rsid w:val="002C348F"/>
    <w:rsid w:val="002D30A5"/>
    <w:rsid w:val="00302257"/>
    <w:rsid w:val="00303680"/>
    <w:rsid w:val="003104E3"/>
    <w:rsid w:val="00311846"/>
    <w:rsid w:val="0031558E"/>
    <w:rsid w:val="00316328"/>
    <w:rsid w:val="00332C11"/>
    <w:rsid w:val="00342A98"/>
    <w:rsid w:val="00344132"/>
    <w:rsid w:val="00371832"/>
    <w:rsid w:val="00380DB8"/>
    <w:rsid w:val="00381EE3"/>
    <w:rsid w:val="0038562C"/>
    <w:rsid w:val="00395783"/>
    <w:rsid w:val="003A2A6E"/>
    <w:rsid w:val="003A2E0A"/>
    <w:rsid w:val="003B15D5"/>
    <w:rsid w:val="003D314B"/>
    <w:rsid w:val="003E365C"/>
    <w:rsid w:val="003E73AF"/>
    <w:rsid w:val="0040621F"/>
    <w:rsid w:val="00443A73"/>
    <w:rsid w:val="0046144E"/>
    <w:rsid w:val="00462505"/>
    <w:rsid w:val="00462842"/>
    <w:rsid w:val="00471A23"/>
    <w:rsid w:val="004855BD"/>
    <w:rsid w:val="00493095"/>
    <w:rsid w:val="004A26CA"/>
    <w:rsid w:val="004B5A55"/>
    <w:rsid w:val="004C60B8"/>
    <w:rsid w:val="004E137E"/>
    <w:rsid w:val="004F136C"/>
    <w:rsid w:val="005267A8"/>
    <w:rsid w:val="005367D5"/>
    <w:rsid w:val="00541BC0"/>
    <w:rsid w:val="00543BE8"/>
    <w:rsid w:val="00555D14"/>
    <w:rsid w:val="00564B00"/>
    <w:rsid w:val="00575E7E"/>
    <w:rsid w:val="00576A93"/>
    <w:rsid w:val="00587ADB"/>
    <w:rsid w:val="00595D82"/>
    <w:rsid w:val="005961DD"/>
    <w:rsid w:val="005B4B7A"/>
    <w:rsid w:val="005C08DE"/>
    <w:rsid w:val="005D7D3C"/>
    <w:rsid w:val="005E2E21"/>
    <w:rsid w:val="00601A34"/>
    <w:rsid w:val="006045FE"/>
    <w:rsid w:val="00610953"/>
    <w:rsid w:val="00611C3D"/>
    <w:rsid w:val="00612412"/>
    <w:rsid w:val="006125BE"/>
    <w:rsid w:val="00621A34"/>
    <w:rsid w:val="00624AE5"/>
    <w:rsid w:val="00636297"/>
    <w:rsid w:val="00640251"/>
    <w:rsid w:val="00645A1D"/>
    <w:rsid w:val="006531FC"/>
    <w:rsid w:val="00674ABC"/>
    <w:rsid w:val="006924B4"/>
    <w:rsid w:val="006953E2"/>
    <w:rsid w:val="006B60D4"/>
    <w:rsid w:val="006B6403"/>
    <w:rsid w:val="006C13E7"/>
    <w:rsid w:val="006C2E3F"/>
    <w:rsid w:val="006D0512"/>
    <w:rsid w:val="006D0522"/>
    <w:rsid w:val="006D4096"/>
    <w:rsid w:val="006E0B8D"/>
    <w:rsid w:val="006E49D9"/>
    <w:rsid w:val="00700CFF"/>
    <w:rsid w:val="00707081"/>
    <w:rsid w:val="00713520"/>
    <w:rsid w:val="00713562"/>
    <w:rsid w:val="00720E8D"/>
    <w:rsid w:val="007262A0"/>
    <w:rsid w:val="007402BD"/>
    <w:rsid w:val="00742C34"/>
    <w:rsid w:val="007479B9"/>
    <w:rsid w:val="00753386"/>
    <w:rsid w:val="0076314F"/>
    <w:rsid w:val="00772D6A"/>
    <w:rsid w:val="007806E8"/>
    <w:rsid w:val="0078160D"/>
    <w:rsid w:val="007839DB"/>
    <w:rsid w:val="007D4339"/>
    <w:rsid w:val="007D64E7"/>
    <w:rsid w:val="007D6D9F"/>
    <w:rsid w:val="007E1318"/>
    <w:rsid w:val="007E333A"/>
    <w:rsid w:val="00800003"/>
    <w:rsid w:val="0080035B"/>
    <w:rsid w:val="0081088D"/>
    <w:rsid w:val="008149C0"/>
    <w:rsid w:val="00816264"/>
    <w:rsid w:val="008163D7"/>
    <w:rsid w:val="0082624A"/>
    <w:rsid w:val="008349D6"/>
    <w:rsid w:val="008412D7"/>
    <w:rsid w:val="008421B9"/>
    <w:rsid w:val="00844434"/>
    <w:rsid w:val="008445FF"/>
    <w:rsid w:val="0085592C"/>
    <w:rsid w:val="00865AC4"/>
    <w:rsid w:val="00877345"/>
    <w:rsid w:val="0088039A"/>
    <w:rsid w:val="0088113F"/>
    <w:rsid w:val="00884DB4"/>
    <w:rsid w:val="00892738"/>
    <w:rsid w:val="00892F8C"/>
    <w:rsid w:val="008A6149"/>
    <w:rsid w:val="008A6FD5"/>
    <w:rsid w:val="008B2A5F"/>
    <w:rsid w:val="008B6C6D"/>
    <w:rsid w:val="008C1251"/>
    <w:rsid w:val="008E0501"/>
    <w:rsid w:val="008E2739"/>
    <w:rsid w:val="008F0A83"/>
    <w:rsid w:val="008F0BFD"/>
    <w:rsid w:val="00901AC8"/>
    <w:rsid w:val="00907A4F"/>
    <w:rsid w:val="0093345F"/>
    <w:rsid w:val="0096256C"/>
    <w:rsid w:val="009714D9"/>
    <w:rsid w:val="00982BDC"/>
    <w:rsid w:val="009911F8"/>
    <w:rsid w:val="0099319F"/>
    <w:rsid w:val="009946DA"/>
    <w:rsid w:val="00995630"/>
    <w:rsid w:val="009A4DB6"/>
    <w:rsid w:val="009B5D4E"/>
    <w:rsid w:val="009C04AB"/>
    <w:rsid w:val="009C0FF4"/>
    <w:rsid w:val="009D506F"/>
    <w:rsid w:val="009D6653"/>
    <w:rsid w:val="009E1655"/>
    <w:rsid w:val="009E40BF"/>
    <w:rsid w:val="009E4A54"/>
    <w:rsid w:val="00A01101"/>
    <w:rsid w:val="00A178E5"/>
    <w:rsid w:val="00A20521"/>
    <w:rsid w:val="00A32389"/>
    <w:rsid w:val="00A4667B"/>
    <w:rsid w:val="00A47B4F"/>
    <w:rsid w:val="00A5409A"/>
    <w:rsid w:val="00A56BA6"/>
    <w:rsid w:val="00A63018"/>
    <w:rsid w:val="00A7189F"/>
    <w:rsid w:val="00A75494"/>
    <w:rsid w:val="00A81E1B"/>
    <w:rsid w:val="00A8305D"/>
    <w:rsid w:val="00A9181E"/>
    <w:rsid w:val="00A93D7B"/>
    <w:rsid w:val="00AA539E"/>
    <w:rsid w:val="00AB4AE8"/>
    <w:rsid w:val="00AD3AB3"/>
    <w:rsid w:val="00AD3F2E"/>
    <w:rsid w:val="00AD782F"/>
    <w:rsid w:val="00AE1405"/>
    <w:rsid w:val="00AE7A42"/>
    <w:rsid w:val="00B17DD6"/>
    <w:rsid w:val="00B20785"/>
    <w:rsid w:val="00B30536"/>
    <w:rsid w:val="00B35CB7"/>
    <w:rsid w:val="00B370B1"/>
    <w:rsid w:val="00B41221"/>
    <w:rsid w:val="00B67469"/>
    <w:rsid w:val="00B90B22"/>
    <w:rsid w:val="00B9160D"/>
    <w:rsid w:val="00BA0ECC"/>
    <w:rsid w:val="00BA59A4"/>
    <w:rsid w:val="00BC5FF5"/>
    <w:rsid w:val="00BD79CA"/>
    <w:rsid w:val="00BF4270"/>
    <w:rsid w:val="00C254AB"/>
    <w:rsid w:val="00C26855"/>
    <w:rsid w:val="00C41D11"/>
    <w:rsid w:val="00C42376"/>
    <w:rsid w:val="00C71295"/>
    <w:rsid w:val="00C72768"/>
    <w:rsid w:val="00C744CF"/>
    <w:rsid w:val="00CB5472"/>
    <w:rsid w:val="00CB5A5D"/>
    <w:rsid w:val="00CB78D0"/>
    <w:rsid w:val="00CC4966"/>
    <w:rsid w:val="00CD34A2"/>
    <w:rsid w:val="00CD6191"/>
    <w:rsid w:val="00CE0F40"/>
    <w:rsid w:val="00CF2723"/>
    <w:rsid w:val="00D04B10"/>
    <w:rsid w:val="00D04C76"/>
    <w:rsid w:val="00D23FC9"/>
    <w:rsid w:val="00D259DA"/>
    <w:rsid w:val="00D2697E"/>
    <w:rsid w:val="00D47F46"/>
    <w:rsid w:val="00D508EF"/>
    <w:rsid w:val="00D532BC"/>
    <w:rsid w:val="00D54E77"/>
    <w:rsid w:val="00D655CD"/>
    <w:rsid w:val="00D856A3"/>
    <w:rsid w:val="00D87CB0"/>
    <w:rsid w:val="00DA4E54"/>
    <w:rsid w:val="00DB6A32"/>
    <w:rsid w:val="00DC37EB"/>
    <w:rsid w:val="00DC68B9"/>
    <w:rsid w:val="00DD22CD"/>
    <w:rsid w:val="00DF096E"/>
    <w:rsid w:val="00E24D9C"/>
    <w:rsid w:val="00E77E14"/>
    <w:rsid w:val="00E80CC2"/>
    <w:rsid w:val="00E861F8"/>
    <w:rsid w:val="00E93FAC"/>
    <w:rsid w:val="00EA2D5C"/>
    <w:rsid w:val="00EA39A9"/>
    <w:rsid w:val="00EB79B5"/>
    <w:rsid w:val="00EE362F"/>
    <w:rsid w:val="00EE5628"/>
    <w:rsid w:val="00EE5C6A"/>
    <w:rsid w:val="00EF304D"/>
    <w:rsid w:val="00EF398A"/>
    <w:rsid w:val="00F0269E"/>
    <w:rsid w:val="00F0391F"/>
    <w:rsid w:val="00F1322E"/>
    <w:rsid w:val="00F139DF"/>
    <w:rsid w:val="00F21576"/>
    <w:rsid w:val="00F245DA"/>
    <w:rsid w:val="00F247DF"/>
    <w:rsid w:val="00F4487D"/>
    <w:rsid w:val="00F5025B"/>
    <w:rsid w:val="00F52B9A"/>
    <w:rsid w:val="00F5780E"/>
    <w:rsid w:val="00F57BDB"/>
    <w:rsid w:val="00F632A5"/>
    <w:rsid w:val="00F86564"/>
    <w:rsid w:val="00F92416"/>
    <w:rsid w:val="00FB0896"/>
    <w:rsid w:val="00FB248D"/>
    <w:rsid w:val="00FD0974"/>
    <w:rsid w:val="00FD6C8A"/>
    <w:rsid w:val="00FF02E6"/>
    <w:rsid w:val="00FF2F9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EED02"/>
  <w15:chartTrackingRefBased/>
  <w15:docId w15:val="{E9837EA8-9C1F-4676-9CEA-BDE2F4EFD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20785"/>
    <w:pPr>
      <w:spacing w:after="0" w:line="240" w:lineRule="auto"/>
      <w:jc w:val="both"/>
    </w:pPr>
    <w:rPr>
      <w:rFonts w:ascii="Arial" w:eastAsia="Times New Roman" w:hAnsi="Arial" w:cs="Times New Roman"/>
      <w:sz w:val="24"/>
      <w:szCs w:val="16"/>
      <w:lang w:eastAsia="en-ZA"/>
    </w:rPr>
  </w:style>
  <w:style w:type="paragraph" w:styleId="Heading1">
    <w:name w:val="heading 1"/>
    <w:basedOn w:val="Normal"/>
    <w:next w:val="Normal"/>
    <w:link w:val="Heading1Char"/>
    <w:uiPriority w:val="9"/>
    <w:qFormat/>
    <w:rsid w:val="00E861F8"/>
    <w:pPr>
      <w:keepNext/>
      <w:keepLines/>
      <w:spacing w:before="240"/>
      <w:jc w:val="left"/>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E861F8"/>
    <w:pPr>
      <w:keepNext/>
      <w:keepLines/>
      <w:spacing w:before="40"/>
      <w:outlineLvl w:val="1"/>
    </w:pPr>
    <w:rPr>
      <w:rFonts w:eastAsiaTheme="majorEastAsia" w:cstheme="majorBidi"/>
      <w:i/>
      <w:szCs w:val="26"/>
      <w:u w:val="single"/>
    </w:rPr>
  </w:style>
  <w:style w:type="paragraph" w:styleId="Heading4">
    <w:name w:val="heading 4"/>
    <w:basedOn w:val="Normal"/>
    <w:next w:val="Normal"/>
    <w:link w:val="Heading4Char"/>
    <w:uiPriority w:val="9"/>
    <w:semiHidden/>
    <w:unhideWhenUsed/>
    <w:qFormat/>
    <w:rsid w:val="0089273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61F8"/>
    <w:rPr>
      <w:rFonts w:ascii="CG Times" w:eastAsiaTheme="majorEastAsia" w:hAnsi="CG Times" w:cstheme="majorBidi"/>
      <w:b/>
      <w:sz w:val="26"/>
      <w:szCs w:val="32"/>
    </w:rPr>
  </w:style>
  <w:style w:type="paragraph" w:styleId="NoSpacing">
    <w:name w:val="No Spacing"/>
    <w:aliases w:val="Arial"/>
    <w:uiPriority w:val="1"/>
    <w:qFormat/>
    <w:rsid w:val="00E861F8"/>
    <w:pPr>
      <w:spacing w:after="0" w:line="480" w:lineRule="auto"/>
    </w:pPr>
    <w:rPr>
      <w:rFonts w:ascii="Arial" w:hAnsi="Arial"/>
      <w:sz w:val="24"/>
    </w:rPr>
  </w:style>
  <w:style w:type="character" w:customStyle="1" w:styleId="Heading2Char">
    <w:name w:val="Heading 2 Char"/>
    <w:basedOn w:val="DefaultParagraphFont"/>
    <w:link w:val="Heading2"/>
    <w:uiPriority w:val="9"/>
    <w:rsid w:val="00E861F8"/>
    <w:rPr>
      <w:rFonts w:ascii="CG Times" w:eastAsiaTheme="majorEastAsia" w:hAnsi="CG Times" w:cstheme="majorBidi"/>
      <w:i/>
      <w:sz w:val="26"/>
      <w:szCs w:val="26"/>
      <w:u w:val="single"/>
    </w:rPr>
  </w:style>
  <w:style w:type="paragraph" w:customStyle="1" w:styleId="1">
    <w:name w:val="1"/>
    <w:basedOn w:val="Normal"/>
    <w:qFormat/>
    <w:rsid w:val="00B20785"/>
    <w:pPr>
      <w:numPr>
        <w:numId w:val="1"/>
      </w:numPr>
      <w:spacing w:before="480" w:line="480" w:lineRule="auto"/>
    </w:pPr>
    <w:rPr>
      <w:iCs/>
      <w:color w:val="000000"/>
      <w:szCs w:val="22"/>
      <w:lang w:eastAsia="en-US"/>
    </w:rPr>
  </w:style>
  <w:style w:type="paragraph" w:customStyle="1" w:styleId="2">
    <w:name w:val="2"/>
    <w:basedOn w:val="1"/>
    <w:qFormat/>
    <w:rsid w:val="00B20785"/>
    <w:pPr>
      <w:numPr>
        <w:ilvl w:val="1"/>
      </w:numPr>
      <w:spacing w:before="240"/>
    </w:pPr>
  </w:style>
  <w:style w:type="paragraph" w:customStyle="1" w:styleId="3">
    <w:name w:val="3"/>
    <w:basedOn w:val="2"/>
    <w:qFormat/>
    <w:rsid w:val="00B20785"/>
    <w:pPr>
      <w:numPr>
        <w:ilvl w:val="2"/>
      </w:numPr>
    </w:pPr>
  </w:style>
  <w:style w:type="paragraph" w:customStyle="1" w:styleId="4">
    <w:name w:val="4"/>
    <w:basedOn w:val="Normal"/>
    <w:qFormat/>
    <w:rsid w:val="00B20785"/>
    <w:pPr>
      <w:numPr>
        <w:ilvl w:val="3"/>
        <w:numId w:val="1"/>
      </w:numPr>
      <w:spacing w:before="240" w:line="480" w:lineRule="auto"/>
    </w:pPr>
    <w:rPr>
      <w:iCs/>
      <w:color w:val="000000"/>
    </w:rPr>
  </w:style>
  <w:style w:type="paragraph" w:customStyle="1" w:styleId="5">
    <w:name w:val="5"/>
    <w:basedOn w:val="4"/>
    <w:qFormat/>
    <w:rsid w:val="00B20785"/>
    <w:pPr>
      <w:numPr>
        <w:ilvl w:val="4"/>
      </w:numPr>
    </w:pPr>
  </w:style>
  <w:style w:type="paragraph" w:customStyle="1" w:styleId="TramLines">
    <w:name w:val="TramLines"/>
    <w:basedOn w:val="Normal"/>
    <w:rsid w:val="00B20785"/>
    <w:pPr>
      <w:pBdr>
        <w:top w:val="single" w:sz="8" w:space="12" w:color="auto"/>
        <w:bottom w:val="single" w:sz="8" w:space="12" w:color="auto"/>
      </w:pBdr>
      <w:suppressAutoHyphens/>
      <w:spacing w:after="320"/>
    </w:pPr>
    <w:rPr>
      <w:b/>
      <w:szCs w:val="20"/>
      <w:lang w:eastAsia="en-US"/>
    </w:rPr>
  </w:style>
  <w:style w:type="paragraph" w:customStyle="1" w:styleId="Parties">
    <w:name w:val="Parties"/>
    <w:basedOn w:val="Normal"/>
    <w:rsid w:val="00B20785"/>
    <w:pPr>
      <w:tabs>
        <w:tab w:val="right" w:pos="8732"/>
      </w:tabs>
      <w:suppressAutoHyphens/>
    </w:pPr>
    <w:rPr>
      <w:szCs w:val="20"/>
      <w:lang w:eastAsia="en-US"/>
    </w:rPr>
  </w:style>
  <w:style w:type="paragraph" w:styleId="ListParagraph">
    <w:name w:val="List Paragraph"/>
    <w:aliases w:val="Body text,List Paragraph1"/>
    <w:basedOn w:val="Normal"/>
    <w:link w:val="ListParagraphChar"/>
    <w:uiPriority w:val="34"/>
    <w:qFormat/>
    <w:rsid w:val="00B20785"/>
    <w:pPr>
      <w:ind w:left="720"/>
      <w:contextualSpacing/>
    </w:pPr>
  </w:style>
  <w:style w:type="character" w:styleId="FootnoteReference">
    <w:name w:val="footnote reference"/>
    <w:basedOn w:val="DefaultParagraphFont"/>
    <w:unhideWhenUsed/>
    <w:rsid w:val="00A7189F"/>
    <w:rPr>
      <w:rFonts w:cs="Times New Roman"/>
      <w:vertAlign w:val="superscript"/>
    </w:rPr>
  </w:style>
  <w:style w:type="paragraph" w:styleId="FootnoteText">
    <w:name w:val="footnote text"/>
    <w:aliases w:val="Char Char, Char Char"/>
    <w:basedOn w:val="Normal"/>
    <w:link w:val="FootnoteTextChar"/>
    <w:uiPriority w:val="99"/>
    <w:unhideWhenUsed/>
    <w:rsid w:val="00A7189F"/>
    <w:pPr>
      <w:jc w:val="left"/>
    </w:pPr>
    <w:rPr>
      <w:rFonts w:ascii="Times New Roman" w:eastAsia="SimSun" w:hAnsi="Times New Roman"/>
      <w:sz w:val="20"/>
      <w:szCs w:val="20"/>
      <w:lang w:val="en-GB" w:eastAsia="zh-CN"/>
    </w:rPr>
  </w:style>
  <w:style w:type="character" w:customStyle="1" w:styleId="FootnoteTextChar">
    <w:name w:val="Footnote Text Char"/>
    <w:aliases w:val="Char Char Char, Char Char Char"/>
    <w:basedOn w:val="DefaultParagraphFont"/>
    <w:link w:val="FootnoteText"/>
    <w:uiPriority w:val="99"/>
    <w:rsid w:val="00A7189F"/>
    <w:rPr>
      <w:rFonts w:ascii="Times New Roman" w:eastAsia="SimSun" w:hAnsi="Times New Roman" w:cs="Times New Roman"/>
      <w:sz w:val="20"/>
      <w:szCs w:val="20"/>
      <w:lang w:val="en-GB" w:eastAsia="zh-CN"/>
    </w:rPr>
  </w:style>
  <w:style w:type="character" w:customStyle="1" w:styleId="ListParagraphChar">
    <w:name w:val="List Paragraph Char"/>
    <w:aliases w:val="Body text Char,List Paragraph1 Char"/>
    <w:link w:val="ListParagraph"/>
    <w:uiPriority w:val="34"/>
    <w:locked/>
    <w:rsid w:val="00844434"/>
    <w:rPr>
      <w:rFonts w:ascii="Arial" w:eastAsia="Times New Roman" w:hAnsi="Arial" w:cs="Times New Roman"/>
      <w:sz w:val="24"/>
      <w:szCs w:val="16"/>
      <w:lang w:eastAsia="en-ZA"/>
    </w:rPr>
  </w:style>
  <w:style w:type="paragraph" w:customStyle="1" w:styleId="Default">
    <w:name w:val="Default"/>
    <w:rsid w:val="0084443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c">
    <w:name w:val="mc"/>
    <w:basedOn w:val="DefaultParagraphFont"/>
    <w:rsid w:val="007262A0"/>
  </w:style>
  <w:style w:type="character" w:customStyle="1" w:styleId="g1">
    <w:name w:val="g1"/>
    <w:basedOn w:val="DefaultParagraphFont"/>
    <w:rsid w:val="007262A0"/>
  </w:style>
  <w:style w:type="character" w:styleId="Hyperlink">
    <w:name w:val="Hyperlink"/>
    <w:basedOn w:val="DefaultParagraphFont"/>
    <w:uiPriority w:val="99"/>
    <w:unhideWhenUsed/>
    <w:rsid w:val="007262A0"/>
    <w:rPr>
      <w:color w:val="0000FF"/>
      <w:u w:val="single"/>
    </w:rPr>
  </w:style>
  <w:style w:type="paragraph" w:styleId="Header">
    <w:name w:val="header"/>
    <w:basedOn w:val="Normal"/>
    <w:link w:val="HeaderChar"/>
    <w:uiPriority w:val="99"/>
    <w:unhideWhenUsed/>
    <w:rsid w:val="00DC37EB"/>
    <w:pPr>
      <w:tabs>
        <w:tab w:val="center" w:pos="4513"/>
        <w:tab w:val="right" w:pos="9026"/>
      </w:tabs>
    </w:pPr>
  </w:style>
  <w:style w:type="character" w:customStyle="1" w:styleId="HeaderChar">
    <w:name w:val="Header Char"/>
    <w:basedOn w:val="DefaultParagraphFont"/>
    <w:link w:val="Header"/>
    <w:uiPriority w:val="99"/>
    <w:rsid w:val="00DC37EB"/>
    <w:rPr>
      <w:rFonts w:ascii="Arial" w:eastAsia="Times New Roman" w:hAnsi="Arial" w:cs="Times New Roman"/>
      <w:sz w:val="24"/>
      <w:szCs w:val="16"/>
      <w:lang w:eastAsia="en-ZA"/>
    </w:rPr>
  </w:style>
  <w:style w:type="paragraph" w:styleId="Footer">
    <w:name w:val="footer"/>
    <w:basedOn w:val="Normal"/>
    <w:link w:val="FooterChar"/>
    <w:uiPriority w:val="99"/>
    <w:unhideWhenUsed/>
    <w:rsid w:val="00DC37EB"/>
    <w:pPr>
      <w:tabs>
        <w:tab w:val="center" w:pos="4513"/>
        <w:tab w:val="right" w:pos="9026"/>
      </w:tabs>
    </w:pPr>
  </w:style>
  <w:style w:type="character" w:customStyle="1" w:styleId="FooterChar">
    <w:name w:val="Footer Char"/>
    <w:basedOn w:val="DefaultParagraphFont"/>
    <w:link w:val="Footer"/>
    <w:uiPriority w:val="99"/>
    <w:rsid w:val="00DC37EB"/>
    <w:rPr>
      <w:rFonts w:ascii="Arial" w:eastAsia="Times New Roman" w:hAnsi="Arial" w:cs="Times New Roman"/>
      <w:sz w:val="24"/>
      <w:szCs w:val="16"/>
      <w:lang w:eastAsia="en-ZA"/>
    </w:rPr>
  </w:style>
  <w:style w:type="paragraph" w:styleId="CommentText">
    <w:name w:val="annotation text"/>
    <w:basedOn w:val="Normal"/>
    <w:link w:val="CommentTextChar"/>
    <w:uiPriority w:val="99"/>
    <w:semiHidden/>
    <w:unhideWhenUsed/>
    <w:rsid w:val="00D23FC9"/>
    <w:rPr>
      <w:sz w:val="20"/>
      <w:szCs w:val="20"/>
    </w:rPr>
  </w:style>
  <w:style w:type="character" w:customStyle="1" w:styleId="CommentTextChar">
    <w:name w:val="Comment Text Char"/>
    <w:basedOn w:val="DefaultParagraphFont"/>
    <w:link w:val="CommentText"/>
    <w:uiPriority w:val="99"/>
    <w:semiHidden/>
    <w:rsid w:val="00D23FC9"/>
    <w:rPr>
      <w:rFonts w:ascii="Arial" w:eastAsia="Times New Roman" w:hAnsi="Arial" w:cs="Times New Roman"/>
      <w:sz w:val="20"/>
      <w:szCs w:val="20"/>
      <w:lang w:eastAsia="en-ZA"/>
    </w:rPr>
  </w:style>
  <w:style w:type="character" w:styleId="CommentReference">
    <w:name w:val="annotation reference"/>
    <w:basedOn w:val="DefaultParagraphFont"/>
    <w:uiPriority w:val="99"/>
    <w:semiHidden/>
    <w:unhideWhenUsed/>
    <w:rsid w:val="00311846"/>
    <w:rPr>
      <w:sz w:val="16"/>
      <w:szCs w:val="16"/>
    </w:rPr>
  </w:style>
  <w:style w:type="paragraph" w:styleId="BalloonText">
    <w:name w:val="Balloon Text"/>
    <w:basedOn w:val="Normal"/>
    <w:link w:val="BalloonTextChar"/>
    <w:uiPriority w:val="99"/>
    <w:semiHidden/>
    <w:unhideWhenUsed/>
    <w:rsid w:val="003118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1846"/>
    <w:rPr>
      <w:rFonts w:ascii="Segoe UI" w:eastAsia="Times New Roman" w:hAnsi="Segoe UI" w:cs="Segoe UI"/>
      <w:sz w:val="18"/>
      <w:szCs w:val="18"/>
      <w:lang w:eastAsia="en-ZA"/>
    </w:rPr>
  </w:style>
  <w:style w:type="paragraph" w:styleId="TOCHeading">
    <w:name w:val="TOC Heading"/>
    <w:basedOn w:val="Heading1"/>
    <w:next w:val="Normal"/>
    <w:uiPriority w:val="39"/>
    <w:unhideWhenUsed/>
    <w:qFormat/>
    <w:rsid w:val="00F52B9A"/>
    <w:pPr>
      <w:spacing w:line="259" w:lineRule="auto"/>
      <w:outlineLvl w:val="9"/>
    </w:pPr>
    <w:rPr>
      <w:rFonts w:asciiTheme="majorHAnsi" w:hAnsiTheme="majorHAnsi"/>
      <w:b w:val="0"/>
      <w:color w:val="2F5496" w:themeColor="accent1" w:themeShade="BF"/>
      <w:sz w:val="32"/>
      <w:lang w:val="en-US" w:eastAsia="en-US"/>
    </w:rPr>
  </w:style>
  <w:style w:type="paragraph" w:styleId="TOC1">
    <w:name w:val="toc 1"/>
    <w:basedOn w:val="Normal"/>
    <w:next w:val="Normal"/>
    <w:autoRedefine/>
    <w:uiPriority w:val="39"/>
    <w:unhideWhenUsed/>
    <w:rsid w:val="00F52B9A"/>
    <w:pPr>
      <w:spacing w:after="100"/>
    </w:pPr>
  </w:style>
  <w:style w:type="character" w:customStyle="1" w:styleId="mc2">
    <w:name w:val="mc2"/>
    <w:basedOn w:val="DefaultParagraphFont"/>
    <w:rsid w:val="00F0391F"/>
    <w:rPr>
      <w:rFonts w:ascii="Verdana" w:hAnsi="Verdana" w:hint="default"/>
      <w:b w:val="0"/>
      <w:bCs w:val="0"/>
      <w:i w:val="0"/>
      <w:iCs w:val="0"/>
      <w:color w:val="000000"/>
      <w:sz w:val="13"/>
      <w:szCs w:val="13"/>
      <w:shd w:val="clear" w:color="auto" w:fill="C0C0C0"/>
    </w:rPr>
  </w:style>
  <w:style w:type="character" w:customStyle="1" w:styleId="g11">
    <w:name w:val="g11"/>
    <w:basedOn w:val="DefaultParagraphFont"/>
    <w:rsid w:val="008163D7"/>
    <w:rPr>
      <w:rFonts w:ascii="Verdana" w:hAnsi="Verdana" w:hint="default"/>
      <w:i w:val="0"/>
      <w:iCs w:val="0"/>
      <w:color w:val="808080"/>
    </w:rPr>
  </w:style>
  <w:style w:type="character" w:styleId="Emphasis">
    <w:name w:val="Emphasis"/>
    <w:basedOn w:val="DefaultParagraphFont"/>
    <w:uiPriority w:val="20"/>
    <w:qFormat/>
    <w:rsid w:val="005C08DE"/>
    <w:rPr>
      <w:i/>
      <w:iCs/>
    </w:rPr>
  </w:style>
  <w:style w:type="character" w:customStyle="1" w:styleId="l-leftover">
    <w:name w:val="l-leftover"/>
    <w:basedOn w:val="DefaultParagraphFont"/>
    <w:rsid w:val="005C08DE"/>
  </w:style>
  <w:style w:type="character" w:customStyle="1" w:styleId="l-normaldigitafter">
    <w:name w:val="l-normaldigitafter"/>
    <w:basedOn w:val="DefaultParagraphFont"/>
    <w:rsid w:val="005C08DE"/>
  </w:style>
  <w:style w:type="character" w:styleId="Strong">
    <w:name w:val="Strong"/>
    <w:basedOn w:val="DefaultParagraphFont"/>
    <w:uiPriority w:val="22"/>
    <w:qFormat/>
    <w:rsid w:val="004E137E"/>
    <w:rPr>
      <w:b/>
      <w:bCs/>
    </w:rPr>
  </w:style>
  <w:style w:type="paragraph" w:styleId="NormalWeb">
    <w:name w:val="Normal (Web)"/>
    <w:basedOn w:val="Normal"/>
    <w:uiPriority w:val="99"/>
    <w:semiHidden/>
    <w:unhideWhenUsed/>
    <w:rsid w:val="004E137E"/>
    <w:pPr>
      <w:spacing w:before="100" w:beforeAutospacing="1" w:after="100" w:afterAutospacing="1"/>
      <w:jc w:val="left"/>
    </w:pPr>
    <w:rPr>
      <w:rFonts w:ascii="Times New Roman" w:hAnsi="Times New Roman"/>
      <w:szCs w:val="24"/>
    </w:rPr>
  </w:style>
  <w:style w:type="paragraph" w:customStyle="1" w:styleId="has-no-bottom-margin">
    <w:name w:val="has-no-bottom-margin"/>
    <w:basedOn w:val="Normal"/>
    <w:rsid w:val="004E137E"/>
    <w:pPr>
      <w:spacing w:before="100" w:beforeAutospacing="1" w:after="100" w:afterAutospacing="1"/>
      <w:jc w:val="left"/>
    </w:pPr>
    <w:rPr>
      <w:rFonts w:ascii="Times New Roman" w:hAnsi="Times New Roman"/>
      <w:szCs w:val="24"/>
    </w:rPr>
  </w:style>
  <w:style w:type="character" w:customStyle="1" w:styleId="Heading4Char">
    <w:name w:val="Heading 4 Char"/>
    <w:basedOn w:val="DefaultParagraphFont"/>
    <w:link w:val="Heading4"/>
    <w:uiPriority w:val="9"/>
    <w:semiHidden/>
    <w:rsid w:val="00892738"/>
    <w:rPr>
      <w:rFonts w:asciiTheme="majorHAnsi" w:eastAsiaTheme="majorEastAsia" w:hAnsiTheme="majorHAnsi" w:cstheme="majorBidi"/>
      <w:i/>
      <w:iCs/>
      <w:color w:val="2F5496" w:themeColor="accent1" w:themeShade="BF"/>
      <w:sz w:val="24"/>
      <w:szCs w:val="16"/>
      <w:lang w:eastAsia="en-ZA"/>
    </w:rPr>
  </w:style>
  <w:style w:type="paragraph" w:styleId="TOC2">
    <w:name w:val="toc 2"/>
    <w:basedOn w:val="Normal"/>
    <w:next w:val="Normal"/>
    <w:autoRedefine/>
    <w:uiPriority w:val="39"/>
    <w:unhideWhenUsed/>
    <w:rsid w:val="00462505"/>
    <w:pPr>
      <w:spacing w:after="100"/>
      <w:ind w:left="240"/>
    </w:pPr>
  </w:style>
  <w:style w:type="table" w:styleId="TableGrid">
    <w:name w:val="Table Grid"/>
    <w:basedOn w:val="TableNormal"/>
    <w:uiPriority w:val="39"/>
    <w:rsid w:val="00F502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917565">
      <w:bodyDiv w:val="1"/>
      <w:marLeft w:val="360"/>
      <w:marRight w:val="360"/>
      <w:marTop w:val="0"/>
      <w:marBottom w:val="0"/>
      <w:divBdr>
        <w:top w:val="none" w:sz="0" w:space="0" w:color="auto"/>
        <w:left w:val="none" w:sz="0" w:space="0" w:color="auto"/>
        <w:bottom w:val="none" w:sz="0" w:space="0" w:color="auto"/>
        <w:right w:val="none" w:sz="0" w:space="0" w:color="auto"/>
      </w:divBdr>
      <w:divsChild>
        <w:div w:id="399669186">
          <w:marLeft w:val="0"/>
          <w:marRight w:val="0"/>
          <w:marTop w:val="0"/>
          <w:marBottom w:val="0"/>
          <w:divBdr>
            <w:top w:val="none" w:sz="0" w:space="0" w:color="auto"/>
            <w:left w:val="none" w:sz="0" w:space="0" w:color="auto"/>
            <w:bottom w:val="none" w:sz="0" w:space="0" w:color="auto"/>
            <w:right w:val="none" w:sz="0" w:space="0" w:color="auto"/>
          </w:divBdr>
        </w:div>
        <w:div w:id="1827283753">
          <w:marLeft w:val="0"/>
          <w:marRight w:val="0"/>
          <w:marTop w:val="0"/>
          <w:marBottom w:val="0"/>
          <w:divBdr>
            <w:top w:val="none" w:sz="0" w:space="0" w:color="auto"/>
            <w:left w:val="none" w:sz="0" w:space="0" w:color="auto"/>
            <w:bottom w:val="none" w:sz="0" w:space="0" w:color="auto"/>
            <w:right w:val="none" w:sz="0" w:space="0" w:color="auto"/>
          </w:divBdr>
        </w:div>
        <w:div w:id="1858233261">
          <w:marLeft w:val="0"/>
          <w:marRight w:val="0"/>
          <w:marTop w:val="0"/>
          <w:marBottom w:val="0"/>
          <w:divBdr>
            <w:top w:val="none" w:sz="0" w:space="0" w:color="auto"/>
            <w:left w:val="none" w:sz="0" w:space="0" w:color="auto"/>
            <w:bottom w:val="none" w:sz="0" w:space="0" w:color="auto"/>
            <w:right w:val="none" w:sz="0" w:space="0" w:color="auto"/>
          </w:divBdr>
        </w:div>
        <w:div w:id="2072923845">
          <w:marLeft w:val="0"/>
          <w:marRight w:val="0"/>
          <w:marTop w:val="0"/>
          <w:marBottom w:val="0"/>
          <w:divBdr>
            <w:top w:val="none" w:sz="0" w:space="0" w:color="auto"/>
            <w:left w:val="none" w:sz="0" w:space="0" w:color="auto"/>
            <w:bottom w:val="none" w:sz="0" w:space="0" w:color="auto"/>
            <w:right w:val="none" w:sz="0" w:space="0" w:color="auto"/>
          </w:divBdr>
        </w:div>
      </w:divsChild>
    </w:div>
    <w:div w:id="225148757">
      <w:bodyDiv w:val="1"/>
      <w:marLeft w:val="360"/>
      <w:marRight w:val="360"/>
      <w:marTop w:val="0"/>
      <w:marBottom w:val="0"/>
      <w:divBdr>
        <w:top w:val="none" w:sz="0" w:space="0" w:color="auto"/>
        <w:left w:val="none" w:sz="0" w:space="0" w:color="auto"/>
        <w:bottom w:val="none" w:sz="0" w:space="0" w:color="auto"/>
        <w:right w:val="none" w:sz="0" w:space="0" w:color="auto"/>
      </w:divBdr>
      <w:divsChild>
        <w:div w:id="23413126">
          <w:marLeft w:val="0"/>
          <w:marRight w:val="0"/>
          <w:marTop w:val="0"/>
          <w:marBottom w:val="0"/>
          <w:divBdr>
            <w:top w:val="none" w:sz="0" w:space="0" w:color="auto"/>
            <w:left w:val="none" w:sz="0" w:space="0" w:color="auto"/>
            <w:bottom w:val="none" w:sz="0" w:space="0" w:color="auto"/>
            <w:right w:val="none" w:sz="0" w:space="0" w:color="auto"/>
          </w:divBdr>
        </w:div>
        <w:div w:id="1018317190">
          <w:marLeft w:val="0"/>
          <w:marRight w:val="0"/>
          <w:marTop w:val="0"/>
          <w:marBottom w:val="0"/>
          <w:divBdr>
            <w:top w:val="none" w:sz="0" w:space="0" w:color="auto"/>
            <w:left w:val="none" w:sz="0" w:space="0" w:color="auto"/>
            <w:bottom w:val="none" w:sz="0" w:space="0" w:color="auto"/>
            <w:right w:val="none" w:sz="0" w:space="0" w:color="auto"/>
          </w:divBdr>
        </w:div>
        <w:div w:id="770469112">
          <w:marLeft w:val="0"/>
          <w:marRight w:val="0"/>
          <w:marTop w:val="0"/>
          <w:marBottom w:val="0"/>
          <w:divBdr>
            <w:top w:val="none" w:sz="0" w:space="0" w:color="auto"/>
            <w:left w:val="none" w:sz="0" w:space="0" w:color="auto"/>
            <w:bottom w:val="none" w:sz="0" w:space="0" w:color="auto"/>
            <w:right w:val="none" w:sz="0" w:space="0" w:color="auto"/>
          </w:divBdr>
        </w:div>
        <w:div w:id="212011871">
          <w:marLeft w:val="0"/>
          <w:marRight w:val="0"/>
          <w:marTop w:val="0"/>
          <w:marBottom w:val="0"/>
          <w:divBdr>
            <w:top w:val="none" w:sz="0" w:space="0" w:color="auto"/>
            <w:left w:val="none" w:sz="0" w:space="0" w:color="auto"/>
            <w:bottom w:val="none" w:sz="0" w:space="0" w:color="auto"/>
            <w:right w:val="none" w:sz="0" w:space="0" w:color="auto"/>
          </w:divBdr>
        </w:div>
        <w:div w:id="953901510">
          <w:marLeft w:val="0"/>
          <w:marRight w:val="0"/>
          <w:marTop w:val="0"/>
          <w:marBottom w:val="0"/>
          <w:divBdr>
            <w:top w:val="none" w:sz="0" w:space="0" w:color="auto"/>
            <w:left w:val="none" w:sz="0" w:space="0" w:color="auto"/>
            <w:bottom w:val="none" w:sz="0" w:space="0" w:color="auto"/>
            <w:right w:val="none" w:sz="0" w:space="0" w:color="auto"/>
          </w:divBdr>
        </w:div>
        <w:div w:id="2130657330">
          <w:marLeft w:val="0"/>
          <w:marRight w:val="0"/>
          <w:marTop w:val="0"/>
          <w:marBottom w:val="0"/>
          <w:divBdr>
            <w:top w:val="none" w:sz="0" w:space="0" w:color="auto"/>
            <w:left w:val="none" w:sz="0" w:space="0" w:color="auto"/>
            <w:bottom w:val="none" w:sz="0" w:space="0" w:color="auto"/>
            <w:right w:val="none" w:sz="0" w:space="0" w:color="auto"/>
          </w:divBdr>
        </w:div>
        <w:div w:id="1680421531">
          <w:marLeft w:val="0"/>
          <w:marRight w:val="0"/>
          <w:marTop w:val="0"/>
          <w:marBottom w:val="0"/>
          <w:divBdr>
            <w:top w:val="none" w:sz="0" w:space="0" w:color="auto"/>
            <w:left w:val="none" w:sz="0" w:space="0" w:color="auto"/>
            <w:bottom w:val="none" w:sz="0" w:space="0" w:color="auto"/>
            <w:right w:val="none" w:sz="0" w:space="0" w:color="auto"/>
          </w:divBdr>
        </w:div>
        <w:div w:id="1972319199">
          <w:marLeft w:val="0"/>
          <w:marRight w:val="0"/>
          <w:marTop w:val="0"/>
          <w:marBottom w:val="0"/>
          <w:divBdr>
            <w:top w:val="none" w:sz="0" w:space="0" w:color="auto"/>
            <w:left w:val="none" w:sz="0" w:space="0" w:color="auto"/>
            <w:bottom w:val="none" w:sz="0" w:space="0" w:color="auto"/>
            <w:right w:val="none" w:sz="0" w:space="0" w:color="auto"/>
          </w:divBdr>
        </w:div>
        <w:div w:id="59133777">
          <w:marLeft w:val="0"/>
          <w:marRight w:val="0"/>
          <w:marTop w:val="0"/>
          <w:marBottom w:val="0"/>
          <w:divBdr>
            <w:top w:val="none" w:sz="0" w:space="0" w:color="auto"/>
            <w:left w:val="none" w:sz="0" w:space="0" w:color="auto"/>
            <w:bottom w:val="none" w:sz="0" w:space="0" w:color="auto"/>
            <w:right w:val="none" w:sz="0" w:space="0" w:color="auto"/>
          </w:divBdr>
        </w:div>
        <w:div w:id="1972708003">
          <w:marLeft w:val="0"/>
          <w:marRight w:val="0"/>
          <w:marTop w:val="0"/>
          <w:marBottom w:val="0"/>
          <w:divBdr>
            <w:top w:val="none" w:sz="0" w:space="0" w:color="auto"/>
            <w:left w:val="none" w:sz="0" w:space="0" w:color="auto"/>
            <w:bottom w:val="none" w:sz="0" w:space="0" w:color="auto"/>
            <w:right w:val="none" w:sz="0" w:space="0" w:color="auto"/>
          </w:divBdr>
        </w:div>
        <w:div w:id="1694723202">
          <w:marLeft w:val="0"/>
          <w:marRight w:val="0"/>
          <w:marTop w:val="0"/>
          <w:marBottom w:val="0"/>
          <w:divBdr>
            <w:top w:val="none" w:sz="0" w:space="0" w:color="auto"/>
            <w:left w:val="none" w:sz="0" w:space="0" w:color="auto"/>
            <w:bottom w:val="none" w:sz="0" w:space="0" w:color="auto"/>
            <w:right w:val="none" w:sz="0" w:space="0" w:color="auto"/>
          </w:divBdr>
        </w:div>
        <w:div w:id="1828865742">
          <w:marLeft w:val="0"/>
          <w:marRight w:val="0"/>
          <w:marTop w:val="0"/>
          <w:marBottom w:val="0"/>
          <w:divBdr>
            <w:top w:val="none" w:sz="0" w:space="0" w:color="auto"/>
            <w:left w:val="none" w:sz="0" w:space="0" w:color="auto"/>
            <w:bottom w:val="none" w:sz="0" w:space="0" w:color="auto"/>
            <w:right w:val="none" w:sz="0" w:space="0" w:color="auto"/>
          </w:divBdr>
        </w:div>
        <w:div w:id="1566986311">
          <w:marLeft w:val="0"/>
          <w:marRight w:val="0"/>
          <w:marTop w:val="0"/>
          <w:marBottom w:val="0"/>
          <w:divBdr>
            <w:top w:val="none" w:sz="0" w:space="0" w:color="auto"/>
            <w:left w:val="none" w:sz="0" w:space="0" w:color="auto"/>
            <w:bottom w:val="none" w:sz="0" w:space="0" w:color="auto"/>
            <w:right w:val="none" w:sz="0" w:space="0" w:color="auto"/>
          </w:divBdr>
        </w:div>
        <w:div w:id="1694576870">
          <w:marLeft w:val="0"/>
          <w:marRight w:val="0"/>
          <w:marTop w:val="0"/>
          <w:marBottom w:val="0"/>
          <w:divBdr>
            <w:top w:val="none" w:sz="0" w:space="0" w:color="auto"/>
            <w:left w:val="none" w:sz="0" w:space="0" w:color="auto"/>
            <w:bottom w:val="none" w:sz="0" w:space="0" w:color="auto"/>
            <w:right w:val="none" w:sz="0" w:space="0" w:color="auto"/>
          </w:divBdr>
        </w:div>
        <w:div w:id="191847376">
          <w:marLeft w:val="0"/>
          <w:marRight w:val="0"/>
          <w:marTop w:val="0"/>
          <w:marBottom w:val="0"/>
          <w:divBdr>
            <w:top w:val="none" w:sz="0" w:space="0" w:color="auto"/>
            <w:left w:val="none" w:sz="0" w:space="0" w:color="auto"/>
            <w:bottom w:val="none" w:sz="0" w:space="0" w:color="auto"/>
            <w:right w:val="none" w:sz="0" w:space="0" w:color="auto"/>
          </w:divBdr>
        </w:div>
        <w:div w:id="1564439791">
          <w:marLeft w:val="0"/>
          <w:marRight w:val="0"/>
          <w:marTop w:val="0"/>
          <w:marBottom w:val="0"/>
          <w:divBdr>
            <w:top w:val="none" w:sz="0" w:space="0" w:color="auto"/>
            <w:left w:val="none" w:sz="0" w:space="0" w:color="auto"/>
            <w:bottom w:val="none" w:sz="0" w:space="0" w:color="auto"/>
            <w:right w:val="none" w:sz="0" w:space="0" w:color="auto"/>
          </w:divBdr>
        </w:div>
        <w:div w:id="316811404">
          <w:marLeft w:val="0"/>
          <w:marRight w:val="0"/>
          <w:marTop w:val="0"/>
          <w:marBottom w:val="0"/>
          <w:divBdr>
            <w:top w:val="none" w:sz="0" w:space="0" w:color="auto"/>
            <w:left w:val="none" w:sz="0" w:space="0" w:color="auto"/>
            <w:bottom w:val="none" w:sz="0" w:space="0" w:color="auto"/>
            <w:right w:val="none" w:sz="0" w:space="0" w:color="auto"/>
          </w:divBdr>
        </w:div>
        <w:div w:id="607547870">
          <w:marLeft w:val="0"/>
          <w:marRight w:val="0"/>
          <w:marTop w:val="0"/>
          <w:marBottom w:val="0"/>
          <w:divBdr>
            <w:top w:val="none" w:sz="0" w:space="0" w:color="auto"/>
            <w:left w:val="none" w:sz="0" w:space="0" w:color="auto"/>
            <w:bottom w:val="none" w:sz="0" w:space="0" w:color="auto"/>
            <w:right w:val="none" w:sz="0" w:space="0" w:color="auto"/>
          </w:divBdr>
        </w:div>
        <w:div w:id="1832523585">
          <w:marLeft w:val="0"/>
          <w:marRight w:val="0"/>
          <w:marTop w:val="0"/>
          <w:marBottom w:val="0"/>
          <w:divBdr>
            <w:top w:val="none" w:sz="0" w:space="0" w:color="auto"/>
            <w:left w:val="none" w:sz="0" w:space="0" w:color="auto"/>
            <w:bottom w:val="none" w:sz="0" w:space="0" w:color="auto"/>
            <w:right w:val="none" w:sz="0" w:space="0" w:color="auto"/>
          </w:divBdr>
        </w:div>
        <w:div w:id="527958978">
          <w:marLeft w:val="0"/>
          <w:marRight w:val="0"/>
          <w:marTop w:val="0"/>
          <w:marBottom w:val="0"/>
          <w:divBdr>
            <w:top w:val="none" w:sz="0" w:space="0" w:color="auto"/>
            <w:left w:val="none" w:sz="0" w:space="0" w:color="auto"/>
            <w:bottom w:val="none" w:sz="0" w:space="0" w:color="auto"/>
            <w:right w:val="none" w:sz="0" w:space="0" w:color="auto"/>
          </w:divBdr>
        </w:div>
        <w:div w:id="901251099">
          <w:marLeft w:val="0"/>
          <w:marRight w:val="0"/>
          <w:marTop w:val="0"/>
          <w:marBottom w:val="0"/>
          <w:divBdr>
            <w:top w:val="none" w:sz="0" w:space="0" w:color="auto"/>
            <w:left w:val="none" w:sz="0" w:space="0" w:color="auto"/>
            <w:bottom w:val="none" w:sz="0" w:space="0" w:color="auto"/>
            <w:right w:val="none" w:sz="0" w:space="0" w:color="auto"/>
          </w:divBdr>
        </w:div>
      </w:divsChild>
    </w:div>
    <w:div w:id="388967471">
      <w:bodyDiv w:val="1"/>
      <w:marLeft w:val="0"/>
      <w:marRight w:val="0"/>
      <w:marTop w:val="0"/>
      <w:marBottom w:val="0"/>
      <w:divBdr>
        <w:top w:val="none" w:sz="0" w:space="0" w:color="auto"/>
        <w:left w:val="none" w:sz="0" w:space="0" w:color="auto"/>
        <w:bottom w:val="none" w:sz="0" w:space="0" w:color="auto"/>
        <w:right w:val="none" w:sz="0" w:space="0" w:color="auto"/>
      </w:divBdr>
      <w:divsChild>
        <w:div w:id="920716262">
          <w:marLeft w:val="0"/>
          <w:marRight w:val="0"/>
          <w:marTop w:val="0"/>
          <w:marBottom w:val="0"/>
          <w:divBdr>
            <w:top w:val="none" w:sz="0" w:space="0" w:color="auto"/>
            <w:left w:val="none" w:sz="0" w:space="0" w:color="auto"/>
            <w:bottom w:val="none" w:sz="0" w:space="0" w:color="auto"/>
            <w:right w:val="none" w:sz="0" w:space="0" w:color="auto"/>
          </w:divBdr>
          <w:divsChild>
            <w:div w:id="2107801093">
              <w:marLeft w:val="0"/>
              <w:marRight w:val="0"/>
              <w:marTop w:val="0"/>
              <w:marBottom w:val="0"/>
              <w:divBdr>
                <w:top w:val="none" w:sz="0" w:space="0" w:color="auto"/>
                <w:left w:val="none" w:sz="0" w:space="0" w:color="auto"/>
                <w:bottom w:val="none" w:sz="0" w:space="0" w:color="auto"/>
                <w:right w:val="none" w:sz="0" w:space="0" w:color="auto"/>
              </w:divBdr>
              <w:divsChild>
                <w:div w:id="480972457">
                  <w:marLeft w:val="0"/>
                  <w:marRight w:val="0"/>
                  <w:marTop w:val="0"/>
                  <w:marBottom w:val="0"/>
                  <w:divBdr>
                    <w:top w:val="none" w:sz="0" w:space="0" w:color="auto"/>
                    <w:left w:val="none" w:sz="0" w:space="0" w:color="auto"/>
                    <w:bottom w:val="none" w:sz="0" w:space="0" w:color="auto"/>
                    <w:right w:val="none" w:sz="0" w:space="0" w:color="auto"/>
                  </w:divBdr>
                  <w:divsChild>
                    <w:div w:id="564218732">
                      <w:marLeft w:val="0"/>
                      <w:marRight w:val="0"/>
                      <w:marTop w:val="0"/>
                      <w:marBottom w:val="0"/>
                      <w:divBdr>
                        <w:top w:val="none" w:sz="0" w:space="0" w:color="auto"/>
                        <w:left w:val="none" w:sz="0" w:space="0" w:color="auto"/>
                        <w:bottom w:val="none" w:sz="0" w:space="0" w:color="auto"/>
                        <w:right w:val="none" w:sz="0" w:space="0" w:color="auto"/>
                      </w:divBdr>
                      <w:divsChild>
                        <w:div w:id="640883968">
                          <w:marLeft w:val="0"/>
                          <w:marRight w:val="0"/>
                          <w:marTop w:val="0"/>
                          <w:marBottom w:val="0"/>
                          <w:divBdr>
                            <w:top w:val="none" w:sz="0" w:space="0" w:color="auto"/>
                            <w:left w:val="none" w:sz="0" w:space="0" w:color="auto"/>
                            <w:bottom w:val="none" w:sz="0" w:space="0" w:color="auto"/>
                            <w:right w:val="none" w:sz="0" w:space="0" w:color="auto"/>
                          </w:divBdr>
                          <w:divsChild>
                            <w:div w:id="1927836778">
                              <w:marLeft w:val="0"/>
                              <w:marRight w:val="0"/>
                              <w:marTop w:val="0"/>
                              <w:marBottom w:val="0"/>
                              <w:divBdr>
                                <w:top w:val="none" w:sz="0" w:space="0" w:color="auto"/>
                                <w:left w:val="none" w:sz="0" w:space="0" w:color="auto"/>
                                <w:bottom w:val="none" w:sz="0" w:space="0" w:color="auto"/>
                                <w:right w:val="none" w:sz="0" w:space="0" w:color="auto"/>
                              </w:divBdr>
                              <w:divsChild>
                                <w:div w:id="1479764569">
                                  <w:marLeft w:val="0"/>
                                  <w:marRight w:val="0"/>
                                  <w:marTop w:val="0"/>
                                  <w:marBottom w:val="0"/>
                                  <w:divBdr>
                                    <w:top w:val="none" w:sz="0" w:space="0" w:color="auto"/>
                                    <w:left w:val="none" w:sz="0" w:space="0" w:color="auto"/>
                                    <w:bottom w:val="none" w:sz="0" w:space="0" w:color="auto"/>
                                    <w:right w:val="none" w:sz="0" w:space="0" w:color="auto"/>
                                  </w:divBdr>
                                  <w:divsChild>
                                    <w:div w:id="598025868">
                                      <w:marLeft w:val="0"/>
                                      <w:marRight w:val="0"/>
                                      <w:marTop w:val="0"/>
                                      <w:marBottom w:val="0"/>
                                      <w:divBdr>
                                        <w:top w:val="none" w:sz="0" w:space="0" w:color="auto"/>
                                        <w:left w:val="none" w:sz="0" w:space="0" w:color="auto"/>
                                        <w:bottom w:val="none" w:sz="0" w:space="0" w:color="auto"/>
                                        <w:right w:val="none" w:sz="0" w:space="0" w:color="auto"/>
                                      </w:divBdr>
                                      <w:divsChild>
                                        <w:div w:id="71847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09649910">
      <w:bodyDiv w:val="1"/>
      <w:marLeft w:val="360"/>
      <w:marRight w:val="360"/>
      <w:marTop w:val="0"/>
      <w:marBottom w:val="0"/>
      <w:divBdr>
        <w:top w:val="none" w:sz="0" w:space="0" w:color="auto"/>
        <w:left w:val="none" w:sz="0" w:space="0" w:color="auto"/>
        <w:bottom w:val="none" w:sz="0" w:space="0" w:color="auto"/>
        <w:right w:val="none" w:sz="0" w:space="0" w:color="auto"/>
      </w:divBdr>
      <w:divsChild>
        <w:div w:id="582642099">
          <w:marLeft w:val="0"/>
          <w:marRight w:val="0"/>
          <w:marTop w:val="120"/>
          <w:marBottom w:val="0"/>
          <w:divBdr>
            <w:top w:val="none" w:sz="0" w:space="0" w:color="auto"/>
            <w:left w:val="none" w:sz="0" w:space="0" w:color="auto"/>
            <w:bottom w:val="none" w:sz="0" w:space="0" w:color="auto"/>
            <w:right w:val="none" w:sz="0" w:space="0" w:color="auto"/>
          </w:divBdr>
        </w:div>
      </w:divsChild>
    </w:div>
    <w:div w:id="836651724">
      <w:bodyDiv w:val="1"/>
      <w:marLeft w:val="360"/>
      <w:marRight w:val="360"/>
      <w:marTop w:val="0"/>
      <w:marBottom w:val="0"/>
      <w:divBdr>
        <w:top w:val="none" w:sz="0" w:space="0" w:color="auto"/>
        <w:left w:val="none" w:sz="0" w:space="0" w:color="auto"/>
        <w:bottom w:val="none" w:sz="0" w:space="0" w:color="auto"/>
        <w:right w:val="none" w:sz="0" w:space="0" w:color="auto"/>
      </w:divBdr>
      <w:divsChild>
        <w:div w:id="165675520">
          <w:marLeft w:val="0"/>
          <w:marRight w:val="0"/>
          <w:marTop w:val="0"/>
          <w:marBottom w:val="0"/>
          <w:divBdr>
            <w:top w:val="none" w:sz="0" w:space="0" w:color="auto"/>
            <w:left w:val="none" w:sz="0" w:space="0" w:color="auto"/>
            <w:bottom w:val="none" w:sz="0" w:space="0" w:color="auto"/>
            <w:right w:val="none" w:sz="0" w:space="0" w:color="auto"/>
          </w:divBdr>
        </w:div>
        <w:div w:id="1419210571">
          <w:marLeft w:val="0"/>
          <w:marRight w:val="0"/>
          <w:marTop w:val="0"/>
          <w:marBottom w:val="0"/>
          <w:divBdr>
            <w:top w:val="none" w:sz="0" w:space="0" w:color="auto"/>
            <w:left w:val="none" w:sz="0" w:space="0" w:color="auto"/>
            <w:bottom w:val="none" w:sz="0" w:space="0" w:color="auto"/>
            <w:right w:val="none" w:sz="0" w:space="0" w:color="auto"/>
          </w:divBdr>
        </w:div>
        <w:div w:id="1224024849">
          <w:marLeft w:val="0"/>
          <w:marRight w:val="0"/>
          <w:marTop w:val="0"/>
          <w:marBottom w:val="0"/>
          <w:divBdr>
            <w:top w:val="none" w:sz="0" w:space="0" w:color="auto"/>
            <w:left w:val="none" w:sz="0" w:space="0" w:color="auto"/>
            <w:bottom w:val="none" w:sz="0" w:space="0" w:color="auto"/>
            <w:right w:val="none" w:sz="0" w:space="0" w:color="auto"/>
          </w:divBdr>
        </w:div>
        <w:div w:id="1121073239">
          <w:marLeft w:val="0"/>
          <w:marRight w:val="0"/>
          <w:marTop w:val="0"/>
          <w:marBottom w:val="0"/>
          <w:divBdr>
            <w:top w:val="none" w:sz="0" w:space="0" w:color="auto"/>
            <w:left w:val="none" w:sz="0" w:space="0" w:color="auto"/>
            <w:bottom w:val="none" w:sz="0" w:space="0" w:color="auto"/>
            <w:right w:val="none" w:sz="0" w:space="0" w:color="auto"/>
          </w:divBdr>
        </w:div>
        <w:div w:id="192574268">
          <w:marLeft w:val="0"/>
          <w:marRight w:val="0"/>
          <w:marTop w:val="0"/>
          <w:marBottom w:val="0"/>
          <w:divBdr>
            <w:top w:val="none" w:sz="0" w:space="0" w:color="auto"/>
            <w:left w:val="none" w:sz="0" w:space="0" w:color="auto"/>
            <w:bottom w:val="none" w:sz="0" w:space="0" w:color="auto"/>
            <w:right w:val="none" w:sz="0" w:space="0" w:color="auto"/>
          </w:divBdr>
        </w:div>
        <w:div w:id="1802990701">
          <w:marLeft w:val="0"/>
          <w:marRight w:val="0"/>
          <w:marTop w:val="0"/>
          <w:marBottom w:val="0"/>
          <w:divBdr>
            <w:top w:val="none" w:sz="0" w:space="0" w:color="auto"/>
            <w:left w:val="none" w:sz="0" w:space="0" w:color="auto"/>
            <w:bottom w:val="none" w:sz="0" w:space="0" w:color="auto"/>
            <w:right w:val="none" w:sz="0" w:space="0" w:color="auto"/>
          </w:divBdr>
        </w:div>
        <w:div w:id="640619558">
          <w:marLeft w:val="0"/>
          <w:marRight w:val="0"/>
          <w:marTop w:val="0"/>
          <w:marBottom w:val="0"/>
          <w:divBdr>
            <w:top w:val="none" w:sz="0" w:space="0" w:color="auto"/>
            <w:left w:val="none" w:sz="0" w:space="0" w:color="auto"/>
            <w:bottom w:val="none" w:sz="0" w:space="0" w:color="auto"/>
            <w:right w:val="none" w:sz="0" w:space="0" w:color="auto"/>
          </w:divBdr>
        </w:div>
        <w:div w:id="1902137528">
          <w:marLeft w:val="0"/>
          <w:marRight w:val="0"/>
          <w:marTop w:val="0"/>
          <w:marBottom w:val="0"/>
          <w:divBdr>
            <w:top w:val="none" w:sz="0" w:space="0" w:color="auto"/>
            <w:left w:val="none" w:sz="0" w:space="0" w:color="auto"/>
            <w:bottom w:val="none" w:sz="0" w:space="0" w:color="auto"/>
            <w:right w:val="none" w:sz="0" w:space="0" w:color="auto"/>
          </w:divBdr>
        </w:div>
        <w:div w:id="1291976812">
          <w:marLeft w:val="0"/>
          <w:marRight w:val="0"/>
          <w:marTop w:val="0"/>
          <w:marBottom w:val="0"/>
          <w:divBdr>
            <w:top w:val="none" w:sz="0" w:space="0" w:color="auto"/>
            <w:left w:val="none" w:sz="0" w:space="0" w:color="auto"/>
            <w:bottom w:val="none" w:sz="0" w:space="0" w:color="auto"/>
            <w:right w:val="none" w:sz="0" w:space="0" w:color="auto"/>
          </w:divBdr>
        </w:div>
        <w:div w:id="643504191">
          <w:marLeft w:val="0"/>
          <w:marRight w:val="0"/>
          <w:marTop w:val="0"/>
          <w:marBottom w:val="0"/>
          <w:divBdr>
            <w:top w:val="none" w:sz="0" w:space="0" w:color="auto"/>
            <w:left w:val="none" w:sz="0" w:space="0" w:color="auto"/>
            <w:bottom w:val="none" w:sz="0" w:space="0" w:color="auto"/>
            <w:right w:val="none" w:sz="0" w:space="0" w:color="auto"/>
          </w:divBdr>
        </w:div>
        <w:div w:id="671176624">
          <w:marLeft w:val="0"/>
          <w:marRight w:val="0"/>
          <w:marTop w:val="0"/>
          <w:marBottom w:val="0"/>
          <w:divBdr>
            <w:top w:val="none" w:sz="0" w:space="0" w:color="auto"/>
            <w:left w:val="none" w:sz="0" w:space="0" w:color="auto"/>
            <w:bottom w:val="none" w:sz="0" w:space="0" w:color="auto"/>
            <w:right w:val="none" w:sz="0" w:space="0" w:color="auto"/>
          </w:divBdr>
        </w:div>
        <w:div w:id="449783608">
          <w:marLeft w:val="0"/>
          <w:marRight w:val="0"/>
          <w:marTop w:val="0"/>
          <w:marBottom w:val="0"/>
          <w:divBdr>
            <w:top w:val="none" w:sz="0" w:space="0" w:color="auto"/>
            <w:left w:val="none" w:sz="0" w:space="0" w:color="auto"/>
            <w:bottom w:val="none" w:sz="0" w:space="0" w:color="auto"/>
            <w:right w:val="none" w:sz="0" w:space="0" w:color="auto"/>
          </w:divBdr>
        </w:div>
        <w:div w:id="456338546">
          <w:marLeft w:val="0"/>
          <w:marRight w:val="0"/>
          <w:marTop w:val="0"/>
          <w:marBottom w:val="0"/>
          <w:divBdr>
            <w:top w:val="none" w:sz="0" w:space="0" w:color="auto"/>
            <w:left w:val="none" w:sz="0" w:space="0" w:color="auto"/>
            <w:bottom w:val="none" w:sz="0" w:space="0" w:color="auto"/>
            <w:right w:val="none" w:sz="0" w:space="0" w:color="auto"/>
          </w:divBdr>
        </w:div>
      </w:divsChild>
    </w:div>
    <w:div w:id="932011413">
      <w:bodyDiv w:val="1"/>
      <w:marLeft w:val="360"/>
      <w:marRight w:val="360"/>
      <w:marTop w:val="0"/>
      <w:marBottom w:val="0"/>
      <w:divBdr>
        <w:top w:val="none" w:sz="0" w:space="0" w:color="auto"/>
        <w:left w:val="none" w:sz="0" w:space="0" w:color="auto"/>
        <w:bottom w:val="none" w:sz="0" w:space="0" w:color="auto"/>
        <w:right w:val="none" w:sz="0" w:space="0" w:color="auto"/>
      </w:divBdr>
      <w:divsChild>
        <w:div w:id="1234242329">
          <w:marLeft w:val="0"/>
          <w:marRight w:val="0"/>
          <w:marTop w:val="120"/>
          <w:marBottom w:val="0"/>
          <w:divBdr>
            <w:top w:val="none" w:sz="0" w:space="0" w:color="auto"/>
            <w:left w:val="none" w:sz="0" w:space="0" w:color="auto"/>
            <w:bottom w:val="none" w:sz="0" w:space="0" w:color="auto"/>
            <w:right w:val="none" w:sz="0" w:space="0" w:color="auto"/>
          </w:divBdr>
        </w:div>
      </w:divsChild>
    </w:div>
    <w:div w:id="1315064936">
      <w:bodyDiv w:val="1"/>
      <w:marLeft w:val="360"/>
      <w:marRight w:val="360"/>
      <w:marTop w:val="0"/>
      <w:marBottom w:val="0"/>
      <w:divBdr>
        <w:top w:val="none" w:sz="0" w:space="0" w:color="auto"/>
        <w:left w:val="none" w:sz="0" w:space="0" w:color="auto"/>
        <w:bottom w:val="none" w:sz="0" w:space="0" w:color="auto"/>
        <w:right w:val="none" w:sz="0" w:space="0" w:color="auto"/>
      </w:divBdr>
      <w:divsChild>
        <w:div w:id="1074157592">
          <w:marLeft w:val="0"/>
          <w:marRight w:val="0"/>
          <w:marTop w:val="0"/>
          <w:marBottom w:val="0"/>
          <w:divBdr>
            <w:top w:val="none" w:sz="0" w:space="0" w:color="auto"/>
            <w:left w:val="none" w:sz="0" w:space="0" w:color="auto"/>
            <w:bottom w:val="none" w:sz="0" w:space="0" w:color="auto"/>
            <w:right w:val="none" w:sz="0" w:space="0" w:color="auto"/>
          </w:divBdr>
        </w:div>
        <w:div w:id="694119701">
          <w:marLeft w:val="0"/>
          <w:marRight w:val="0"/>
          <w:marTop w:val="0"/>
          <w:marBottom w:val="0"/>
          <w:divBdr>
            <w:top w:val="none" w:sz="0" w:space="0" w:color="auto"/>
            <w:left w:val="none" w:sz="0" w:space="0" w:color="auto"/>
            <w:bottom w:val="none" w:sz="0" w:space="0" w:color="auto"/>
            <w:right w:val="none" w:sz="0" w:space="0" w:color="auto"/>
          </w:divBdr>
        </w:div>
        <w:div w:id="1788350454">
          <w:marLeft w:val="0"/>
          <w:marRight w:val="0"/>
          <w:marTop w:val="0"/>
          <w:marBottom w:val="0"/>
          <w:divBdr>
            <w:top w:val="none" w:sz="0" w:space="0" w:color="auto"/>
            <w:left w:val="none" w:sz="0" w:space="0" w:color="auto"/>
            <w:bottom w:val="none" w:sz="0" w:space="0" w:color="auto"/>
            <w:right w:val="none" w:sz="0" w:space="0" w:color="auto"/>
          </w:divBdr>
        </w:div>
        <w:div w:id="1858544822">
          <w:marLeft w:val="0"/>
          <w:marRight w:val="0"/>
          <w:marTop w:val="0"/>
          <w:marBottom w:val="0"/>
          <w:divBdr>
            <w:top w:val="none" w:sz="0" w:space="0" w:color="auto"/>
            <w:left w:val="none" w:sz="0" w:space="0" w:color="auto"/>
            <w:bottom w:val="none" w:sz="0" w:space="0" w:color="auto"/>
            <w:right w:val="none" w:sz="0" w:space="0" w:color="auto"/>
          </w:divBdr>
        </w:div>
        <w:div w:id="1605992057">
          <w:marLeft w:val="0"/>
          <w:marRight w:val="0"/>
          <w:marTop w:val="0"/>
          <w:marBottom w:val="0"/>
          <w:divBdr>
            <w:top w:val="none" w:sz="0" w:space="0" w:color="auto"/>
            <w:left w:val="none" w:sz="0" w:space="0" w:color="auto"/>
            <w:bottom w:val="none" w:sz="0" w:space="0" w:color="auto"/>
            <w:right w:val="none" w:sz="0" w:space="0" w:color="auto"/>
          </w:divBdr>
        </w:div>
        <w:div w:id="251814328">
          <w:marLeft w:val="0"/>
          <w:marRight w:val="0"/>
          <w:marTop w:val="0"/>
          <w:marBottom w:val="0"/>
          <w:divBdr>
            <w:top w:val="none" w:sz="0" w:space="0" w:color="auto"/>
            <w:left w:val="none" w:sz="0" w:space="0" w:color="auto"/>
            <w:bottom w:val="none" w:sz="0" w:space="0" w:color="auto"/>
            <w:right w:val="none" w:sz="0" w:space="0" w:color="auto"/>
          </w:divBdr>
        </w:div>
        <w:div w:id="2142919245">
          <w:marLeft w:val="0"/>
          <w:marRight w:val="0"/>
          <w:marTop w:val="0"/>
          <w:marBottom w:val="0"/>
          <w:divBdr>
            <w:top w:val="none" w:sz="0" w:space="0" w:color="auto"/>
            <w:left w:val="none" w:sz="0" w:space="0" w:color="auto"/>
            <w:bottom w:val="none" w:sz="0" w:space="0" w:color="auto"/>
            <w:right w:val="none" w:sz="0" w:space="0" w:color="auto"/>
          </w:divBdr>
        </w:div>
      </w:divsChild>
    </w:div>
    <w:div w:id="1669137790">
      <w:bodyDiv w:val="1"/>
      <w:marLeft w:val="360"/>
      <w:marRight w:val="360"/>
      <w:marTop w:val="0"/>
      <w:marBottom w:val="0"/>
      <w:divBdr>
        <w:top w:val="none" w:sz="0" w:space="0" w:color="auto"/>
        <w:left w:val="none" w:sz="0" w:space="0" w:color="auto"/>
        <w:bottom w:val="none" w:sz="0" w:space="0" w:color="auto"/>
        <w:right w:val="none" w:sz="0" w:space="0" w:color="auto"/>
      </w:divBdr>
      <w:divsChild>
        <w:div w:id="2122335085">
          <w:marLeft w:val="0"/>
          <w:marRight w:val="0"/>
          <w:marTop w:val="0"/>
          <w:marBottom w:val="0"/>
          <w:divBdr>
            <w:top w:val="none" w:sz="0" w:space="0" w:color="auto"/>
            <w:left w:val="none" w:sz="0" w:space="0" w:color="auto"/>
            <w:bottom w:val="none" w:sz="0" w:space="0" w:color="auto"/>
            <w:right w:val="none" w:sz="0" w:space="0" w:color="auto"/>
          </w:divBdr>
        </w:div>
        <w:div w:id="1141188890">
          <w:marLeft w:val="0"/>
          <w:marRight w:val="0"/>
          <w:marTop w:val="0"/>
          <w:marBottom w:val="0"/>
          <w:divBdr>
            <w:top w:val="none" w:sz="0" w:space="0" w:color="auto"/>
            <w:left w:val="none" w:sz="0" w:space="0" w:color="auto"/>
            <w:bottom w:val="none" w:sz="0" w:space="0" w:color="auto"/>
            <w:right w:val="none" w:sz="0" w:space="0" w:color="auto"/>
          </w:divBdr>
        </w:div>
        <w:div w:id="1626934032">
          <w:marLeft w:val="0"/>
          <w:marRight w:val="0"/>
          <w:marTop w:val="0"/>
          <w:marBottom w:val="0"/>
          <w:divBdr>
            <w:top w:val="none" w:sz="0" w:space="0" w:color="auto"/>
            <w:left w:val="none" w:sz="0" w:space="0" w:color="auto"/>
            <w:bottom w:val="none" w:sz="0" w:space="0" w:color="auto"/>
            <w:right w:val="none" w:sz="0" w:space="0" w:color="auto"/>
          </w:divBdr>
        </w:div>
        <w:div w:id="1634214933">
          <w:marLeft w:val="0"/>
          <w:marRight w:val="0"/>
          <w:marTop w:val="0"/>
          <w:marBottom w:val="0"/>
          <w:divBdr>
            <w:top w:val="none" w:sz="0" w:space="0" w:color="auto"/>
            <w:left w:val="none" w:sz="0" w:space="0" w:color="auto"/>
            <w:bottom w:val="none" w:sz="0" w:space="0" w:color="auto"/>
            <w:right w:val="none" w:sz="0" w:space="0" w:color="auto"/>
          </w:divBdr>
        </w:div>
        <w:div w:id="1586383032">
          <w:marLeft w:val="0"/>
          <w:marRight w:val="0"/>
          <w:marTop w:val="0"/>
          <w:marBottom w:val="0"/>
          <w:divBdr>
            <w:top w:val="none" w:sz="0" w:space="0" w:color="auto"/>
            <w:left w:val="none" w:sz="0" w:space="0" w:color="auto"/>
            <w:bottom w:val="none" w:sz="0" w:space="0" w:color="auto"/>
            <w:right w:val="none" w:sz="0" w:space="0" w:color="auto"/>
          </w:divBdr>
        </w:div>
        <w:div w:id="1224562622">
          <w:marLeft w:val="0"/>
          <w:marRight w:val="0"/>
          <w:marTop w:val="0"/>
          <w:marBottom w:val="0"/>
          <w:divBdr>
            <w:top w:val="none" w:sz="0" w:space="0" w:color="auto"/>
            <w:left w:val="none" w:sz="0" w:space="0" w:color="auto"/>
            <w:bottom w:val="none" w:sz="0" w:space="0" w:color="auto"/>
            <w:right w:val="none" w:sz="0" w:space="0" w:color="auto"/>
          </w:divBdr>
        </w:div>
        <w:div w:id="1032144143">
          <w:marLeft w:val="0"/>
          <w:marRight w:val="0"/>
          <w:marTop w:val="0"/>
          <w:marBottom w:val="0"/>
          <w:divBdr>
            <w:top w:val="none" w:sz="0" w:space="0" w:color="auto"/>
            <w:left w:val="none" w:sz="0" w:space="0" w:color="auto"/>
            <w:bottom w:val="none" w:sz="0" w:space="0" w:color="auto"/>
            <w:right w:val="none" w:sz="0" w:space="0" w:color="auto"/>
          </w:divBdr>
        </w:div>
      </w:divsChild>
    </w:div>
    <w:div w:id="1774858379">
      <w:bodyDiv w:val="1"/>
      <w:marLeft w:val="360"/>
      <w:marRight w:val="360"/>
      <w:marTop w:val="0"/>
      <w:marBottom w:val="0"/>
      <w:divBdr>
        <w:top w:val="none" w:sz="0" w:space="0" w:color="auto"/>
        <w:left w:val="none" w:sz="0" w:space="0" w:color="auto"/>
        <w:bottom w:val="none" w:sz="0" w:space="0" w:color="auto"/>
        <w:right w:val="none" w:sz="0" w:space="0" w:color="auto"/>
      </w:divBdr>
      <w:divsChild>
        <w:div w:id="510219445">
          <w:marLeft w:val="0"/>
          <w:marRight w:val="0"/>
          <w:marTop w:val="120"/>
          <w:marBottom w:val="0"/>
          <w:divBdr>
            <w:top w:val="none" w:sz="0" w:space="0" w:color="auto"/>
            <w:left w:val="none" w:sz="0" w:space="0" w:color="auto"/>
            <w:bottom w:val="none" w:sz="0" w:space="0" w:color="auto"/>
            <w:right w:val="none" w:sz="0" w:space="0" w:color="auto"/>
          </w:divBdr>
        </w:div>
        <w:div w:id="1014111292">
          <w:marLeft w:val="567"/>
          <w:marRight w:val="0"/>
          <w:marTop w:val="120"/>
          <w:marBottom w:val="0"/>
          <w:divBdr>
            <w:top w:val="none" w:sz="0" w:space="0" w:color="auto"/>
            <w:left w:val="none" w:sz="0" w:space="0" w:color="auto"/>
            <w:bottom w:val="none" w:sz="0" w:space="0" w:color="auto"/>
            <w:right w:val="none" w:sz="0" w:space="0" w:color="auto"/>
          </w:divBdr>
        </w:div>
        <w:div w:id="952133943">
          <w:marLeft w:val="0"/>
          <w:marRight w:val="0"/>
          <w:marTop w:val="120"/>
          <w:marBottom w:val="0"/>
          <w:divBdr>
            <w:top w:val="none" w:sz="0" w:space="0" w:color="auto"/>
            <w:left w:val="none" w:sz="0" w:space="0" w:color="auto"/>
            <w:bottom w:val="none" w:sz="0" w:space="0" w:color="auto"/>
            <w:right w:val="none" w:sz="0" w:space="0" w:color="auto"/>
          </w:divBdr>
        </w:div>
        <w:div w:id="348028331">
          <w:marLeft w:val="567"/>
          <w:marRight w:val="0"/>
          <w:marTop w:val="120"/>
          <w:marBottom w:val="0"/>
          <w:divBdr>
            <w:top w:val="none" w:sz="0" w:space="0" w:color="auto"/>
            <w:left w:val="none" w:sz="0" w:space="0" w:color="auto"/>
            <w:bottom w:val="none" w:sz="0" w:space="0" w:color="auto"/>
            <w:right w:val="none" w:sz="0" w:space="0" w:color="auto"/>
          </w:divBdr>
        </w:div>
        <w:div w:id="918754632">
          <w:marLeft w:val="0"/>
          <w:marRight w:val="0"/>
          <w:marTop w:val="120"/>
          <w:marBottom w:val="0"/>
          <w:divBdr>
            <w:top w:val="none" w:sz="0" w:space="0" w:color="auto"/>
            <w:left w:val="none" w:sz="0" w:space="0" w:color="auto"/>
            <w:bottom w:val="none" w:sz="0" w:space="0" w:color="auto"/>
            <w:right w:val="none" w:sz="0" w:space="0" w:color="auto"/>
          </w:divBdr>
        </w:div>
      </w:divsChild>
    </w:div>
    <w:div w:id="1876963352">
      <w:bodyDiv w:val="1"/>
      <w:marLeft w:val="360"/>
      <w:marRight w:val="360"/>
      <w:marTop w:val="0"/>
      <w:marBottom w:val="0"/>
      <w:divBdr>
        <w:top w:val="none" w:sz="0" w:space="0" w:color="auto"/>
        <w:left w:val="none" w:sz="0" w:space="0" w:color="auto"/>
        <w:bottom w:val="none" w:sz="0" w:space="0" w:color="auto"/>
        <w:right w:val="none" w:sz="0" w:space="0" w:color="auto"/>
      </w:divBdr>
      <w:divsChild>
        <w:div w:id="795098393">
          <w:marLeft w:val="0"/>
          <w:marRight w:val="0"/>
          <w:marTop w:val="240"/>
          <w:marBottom w:val="0"/>
          <w:divBdr>
            <w:top w:val="none" w:sz="0" w:space="0" w:color="auto"/>
            <w:left w:val="none" w:sz="0" w:space="0" w:color="auto"/>
            <w:bottom w:val="none" w:sz="0" w:space="0" w:color="auto"/>
            <w:right w:val="none" w:sz="0" w:space="0" w:color="auto"/>
          </w:divBdr>
        </w:div>
        <w:div w:id="2020964821">
          <w:marLeft w:val="0"/>
          <w:marRight w:val="0"/>
          <w:marTop w:val="120"/>
          <w:marBottom w:val="0"/>
          <w:divBdr>
            <w:top w:val="none" w:sz="0" w:space="0" w:color="auto"/>
            <w:left w:val="none" w:sz="0" w:space="0" w:color="auto"/>
            <w:bottom w:val="none" w:sz="0" w:space="0" w:color="auto"/>
            <w:right w:val="none" w:sz="0" w:space="0" w:color="auto"/>
          </w:divBdr>
        </w:div>
        <w:div w:id="2122988657">
          <w:marLeft w:val="0"/>
          <w:marRight w:val="0"/>
          <w:marTop w:val="120"/>
          <w:marBottom w:val="0"/>
          <w:divBdr>
            <w:top w:val="none" w:sz="0" w:space="0" w:color="auto"/>
            <w:left w:val="none" w:sz="0" w:space="0" w:color="auto"/>
            <w:bottom w:val="none" w:sz="0" w:space="0" w:color="auto"/>
            <w:right w:val="none" w:sz="0" w:space="0" w:color="auto"/>
          </w:divBdr>
        </w:div>
        <w:div w:id="1724215560">
          <w:marLeft w:val="0"/>
          <w:marRight w:val="0"/>
          <w:marTop w:val="120"/>
          <w:marBottom w:val="0"/>
          <w:divBdr>
            <w:top w:val="none" w:sz="0" w:space="0" w:color="auto"/>
            <w:left w:val="none" w:sz="0" w:space="0" w:color="auto"/>
            <w:bottom w:val="none" w:sz="0" w:space="0" w:color="auto"/>
            <w:right w:val="none" w:sz="0" w:space="0" w:color="auto"/>
          </w:divBdr>
        </w:div>
        <w:div w:id="1881672019">
          <w:marLeft w:val="1134"/>
          <w:marRight w:val="0"/>
          <w:marTop w:val="60"/>
          <w:marBottom w:val="0"/>
          <w:divBdr>
            <w:top w:val="none" w:sz="0" w:space="0" w:color="auto"/>
            <w:left w:val="none" w:sz="0" w:space="0" w:color="auto"/>
            <w:bottom w:val="none" w:sz="0" w:space="0" w:color="auto"/>
            <w:right w:val="none" w:sz="0" w:space="0" w:color="auto"/>
          </w:divBdr>
        </w:div>
        <w:div w:id="874971337">
          <w:marLeft w:val="1134"/>
          <w:marRight w:val="0"/>
          <w:marTop w:val="60"/>
          <w:marBottom w:val="0"/>
          <w:divBdr>
            <w:top w:val="none" w:sz="0" w:space="0" w:color="auto"/>
            <w:left w:val="none" w:sz="0" w:space="0" w:color="auto"/>
            <w:bottom w:val="none" w:sz="0" w:space="0" w:color="auto"/>
            <w:right w:val="none" w:sz="0" w:space="0" w:color="auto"/>
          </w:divBdr>
        </w:div>
        <w:div w:id="726537228">
          <w:marLeft w:val="1134"/>
          <w:marRight w:val="0"/>
          <w:marTop w:val="60"/>
          <w:marBottom w:val="0"/>
          <w:divBdr>
            <w:top w:val="none" w:sz="0" w:space="0" w:color="auto"/>
            <w:left w:val="none" w:sz="0" w:space="0" w:color="auto"/>
            <w:bottom w:val="none" w:sz="0" w:space="0" w:color="auto"/>
            <w:right w:val="none" w:sz="0" w:space="0" w:color="auto"/>
          </w:divBdr>
        </w:div>
        <w:div w:id="246161710">
          <w:marLeft w:val="1134"/>
          <w:marRight w:val="0"/>
          <w:marTop w:val="60"/>
          <w:marBottom w:val="0"/>
          <w:divBdr>
            <w:top w:val="none" w:sz="0" w:space="0" w:color="auto"/>
            <w:left w:val="none" w:sz="0" w:space="0" w:color="auto"/>
            <w:bottom w:val="none" w:sz="0" w:space="0" w:color="auto"/>
            <w:right w:val="none" w:sz="0" w:space="0" w:color="auto"/>
          </w:divBdr>
        </w:div>
        <w:div w:id="73935219">
          <w:marLeft w:val="1134"/>
          <w:marRight w:val="0"/>
          <w:marTop w:val="60"/>
          <w:marBottom w:val="0"/>
          <w:divBdr>
            <w:top w:val="none" w:sz="0" w:space="0" w:color="auto"/>
            <w:left w:val="none" w:sz="0" w:space="0" w:color="auto"/>
            <w:bottom w:val="none" w:sz="0" w:space="0" w:color="auto"/>
            <w:right w:val="none" w:sz="0" w:space="0" w:color="auto"/>
          </w:divBdr>
        </w:div>
        <w:div w:id="1129086819">
          <w:marLeft w:val="1134"/>
          <w:marRight w:val="0"/>
          <w:marTop w:val="60"/>
          <w:marBottom w:val="0"/>
          <w:divBdr>
            <w:top w:val="none" w:sz="0" w:space="0" w:color="auto"/>
            <w:left w:val="none" w:sz="0" w:space="0" w:color="auto"/>
            <w:bottom w:val="none" w:sz="0" w:space="0" w:color="auto"/>
            <w:right w:val="none" w:sz="0" w:space="0" w:color="auto"/>
          </w:divBdr>
        </w:div>
        <w:div w:id="622155299">
          <w:marLeft w:val="567"/>
          <w:marRight w:val="567"/>
          <w:marTop w:val="20"/>
          <w:marBottom w:val="20"/>
          <w:divBdr>
            <w:top w:val="none" w:sz="0" w:space="0" w:color="auto"/>
            <w:left w:val="none" w:sz="0" w:space="0" w:color="auto"/>
            <w:bottom w:val="none" w:sz="0" w:space="0" w:color="auto"/>
            <w:right w:val="none" w:sz="0" w:space="0" w:color="auto"/>
          </w:divBdr>
        </w:div>
        <w:div w:id="221528181">
          <w:marLeft w:val="0"/>
          <w:marRight w:val="0"/>
          <w:marTop w:val="120"/>
          <w:marBottom w:val="0"/>
          <w:divBdr>
            <w:top w:val="none" w:sz="0" w:space="0" w:color="auto"/>
            <w:left w:val="none" w:sz="0" w:space="0" w:color="auto"/>
            <w:bottom w:val="none" w:sz="0" w:space="0" w:color="auto"/>
            <w:right w:val="none" w:sz="0" w:space="0" w:color="auto"/>
          </w:divBdr>
        </w:div>
      </w:divsChild>
    </w:div>
    <w:div w:id="2044206779">
      <w:bodyDiv w:val="1"/>
      <w:marLeft w:val="360"/>
      <w:marRight w:val="360"/>
      <w:marTop w:val="0"/>
      <w:marBottom w:val="0"/>
      <w:divBdr>
        <w:top w:val="none" w:sz="0" w:space="0" w:color="auto"/>
        <w:left w:val="none" w:sz="0" w:space="0" w:color="auto"/>
        <w:bottom w:val="none" w:sz="0" w:space="0" w:color="auto"/>
        <w:right w:val="none" w:sz="0" w:space="0" w:color="auto"/>
      </w:divBdr>
      <w:divsChild>
        <w:div w:id="136922887">
          <w:marLeft w:val="0"/>
          <w:marRight w:val="0"/>
          <w:marTop w:val="120"/>
          <w:marBottom w:val="0"/>
          <w:divBdr>
            <w:top w:val="none" w:sz="0" w:space="0" w:color="auto"/>
            <w:left w:val="none" w:sz="0" w:space="0" w:color="auto"/>
            <w:bottom w:val="none" w:sz="0" w:space="0" w:color="auto"/>
            <w:right w:val="none" w:sz="0" w:space="0" w:color="auto"/>
          </w:divBdr>
        </w:div>
        <w:div w:id="32506994">
          <w:marLeft w:val="0"/>
          <w:marRight w:val="0"/>
          <w:marTop w:val="240"/>
          <w:marBottom w:val="24"/>
          <w:divBdr>
            <w:top w:val="single" w:sz="8" w:space="2" w:color="808080"/>
            <w:left w:val="none" w:sz="0" w:space="0" w:color="auto"/>
            <w:bottom w:val="none" w:sz="0" w:space="0" w:color="auto"/>
            <w:right w:val="none" w:sz="0" w:space="0" w:color="auto"/>
          </w:divBdr>
        </w:div>
        <w:div w:id="257325891">
          <w:marLeft w:val="0"/>
          <w:marRight w:val="0"/>
          <w:marTop w:val="120"/>
          <w:marBottom w:val="0"/>
          <w:divBdr>
            <w:top w:val="none" w:sz="0" w:space="0" w:color="auto"/>
            <w:left w:val="none" w:sz="0" w:space="0" w:color="auto"/>
            <w:bottom w:val="none" w:sz="0" w:space="0" w:color="auto"/>
            <w:right w:val="none" w:sz="0" w:space="0" w:color="auto"/>
          </w:divBdr>
        </w:div>
        <w:div w:id="1681468331">
          <w:marLeft w:val="0"/>
          <w:marRight w:val="0"/>
          <w:marTop w:val="120"/>
          <w:marBottom w:val="0"/>
          <w:divBdr>
            <w:top w:val="none" w:sz="0" w:space="0" w:color="auto"/>
            <w:left w:val="none" w:sz="0" w:space="0" w:color="auto"/>
            <w:bottom w:val="none" w:sz="0" w:space="0" w:color="auto"/>
            <w:right w:val="none" w:sz="0" w:space="0" w:color="auto"/>
          </w:divBdr>
        </w:div>
        <w:div w:id="1494298827">
          <w:marLeft w:val="0"/>
          <w:marRight w:val="0"/>
          <w:marTop w:val="120"/>
          <w:marBottom w:val="0"/>
          <w:divBdr>
            <w:top w:val="none" w:sz="0" w:space="0" w:color="auto"/>
            <w:left w:val="none" w:sz="0" w:space="0" w:color="auto"/>
            <w:bottom w:val="none" w:sz="0" w:space="0" w:color="auto"/>
            <w:right w:val="none" w:sz="0" w:space="0" w:color="auto"/>
          </w:divBdr>
        </w:div>
      </w:divsChild>
    </w:div>
    <w:div w:id="2044476123">
      <w:bodyDiv w:val="1"/>
      <w:marLeft w:val="0"/>
      <w:marRight w:val="0"/>
      <w:marTop w:val="0"/>
      <w:marBottom w:val="0"/>
      <w:divBdr>
        <w:top w:val="none" w:sz="0" w:space="0" w:color="auto"/>
        <w:left w:val="none" w:sz="0" w:space="0" w:color="auto"/>
        <w:bottom w:val="none" w:sz="0" w:space="0" w:color="auto"/>
        <w:right w:val="none" w:sz="0" w:space="0" w:color="auto"/>
      </w:divBdr>
      <w:divsChild>
        <w:div w:id="98764286">
          <w:marLeft w:val="0"/>
          <w:marRight w:val="0"/>
          <w:marTop w:val="0"/>
          <w:marBottom w:val="0"/>
          <w:divBdr>
            <w:top w:val="none" w:sz="0" w:space="0" w:color="auto"/>
            <w:left w:val="none" w:sz="0" w:space="0" w:color="auto"/>
            <w:bottom w:val="none" w:sz="0" w:space="0" w:color="auto"/>
            <w:right w:val="none" w:sz="0" w:space="0" w:color="auto"/>
          </w:divBdr>
          <w:divsChild>
            <w:div w:id="717247277">
              <w:marLeft w:val="0"/>
              <w:marRight w:val="0"/>
              <w:marTop w:val="0"/>
              <w:marBottom w:val="0"/>
              <w:divBdr>
                <w:top w:val="none" w:sz="0" w:space="0" w:color="auto"/>
                <w:left w:val="none" w:sz="0" w:space="0" w:color="auto"/>
                <w:bottom w:val="none" w:sz="0" w:space="0" w:color="auto"/>
                <w:right w:val="none" w:sz="0" w:space="0" w:color="auto"/>
              </w:divBdr>
              <w:divsChild>
                <w:div w:id="59179369">
                  <w:marLeft w:val="0"/>
                  <w:marRight w:val="0"/>
                  <w:marTop w:val="0"/>
                  <w:marBottom w:val="0"/>
                  <w:divBdr>
                    <w:top w:val="none" w:sz="0" w:space="0" w:color="auto"/>
                    <w:left w:val="none" w:sz="0" w:space="0" w:color="auto"/>
                    <w:bottom w:val="none" w:sz="0" w:space="0" w:color="auto"/>
                    <w:right w:val="none" w:sz="0" w:space="0" w:color="auto"/>
                  </w:divBdr>
                  <w:divsChild>
                    <w:div w:id="2143765235">
                      <w:marLeft w:val="0"/>
                      <w:marRight w:val="0"/>
                      <w:marTop w:val="0"/>
                      <w:marBottom w:val="0"/>
                      <w:divBdr>
                        <w:top w:val="none" w:sz="0" w:space="0" w:color="auto"/>
                        <w:left w:val="none" w:sz="0" w:space="0" w:color="auto"/>
                        <w:bottom w:val="none" w:sz="0" w:space="0" w:color="auto"/>
                        <w:right w:val="none" w:sz="0" w:space="0" w:color="auto"/>
                      </w:divBdr>
                      <w:divsChild>
                        <w:div w:id="396779226">
                          <w:marLeft w:val="0"/>
                          <w:marRight w:val="0"/>
                          <w:marTop w:val="0"/>
                          <w:marBottom w:val="0"/>
                          <w:divBdr>
                            <w:top w:val="none" w:sz="0" w:space="0" w:color="auto"/>
                            <w:left w:val="none" w:sz="0" w:space="0" w:color="auto"/>
                            <w:bottom w:val="none" w:sz="0" w:space="0" w:color="auto"/>
                            <w:right w:val="none" w:sz="0" w:space="0" w:color="auto"/>
                          </w:divBdr>
                          <w:divsChild>
                            <w:div w:id="915629390">
                              <w:marLeft w:val="0"/>
                              <w:marRight w:val="0"/>
                              <w:marTop w:val="0"/>
                              <w:marBottom w:val="0"/>
                              <w:divBdr>
                                <w:top w:val="none" w:sz="0" w:space="0" w:color="auto"/>
                                <w:left w:val="none" w:sz="0" w:space="0" w:color="auto"/>
                                <w:bottom w:val="none" w:sz="0" w:space="0" w:color="auto"/>
                                <w:right w:val="none" w:sz="0" w:space="0" w:color="auto"/>
                              </w:divBdr>
                              <w:divsChild>
                                <w:div w:id="1432698612">
                                  <w:marLeft w:val="0"/>
                                  <w:marRight w:val="0"/>
                                  <w:marTop w:val="0"/>
                                  <w:marBottom w:val="0"/>
                                  <w:divBdr>
                                    <w:top w:val="none" w:sz="0" w:space="0" w:color="auto"/>
                                    <w:left w:val="none" w:sz="0" w:space="0" w:color="auto"/>
                                    <w:bottom w:val="none" w:sz="0" w:space="0" w:color="auto"/>
                                    <w:right w:val="none" w:sz="0" w:space="0" w:color="auto"/>
                                  </w:divBdr>
                                  <w:divsChild>
                                    <w:div w:id="1850020817">
                                      <w:marLeft w:val="0"/>
                                      <w:marRight w:val="0"/>
                                      <w:marTop w:val="0"/>
                                      <w:marBottom w:val="0"/>
                                      <w:divBdr>
                                        <w:top w:val="none" w:sz="0" w:space="0" w:color="auto"/>
                                        <w:left w:val="none" w:sz="0" w:space="0" w:color="auto"/>
                                        <w:bottom w:val="none" w:sz="0" w:space="0" w:color="auto"/>
                                        <w:right w:val="none" w:sz="0" w:space="0" w:color="auto"/>
                                      </w:divBdr>
                                      <w:divsChild>
                                        <w:div w:id="120255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pproducts.jutalaw.co.za/nxt/foliolinks.asp?f=xhitlist&amp;xhitlist_x=Advanced&amp;xhitlist_vpc=first&amp;xhitlist_xsl=querylink.xsl&amp;xhitlist_sel=title;path;content-type;home-title&amp;xhitlist_d=%7bscpr%7d&amp;xhitlist_q=%5bfield%20folio-destination-name:'SCPR_y2010v6SApg399'%5d&amp;xhitlist_md=target-id=0-0-0-359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ipproducts.jutalaw.co.za/nxt/foliolinks.asp?f=xhitlist&amp;xhitlist_x=Advanced&amp;xhitlist_vpc=first&amp;xhitlist_xsl=querylink.xsl&amp;xhitlist_sel=title;path;content-type;home-title&amp;xhitlist_d=%7bscpr%7d&amp;xhitlist_q=%5bfield%20folio-destination-name:'SCPR_y2010v6SApg399'%5d&amp;xhitlist_md=target-id=0-0-0-359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59AC2-F219-4A0C-9002-FEACA2AD2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9928</Words>
  <Characters>56594</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Farzanah Karachi</dc:creator>
  <cp:keywords/>
  <dc:description/>
  <cp:lastModifiedBy>Farzanah Karachi</cp:lastModifiedBy>
  <cp:revision>2</cp:revision>
  <cp:lastPrinted>2018-09-11T11:19:00Z</cp:lastPrinted>
  <dcterms:created xsi:type="dcterms:W3CDTF">2018-09-14T06:56:00Z</dcterms:created>
  <dcterms:modified xsi:type="dcterms:W3CDTF">2018-09-14T06:56:00Z</dcterms:modified>
</cp:coreProperties>
</file>