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D3666D" w14:textId="77777777" w:rsidR="008142A5" w:rsidRPr="00D51CE2" w:rsidRDefault="008142A5" w:rsidP="008142A5">
      <w:pPr>
        <w:jc w:val="center"/>
        <w:rPr>
          <w:lang w:val="en-GB"/>
        </w:rPr>
      </w:pPr>
      <w:bookmarkStart w:id="0" w:name="_GoBack"/>
      <w:bookmarkEnd w:id="0"/>
      <w:r w:rsidRPr="00D51CE2">
        <w:rPr>
          <w:noProof/>
          <w:lang w:eastAsia="en-ZA"/>
        </w:rPr>
        <w:drawing>
          <wp:inline distT="0" distB="0" distL="0" distR="0" wp14:anchorId="014BC21E" wp14:editId="5262B4B1">
            <wp:extent cx="981075" cy="7905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81075" cy="790575"/>
                    </a:xfrm>
                    <a:prstGeom prst="rect">
                      <a:avLst/>
                    </a:prstGeom>
                    <a:noFill/>
                    <a:ln>
                      <a:noFill/>
                    </a:ln>
                  </pic:spPr>
                </pic:pic>
              </a:graphicData>
            </a:graphic>
          </wp:inline>
        </w:drawing>
      </w:r>
    </w:p>
    <w:p w14:paraId="4B0D5B8F" w14:textId="77777777" w:rsidR="008142A5" w:rsidRPr="00D51CE2" w:rsidRDefault="008142A5" w:rsidP="008142A5">
      <w:pPr>
        <w:jc w:val="center"/>
        <w:rPr>
          <w:lang w:val="en-GB"/>
        </w:rPr>
      </w:pPr>
    </w:p>
    <w:p w14:paraId="5A7E4F72" w14:textId="77777777" w:rsidR="008142A5" w:rsidRPr="00D51CE2" w:rsidRDefault="008142A5" w:rsidP="008142A5">
      <w:pPr>
        <w:jc w:val="center"/>
        <w:rPr>
          <w:b/>
          <w:lang w:val="en-GB"/>
        </w:rPr>
      </w:pPr>
      <w:r w:rsidRPr="00D51CE2">
        <w:rPr>
          <w:b/>
          <w:lang w:val="en-GB"/>
        </w:rPr>
        <w:t>CONSTITUTIONAL COURT OF SOUTH AFRICA</w:t>
      </w:r>
    </w:p>
    <w:p w14:paraId="3ABAA1BB" w14:textId="77777777" w:rsidR="008142A5" w:rsidRPr="00D51CE2" w:rsidRDefault="008142A5" w:rsidP="008142A5">
      <w:pPr>
        <w:rPr>
          <w:lang w:val="en-GB"/>
        </w:rPr>
      </w:pPr>
    </w:p>
    <w:p w14:paraId="24DB4A31" w14:textId="77777777" w:rsidR="008142A5" w:rsidRPr="00986656" w:rsidRDefault="00FB4692" w:rsidP="005D684B">
      <w:pPr>
        <w:tabs>
          <w:tab w:val="right" w:pos="9360"/>
        </w:tabs>
        <w:ind w:right="284"/>
        <w:jc w:val="center"/>
        <w:rPr>
          <w:b/>
          <w:bCs/>
          <w:lang w:val="en-GB"/>
        </w:rPr>
      </w:pPr>
      <w:r>
        <w:rPr>
          <w:b/>
          <w:bCs/>
          <w:lang w:val="en-GB"/>
        </w:rPr>
        <w:t>Buffalo City Metropolitan Municipal</w:t>
      </w:r>
      <w:r w:rsidR="000704BF">
        <w:rPr>
          <w:b/>
          <w:bCs/>
          <w:lang w:val="en-GB"/>
        </w:rPr>
        <w:t xml:space="preserve">ity v </w:t>
      </w:r>
      <w:r w:rsidR="00CD1ED6">
        <w:rPr>
          <w:b/>
          <w:bCs/>
          <w:lang w:val="en-GB"/>
        </w:rPr>
        <w:t xml:space="preserve">Asla </w:t>
      </w:r>
      <w:r w:rsidR="000704BF">
        <w:rPr>
          <w:b/>
          <w:bCs/>
          <w:lang w:val="en-GB"/>
        </w:rPr>
        <w:t xml:space="preserve">Construction (Pty) </w:t>
      </w:r>
      <w:r w:rsidR="00CD1ED6">
        <w:rPr>
          <w:b/>
          <w:bCs/>
          <w:lang w:val="en-GB"/>
        </w:rPr>
        <w:t>L</w:t>
      </w:r>
      <w:r w:rsidR="00464236">
        <w:rPr>
          <w:b/>
          <w:bCs/>
          <w:lang w:val="en-GB"/>
        </w:rPr>
        <w:t>imited</w:t>
      </w:r>
    </w:p>
    <w:p w14:paraId="0BBA09AE" w14:textId="11B3B21E" w:rsidR="00183FB4" w:rsidRDefault="00183FB4" w:rsidP="00A91955">
      <w:pPr>
        <w:tabs>
          <w:tab w:val="right" w:pos="9029"/>
        </w:tabs>
        <w:rPr>
          <w:b/>
          <w:szCs w:val="26"/>
        </w:rPr>
      </w:pPr>
    </w:p>
    <w:p w14:paraId="7B11FD72" w14:textId="77777777" w:rsidR="00280DCB" w:rsidRDefault="00280DCB" w:rsidP="00280DCB">
      <w:pPr>
        <w:tabs>
          <w:tab w:val="right" w:pos="9029"/>
        </w:tabs>
        <w:jc w:val="right"/>
        <w:rPr>
          <w:b/>
          <w:szCs w:val="26"/>
        </w:rPr>
      </w:pPr>
      <w:r>
        <w:rPr>
          <w:b/>
          <w:szCs w:val="26"/>
        </w:rPr>
        <w:t xml:space="preserve">CCT </w:t>
      </w:r>
      <w:r w:rsidR="00FB4692">
        <w:rPr>
          <w:b/>
          <w:szCs w:val="26"/>
        </w:rPr>
        <w:t>91/17</w:t>
      </w:r>
    </w:p>
    <w:p w14:paraId="7C35092E" w14:textId="77777777" w:rsidR="00FA739A" w:rsidRPr="00A91955" w:rsidRDefault="00FA739A" w:rsidP="00280DCB">
      <w:pPr>
        <w:tabs>
          <w:tab w:val="right" w:pos="9029"/>
        </w:tabs>
        <w:jc w:val="right"/>
        <w:rPr>
          <w:b/>
          <w:szCs w:val="26"/>
        </w:rPr>
      </w:pPr>
    </w:p>
    <w:p w14:paraId="19AE12D7" w14:textId="77777777" w:rsidR="008142A5" w:rsidRDefault="008142A5" w:rsidP="008142A5">
      <w:pPr>
        <w:jc w:val="right"/>
        <w:rPr>
          <w:b/>
          <w:lang w:val="en-GB"/>
        </w:rPr>
      </w:pPr>
      <w:r w:rsidRPr="00D51CE2">
        <w:rPr>
          <w:b/>
          <w:lang w:val="en-GB"/>
        </w:rPr>
        <w:t xml:space="preserve">Date of </w:t>
      </w:r>
      <w:r w:rsidR="00550BB1">
        <w:rPr>
          <w:b/>
          <w:lang w:val="en-GB"/>
        </w:rPr>
        <w:t>h</w:t>
      </w:r>
      <w:r w:rsidR="00A91955">
        <w:rPr>
          <w:b/>
          <w:lang w:val="en-GB"/>
        </w:rPr>
        <w:t>earing</w:t>
      </w:r>
      <w:r w:rsidRPr="00D51CE2">
        <w:rPr>
          <w:b/>
          <w:lang w:val="en-GB"/>
        </w:rPr>
        <w:t xml:space="preserve">: </w:t>
      </w:r>
      <w:r w:rsidR="00FB4692">
        <w:rPr>
          <w:b/>
          <w:lang w:val="en-GB"/>
        </w:rPr>
        <w:t>4</w:t>
      </w:r>
      <w:r w:rsidR="005D684B">
        <w:rPr>
          <w:b/>
          <w:lang w:val="en-GB"/>
        </w:rPr>
        <w:t xml:space="preserve"> </w:t>
      </w:r>
      <w:r w:rsidR="00FB4692">
        <w:rPr>
          <w:b/>
          <w:lang w:val="en-GB"/>
        </w:rPr>
        <w:t>September</w:t>
      </w:r>
      <w:r w:rsidR="00A91955">
        <w:rPr>
          <w:b/>
          <w:lang w:val="en-GB"/>
        </w:rPr>
        <w:t xml:space="preserve"> 2018</w:t>
      </w:r>
    </w:p>
    <w:p w14:paraId="46156F96" w14:textId="77777777" w:rsidR="00CD30C4" w:rsidRDefault="00CD30C4" w:rsidP="008142A5">
      <w:pPr>
        <w:jc w:val="right"/>
        <w:rPr>
          <w:b/>
          <w:lang w:val="en-GB"/>
        </w:rPr>
      </w:pPr>
      <w:r>
        <w:rPr>
          <w:b/>
          <w:lang w:val="en-GB"/>
        </w:rPr>
        <w:t xml:space="preserve">Date of judgment: </w:t>
      </w:r>
      <w:r w:rsidR="005434CD">
        <w:rPr>
          <w:b/>
          <w:lang w:val="en-GB"/>
        </w:rPr>
        <w:t>16 April 2019</w:t>
      </w:r>
    </w:p>
    <w:p w14:paraId="3F66B126" w14:textId="77777777" w:rsidR="00183FB4" w:rsidRPr="00D51CE2" w:rsidRDefault="00183FB4" w:rsidP="008142A5">
      <w:pPr>
        <w:jc w:val="right"/>
        <w:rPr>
          <w:b/>
          <w:lang w:val="en-GB"/>
        </w:rPr>
      </w:pPr>
    </w:p>
    <w:p w14:paraId="61A6C89B" w14:textId="77777777" w:rsidR="008142A5" w:rsidRPr="00D51CE2" w:rsidRDefault="008142A5" w:rsidP="008142A5">
      <w:pPr>
        <w:rPr>
          <w:lang w:val="en-GB"/>
        </w:rPr>
      </w:pPr>
      <w:r w:rsidRPr="00D51CE2">
        <w:rPr>
          <w:lang w:val="en-GB"/>
        </w:rPr>
        <w:t>________________________________________________________________________</w:t>
      </w:r>
    </w:p>
    <w:p w14:paraId="566ADF4A" w14:textId="77777777" w:rsidR="008142A5" w:rsidRPr="00D51CE2" w:rsidRDefault="008142A5" w:rsidP="008142A5">
      <w:pPr>
        <w:jc w:val="center"/>
        <w:rPr>
          <w:b/>
          <w:lang w:val="en-GB"/>
        </w:rPr>
      </w:pPr>
    </w:p>
    <w:p w14:paraId="5D04F2D2" w14:textId="77777777" w:rsidR="008142A5" w:rsidRPr="00D51CE2" w:rsidRDefault="008142A5" w:rsidP="008142A5">
      <w:pPr>
        <w:jc w:val="center"/>
        <w:rPr>
          <w:b/>
          <w:lang w:val="en-GB"/>
        </w:rPr>
      </w:pPr>
      <w:r w:rsidRPr="00D51CE2">
        <w:rPr>
          <w:b/>
          <w:lang w:val="en-GB"/>
        </w:rPr>
        <w:t>MEDIA SUMMARY</w:t>
      </w:r>
    </w:p>
    <w:p w14:paraId="21E4536F" w14:textId="77777777" w:rsidR="008142A5" w:rsidRPr="00D51CE2" w:rsidRDefault="008142A5" w:rsidP="008142A5">
      <w:pPr>
        <w:jc w:val="center"/>
        <w:rPr>
          <w:lang w:val="en-GB"/>
        </w:rPr>
      </w:pPr>
      <w:r w:rsidRPr="00D51CE2">
        <w:rPr>
          <w:lang w:val="en-GB"/>
        </w:rPr>
        <w:t>________________________________________________________________________</w:t>
      </w:r>
    </w:p>
    <w:p w14:paraId="4F618770" w14:textId="77777777" w:rsidR="008142A5" w:rsidRPr="00D51CE2" w:rsidRDefault="008142A5" w:rsidP="008142A5">
      <w:pPr>
        <w:rPr>
          <w:i/>
          <w:lang w:val="en-GB"/>
        </w:rPr>
      </w:pPr>
    </w:p>
    <w:p w14:paraId="6B95C3C7" w14:textId="77777777" w:rsidR="006C2714" w:rsidRPr="00D51CE2" w:rsidRDefault="008142A5" w:rsidP="006C2714">
      <w:pPr>
        <w:rPr>
          <w:i/>
          <w:lang w:val="en-GB"/>
        </w:rPr>
      </w:pPr>
      <w:r w:rsidRPr="00D51CE2">
        <w:rPr>
          <w:i/>
          <w:lang w:val="en-GB"/>
        </w:rPr>
        <w:t>The following explanatory note is provided to assist the media in reporting this case and is not binding on the Constitutional Court or any member of the Court.</w:t>
      </w:r>
    </w:p>
    <w:p w14:paraId="6B849F4D" w14:textId="77777777" w:rsidR="003377D3" w:rsidRDefault="003377D3">
      <w:pPr>
        <w:rPr>
          <w:lang w:val="en-GB"/>
        </w:rPr>
      </w:pPr>
    </w:p>
    <w:p w14:paraId="59E05078" w14:textId="77777777" w:rsidR="00FB4692" w:rsidRPr="00B9093F" w:rsidRDefault="00640A3C">
      <w:pPr>
        <w:rPr>
          <w:lang w:val="en-GB"/>
        </w:rPr>
      </w:pPr>
      <w:r w:rsidRPr="000A3199">
        <w:rPr>
          <w:lang w:val="en-GB"/>
        </w:rPr>
        <w:t xml:space="preserve">On </w:t>
      </w:r>
      <w:r w:rsidR="00E54E37" w:rsidRPr="00EE7A97">
        <w:rPr>
          <w:lang w:val="en-GB"/>
        </w:rPr>
        <w:t xml:space="preserve">Tuesday, </w:t>
      </w:r>
      <w:r w:rsidR="00B339A7" w:rsidRPr="00EE7A97">
        <w:rPr>
          <w:lang w:val="en-GB"/>
        </w:rPr>
        <w:t>16</w:t>
      </w:r>
      <w:r w:rsidR="00A91955" w:rsidRPr="00EE7A97">
        <w:rPr>
          <w:lang w:val="en-GB"/>
        </w:rPr>
        <w:t xml:space="preserve"> </w:t>
      </w:r>
      <w:r w:rsidR="00B339A7" w:rsidRPr="00EE7A97">
        <w:rPr>
          <w:lang w:val="en-GB"/>
        </w:rPr>
        <w:t>April</w:t>
      </w:r>
      <w:r w:rsidR="00A91955" w:rsidRPr="00EE7A97">
        <w:rPr>
          <w:lang w:val="en-GB"/>
        </w:rPr>
        <w:t xml:space="preserve"> 20</w:t>
      </w:r>
      <w:r w:rsidR="00EA0DF8" w:rsidRPr="00EE7A97">
        <w:rPr>
          <w:lang w:val="en-GB"/>
        </w:rPr>
        <w:t>1</w:t>
      </w:r>
      <w:r w:rsidR="00B339A7" w:rsidRPr="00EE7A97">
        <w:rPr>
          <w:lang w:val="en-GB"/>
        </w:rPr>
        <w:t>9</w:t>
      </w:r>
      <w:r w:rsidR="001675CB" w:rsidRPr="00EE7A97">
        <w:rPr>
          <w:lang w:val="en-GB"/>
        </w:rPr>
        <w:t xml:space="preserve"> at 10h00</w:t>
      </w:r>
      <w:r w:rsidR="00860C3E">
        <w:rPr>
          <w:lang w:val="en-GB"/>
        </w:rPr>
        <w:t>,</w:t>
      </w:r>
      <w:r w:rsidR="001675CB" w:rsidRPr="000A3199">
        <w:rPr>
          <w:lang w:val="en-GB"/>
        </w:rPr>
        <w:t xml:space="preserve"> </w:t>
      </w:r>
      <w:r w:rsidR="00A91955" w:rsidRPr="000A3199">
        <w:rPr>
          <w:lang w:val="en-GB"/>
        </w:rPr>
        <w:t>the Constitutional</w:t>
      </w:r>
      <w:r w:rsidR="00A91955" w:rsidRPr="00B9093F">
        <w:rPr>
          <w:lang w:val="en-GB"/>
        </w:rPr>
        <w:t xml:space="preserve"> Court </w:t>
      </w:r>
      <w:r w:rsidR="00CD30C4">
        <w:rPr>
          <w:lang w:val="en-GB"/>
        </w:rPr>
        <w:t xml:space="preserve">handed down a judgment in </w:t>
      </w:r>
      <w:r w:rsidR="005D684B" w:rsidRPr="00B9093F">
        <w:rPr>
          <w:lang w:val="en-GB"/>
        </w:rPr>
        <w:t>an application for</w:t>
      </w:r>
      <w:r w:rsidR="00FB4692" w:rsidRPr="00B9093F">
        <w:rPr>
          <w:lang w:val="en-GB"/>
        </w:rPr>
        <w:t xml:space="preserve"> leave to appeal against the judgment and order of the Supreme Court of Appeal</w:t>
      </w:r>
      <w:r w:rsidR="00706DEC">
        <w:rPr>
          <w:lang w:val="en-GB"/>
        </w:rPr>
        <w:t xml:space="preserve"> </w:t>
      </w:r>
      <w:r w:rsidR="00FB4692" w:rsidRPr="00B9093F">
        <w:rPr>
          <w:lang w:val="en-GB"/>
        </w:rPr>
        <w:t>upholding an appeal against a decision of the High Court</w:t>
      </w:r>
      <w:r w:rsidR="00CD1ED6">
        <w:rPr>
          <w:lang w:val="en-GB"/>
        </w:rPr>
        <w:t xml:space="preserve"> </w:t>
      </w:r>
      <w:r w:rsidR="00CD1ED6" w:rsidRPr="000076F7">
        <w:rPr>
          <w:lang w:val="en-GB"/>
        </w:rPr>
        <w:t>of South Africa, Eastern Cape Division, Grahamstown (High Court)</w:t>
      </w:r>
      <w:r w:rsidR="00FB4692" w:rsidRPr="000076F7">
        <w:rPr>
          <w:lang w:val="en-GB"/>
        </w:rPr>
        <w:t>.</w:t>
      </w:r>
      <w:r w:rsidR="00FB4692" w:rsidRPr="00B9093F">
        <w:rPr>
          <w:lang w:val="en-GB"/>
        </w:rPr>
        <w:t xml:space="preserve">  </w:t>
      </w:r>
      <w:r w:rsidR="000F606A">
        <w:rPr>
          <w:lang w:val="en-GB"/>
        </w:rPr>
        <w:t>In the High Court, t</w:t>
      </w:r>
      <w:r w:rsidR="000F606A" w:rsidRPr="00B9093F">
        <w:rPr>
          <w:lang w:val="en-GB"/>
        </w:rPr>
        <w:t xml:space="preserve">he </w:t>
      </w:r>
      <w:r w:rsidR="00CE6C3D">
        <w:rPr>
          <w:lang w:val="en-GB"/>
        </w:rPr>
        <w:t>applicant</w:t>
      </w:r>
      <w:r w:rsidR="00E144FF">
        <w:rPr>
          <w:lang w:val="en-GB"/>
        </w:rPr>
        <w:t>, the</w:t>
      </w:r>
      <w:r w:rsidR="00E144FF" w:rsidRPr="00E144FF">
        <w:rPr>
          <w:lang w:val="en-GB"/>
        </w:rPr>
        <w:t xml:space="preserve"> </w:t>
      </w:r>
      <w:r w:rsidR="00E144FF" w:rsidRPr="00B9093F">
        <w:rPr>
          <w:lang w:val="en-GB"/>
        </w:rPr>
        <w:t xml:space="preserve">Buffalo City Metropolitan Municipality </w:t>
      </w:r>
      <w:r w:rsidR="00E144FF">
        <w:rPr>
          <w:lang w:val="en-GB"/>
        </w:rPr>
        <w:t>(</w:t>
      </w:r>
      <w:r w:rsidR="00022DFE">
        <w:rPr>
          <w:lang w:val="en-GB"/>
        </w:rPr>
        <w:t>M</w:t>
      </w:r>
      <w:r w:rsidR="00E144FF" w:rsidRPr="00CE6C3D">
        <w:rPr>
          <w:lang w:val="en-GB"/>
        </w:rPr>
        <w:t>unicipality</w:t>
      </w:r>
      <w:r w:rsidR="00E144FF">
        <w:rPr>
          <w:lang w:val="en-GB"/>
        </w:rPr>
        <w:t>)</w:t>
      </w:r>
      <w:r w:rsidR="00BC5ED7">
        <w:rPr>
          <w:lang w:val="en-GB"/>
        </w:rPr>
        <w:t>,</w:t>
      </w:r>
      <w:r w:rsidR="00E144FF">
        <w:rPr>
          <w:lang w:val="en-GB"/>
        </w:rPr>
        <w:t xml:space="preserve"> </w:t>
      </w:r>
      <w:r w:rsidR="00FB4692" w:rsidRPr="00B9093F">
        <w:rPr>
          <w:lang w:val="en-GB"/>
        </w:rPr>
        <w:t xml:space="preserve">instituted </w:t>
      </w:r>
      <w:r w:rsidR="00975D97">
        <w:rPr>
          <w:lang w:val="en-GB"/>
        </w:rPr>
        <w:t xml:space="preserve">proceedings </w:t>
      </w:r>
      <w:r w:rsidR="0090115A">
        <w:rPr>
          <w:lang w:val="en-GB"/>
        </w:rPr>
        <w:t>seeking</w:t>
      </w:r>
      <w:r w:rsidR="000F606A">
        <w:rPr>
          <w:lang w:val="en-GB"/>
        </w:rPr>
        <w:t xml:space="preserve"> </w:t>
      </w:r>
      <w:r w:rsidR="00E144FF">
        <w:rPr>
          <w:lang w:val="en-GB"/>
        </w:rPr>
        <w:t xml:space="preserve">an order reviewing and </w:t>
      </w:r>
      <w:r w:rsidR="000F606A">
        <w:rPr>
          <w:lang w:val="en-GB"/>
        </w:rPr>
        <w:t>setting</w:t>
      </w:r>
      <w:r w:rsidR="00FB4692" w:rsidRPr="00B9093F">
        <w:rPr>
          <w:lang w:val="en-GB"/>
        </w:rPr>
        <w:t xml:space="preserve"> aside</w:t>
      </w:r>
      <w:r w:rsidR="000F606A">
        <w:rPr>
          <w:lang w:val="en-GB"/>
        </w:rPr>
        <w:t xml:space="preserve"> </w:t>
      </w:r>
      <w:r w:rsidR="00FB4692" w:rsidRPr="00B9093F">
        <w:rPr>
          <w:lang w:val="en-GB"/>
        </w:rPr>
        <w:t xml:space="preserve">its decision to award a tender to </w:t>
      </w:r>
      <w:r w:rsidR="00AE6DD7">
        <w:rPr>
          <w:lang w:val="en-GB"/>
        </w:rPr>
        <w:t>the respondent</w:t>
      </w:r>
      <w:r w:rsidR="00E144FF">
        <w:rPr>
          <w:lang w:val="en-GB"/>
        </w:rPr>
        <w:t>, Asla Construction (Pty) L</w:t>
      </w:r>
      <w:r w:rsidR="00F60774">
        <w:rPr>
          <w:lang w:val="en-GB"/>
        </w:rPr>
        <w:t>imi</w:t>
      </w:r>
      <w:r w:rsidR="00464236">
        <w:rPr>
          <w:lang w:val="en-GB"/>
        </w:rPr>
        <w:t>ted</w:t>
      </w:r>
      <w:r w:rsidR="00BC5ED7">
        <w:rPr>
          <w:lang w:val="en-GB"/>
        </w:rPr>
        <w:t xml:space="preserve"> </w:t>
      </w:r>
      <w:r w:rsidR="00E144FF">
        <w:rPr>
          <w:lang w:val="en-GB"/>
        </w:rPr>
        <w:t>(Asla)</w:t>
      </w:r>
      <w:r w:rsidR="00BC5ED7">
        <w:rPr>
          <w:lang w:val="en-GB"/>
        </w:rPr>
        <w:t xml:space="preserve">, </w:t>
      </w:r>
      <w:r w:rsidR="00FB4692" w:rsidRPr="00B9093F">
        <w:rPr>
          <w:lang w:val="en-GB"/>
        </w:rPr>
        <w:t>on the basis of non-compliance with section 217 of the Constitution and the statutory provisions governing procurement.</w:t>
      </w:r>
    </w:p>
    <w:p w14:paraId="0D7C0368" w14:textId="77777777" w:rsidR="00FB4692" w:rsidRPr="00B9093F" w:rsidRDefault="00FB4692">
      <w:pPr>
        <w:rPr>
          <w:lang w:val="en-GB"/>
        </w:rPr>
      </w:pPr>
    </w:p>
    <w:p w14:paraId="699B7143" w14:textId="1F2A81FA" w:rsidR="00573B4E" w:rsidRDefault="005354A3">
      <w:pPr>
        <w:rPr>
          <w:lang w:val="en-GB"/>
        </w:rPr>
      </w:pPr>
      <w:r w:rsidRPr="00B9093F">
        <w:rPr>
          <w:lang w:val="en-GB"/>
        </w:rPr>
        <w:t>In 2003</w:t>
      </w:r>
      <w:r w:rsidR="00A14EDA">
        <w:rPr>
          <w:lang w:val="en-GB"/>
        </w:rPr>
        <w:t>,</w:t>
      </w:r>
      <w:r w:rsidRPr="00B9093F">
        <w:rPr>
          <w:lang w:val="en-GB"/>
        </w:rPr>
        <w:t xml:space="preserve"> </w:t>
      </w:r>
      <w:r w:rsidR="00CD1ED6" w:rsidRPr="00B9093F">
        <w:rPr>
          <w:lang w:val="en-GB"/>
        </w:rPr>
        <w:t xml:space="preserve">the </w:t>
      </w:r>
      <w:r w:rsidR="00022DFE">
        <w:rPr>
          <w:lang w:val="en-GB"/>
        </w:rPr>
        <w:t>M</w:t>
      </w:r>
      <w:r w:rsidR="00BC5ED7">
        <w:rPr>
          <w:lang w:val="en-GB"/>
        </w:rPr>
        <w:t>unicipality</w:t>
      </w:r>
      <w:r w:rsidR="00CD1ED6">
        <w:rPr>
          <w:lang w:val="en-GB"/>
        </w:rPr>
        <w:t xml:space="preserve"> </w:t>
      </w:r>
      <w:r w:rsidRPr="00B9093F">
        <w:rPr>
          <w:lang w:val="en-GB"/>
        </w:rPr>
        <w:t>recognised the need to</w:t>
      </w:r>
      <w:r w:rsidR="00022DFE">
        <w:rPr>
          <w:lang w:val="en-GB"/>
        </w:rPr>
        <w:t xml:space="preserve"> address housing shortages in</w:t>
      </w:r>
      <w:r w:rsidRPr="00B9093F">
        <w:rPr>
          <w:lang w:val="en-GB"/>
        </w:rPr>
        <w:t xml:space="preserve"> Duncan Village</w:t>
      </w:r>
      <w:r w:rsidR="007720C6">
        <w:rPr>
          <w:lang w:val="en-GB"/>
        </w:rPr>
        <w:t xml:space="preserve">, </w:t>
      </w:r>
      <w:r w:rsidR="00315498">
        <w:rPr>
          <w:lang w:val="en-GB"/>
        </w:rPr>
        <w:t xml:space="preserve">and </w:t>
      </w:r>
      <w:r w:rsidR="00E144FF">
        <w:rPr>
          <w:lang w:val="en-GB"/>
        </w:rPr>
        <w:t>s</w:t>
      </w:r>
      <w:r w:rsidR="007720C6">
        <w:rPr>
          <w:lang w:val="en-GB"/>
        </w:rPr>
        <w:t>pecifically</w:t>
      </w:r>
      <w:r w:rsidRPr="00B9093F">
        <w:rPr>
          <w:lang w:val="en-GB"/>
        </w:rPr>
        <w:t xml:space="preserve"> </w:t>
      </w:r>
      <w:r w:rsidR="00315498">
        <w:rPr>
          <w:lang w:val="en-GB"/>
        </w:rPr>
        <w:t xml:space="preserve">in </w:t>
      </w:r>
      <w:r w:rsidRPr="00B9093F">
        <w:rPr>
          <w:lang w:val="en-GB"/>
        </w:rPr>
        <w:t xml:space="preserve">informal settlements </w:t>
      </w:r>
      <w:r w:rsidR="007720C6">
        <w:rPr>
          <w:lang w:val="en-GB"/>
        </w:rPr>
        <w:t>in</w:t>
      </w:r>
      <w:r w:rsidR="007720C6" w:rsidRPr="00B9093F">
        <w:rPr>
          <w:lang w:val="en-GB"/>
        </w:rPr>
        <w:t xml:space="preserve"> </w:t>
      </w:r>
      <w:r w:rsidR="00E144FF">
        <w:rPr>
          <w:lang w:val="en-GB"/>
        </w:rPr>
        <w:t>that</w:t>
      </w:r>
      <w:r w:rsidRPr="00B9093F">
        <w:rPr>
          <w:lang w:val="en-GB"/>
        </w:rPr>
        <w:t xml:space="preserve"> area</w:t>
      </w:r>
      <w:r w:rsidR="007720C6">
        <w:rPr>
          <w:lang w:val="en-GB"/>
        </w:rPr>
        <w:t>, including Reeston</w:t>
      </w:r>
      <w:r w:rsidRPr="00B9093F">
        <w:rPr>
          <w:lang w:val="en-GB"/>
        </w:rPr>
        <w:t xml:space="preserve">.  </w:t>
      </w:r>
      <w:r w:rsidR="00536191">
        <w:rPr>
          <w:lang w:val="en-GB"/>
        </w:rPr>
        <w:t>Asla</w:t>
      </w:r>
      <w:r w:rsidR="00ED741D" w:rsidRPr="00B9093F">
        <w:rPr>
          <w:lang w:val="en-GB"/>
        </w:rPr>
        <w:t xml:space="preserve"> </w:t>
      </w:r>
      <w:r w:rsidR="00EE211C" w:rsidRPr="00B9093F">
        <w:rPr>
          <w:lang w:val="en-GB"/>
        </w:rPr>
        <w:t>tendered for</w:t>
      </w:r>
      <w:r w:rsidR="00B942C7">
        <w:rPr>
          <w:lang w:val="en-GB"/>
        </w:rPr>
        <w:t xml:space="preserve"> and was appointed as</w:t>
      </w:r>
      <w:r w:rsidR="00EE211C" w:rsidRPr="00B9093F">
        <w:rPr>
          <w:lang w:val="en-GB"/>
        </w:rPr>
        <w:t xml:space="preserve"> </w:t>
      </w:r>
      <w:r w:rsidR="00D41F12" w:rsidRPr="00B9093F">
        <w:rPr>
          <w:lang w:val="en-GB"/>
        </w:rPr>
        <w:t xml:space="preserve">an implementing </w:t>
      </w:r>
      <w:r w:rsidR="00022DFE">
        <w:rPr>
          <w:lang w:val="en-GB"/>
        </w:rPr>
        <w:t xml:space="preserve">agent on a turnkey basis for a </w:t>
      </w:r>
      <w:r w:rsidR="00D41F12" w:rsidRPr="00B9093F">
        <w:rPr>
          <w:lang w:val="en-GB"/>
        </w:rPr>
        <w:t>housing project to address</w:t>
      </w:r>
      <w:r w:rsidR="00022DFE">
        <w:rPr>
          <w:lang w:val="en-GB"/>
        </w:rPr>
        <w:t xml:space="preserve"> the</w:t>
      </w:r>
      <w:r w:rsidR="00D41F12" w:rsidRPr="00B9093F">
        <w:rPr>
          <w:lang w:val="en-GB"/>
        </w:rPr>
        <w:t xml:space="preserve"> h</w:t>
      </w:r>
      <w:r w:rsidR="00EE211C" w:rsidRPr="00B9093F">
        <w:rPr>
          <w:lang w:val="en-GB"/>
        </w:rPr>
        <w:t xml:space="preserve">ousing needs </w:t>
      </w:r>
      <w:r w:rsidR="00022DFE">
        <w:rPr>
          <w:lang w:val="en-GB"/>
        </w:rPr>
        <w:t>of</w:t>
      </w:r>
      <w:r w:rsidR="00EE211C" w:rsidRPr="00B9093F">
        <w:rPr>
          <w:lang w:val="en-GB"/>
        </w:rPr>
        <w:t xml:space="preserve"> Duncan Village</w:t>
      </w:r>
      <w:r w:rsidR="00EE211C" w:rsidRPr="00506078">
        <w:rPr>
          <w:lang w:val="en-GB"/>
        </w:rPr>
        <w:t>.</w:t>
      </w:r>
      <w:r w:rsidR="00506078">
        <w:rPr>
          <w:lang w:val="en-GB"/>
        </w:rPr>
        <w:t xml:space="preserve">  </w:t>
      </w:r>
      <w:r w:rsidR="00D41F12" w:rsidRPr="00506078">
        <w:rPr>
          <w:lang w:val="en-GB"/>
        </w:rPr>
        <w:t xml:space="preserve">The </w:t>
      </w:r>
      <w:r w:rsidR="009B3327">
        <w:rPr>
          <w:lang w:val="en-GB"/>
        </w:rPr>
        <w:t>M</w:t>
      </w:r>
      <w:r w:rsidR="00885D7E" w:rsidRPr="00506078">
        <w:rPr>
          <w:lang w:val="en-GB"/>
        </w:rPr>
        <w:t>unicipality</w:t>
      </w:r>
      <w:r w:rsidR="00D41F12" w:rsidRPr="00506078">
        <w:rPr>
          <w:lang w:val="en-GB"/>
        </w:rPr>
        <w:t xml:space="preserve"> accepted </w:t>
      </w:r>
      <w:r w:rsidR="00885D7E" w:rsidRPr="00506078">
        <w:rPr>
          <w:lang w:val="en-GB"/>
        </w:rPr>
        <w:t>Asla</w:t>
      </w:r>
      <w:r w:rsidR="00D41F12" w:rsidRPr="00506078">
        <w:rPr>
          <w:lang w:val="en-GB"/>
        </w:rPr>
        <w:t>’s tender</w:t>
      </w:r>
      <w:r w:rsidR="00022DFE">
        <w:rPr>
          <w:lang w:val="en-GB"/>
        </w:rPr>
        <w:t>.</w:t>
      </w:r>
      <w:r w:rsidR="00885D7E">
        <w:rPr>
          <w:lang w:val="en-GB"/>
        </w:rPr>
        <w:t xml:space="preserve"> </w:t>
      </w:r>
      <w:r w:rsidR="00022DFE">
        <w:rPr>
          <w:lang w:val="en-GB"/>
        </w:rPr>
        <w:t xml:space="preserve"> </w:t>
      </w:r>
      <w:r w:rsidR="00FA1500">
        <w:rPr>
          <w:lang w:val="en-GB"/>
        </w:rPr>
        <w:t>On 30 May 2014, t</w:t>
      </w:r>
      <w:r w:rsidR="00ED741D" w:rsidRPr="00B9093F">
        <w:rPr>
          <w:lang w:val="en-GB"/>
        </w:rPr>
        <w:t xml:space="preserve">he </w:t>
      </w:r>
      <w:r w:rsidR="00022DFE">
        <w:rPr>
          <w:lang w:val="en-GB"/>
        </w:rPr>
        <w:t>M</w:t>
      </w:r>
      <w:r w:rsidR="003F425A">
        <w:rPr>
          <w:lang w:val="en-GB"/>
        </w:rPr>
        <w:t xml:space="preserve">unicipality and Asla </w:t>
      </w:r>
      <w:r w:rsidR="00885D7E">
        <w:rPr>
          <w:lang w:val="en-GB"/>
        </w:rPr>
        <w:t>concluded an agreement</w:t>
      </w:r>
      <w:r w:rsidR="003F425A">
        <w:rPr>
          <w:lang w:val="en-GB"/>
        </w:rPr>
        <w:t xml:space="preserve"> (the Turnkey Agreement</w:t>
      </w:r>
      <w:r w:rsidR="003F425A" w:rsidRPr="00B9093F">
        <w:rPr>
          <w:lang w:val="en-GB"/>
        </w:rPr>
        <w:t>)</w:t>
      </w:r>
      <w:r w:rsidR="00ED741D" w:rsidRPr="00B9093F">
        <w:rPr>
          <w:lang w:val="en-GB"/>
        </w:rPr>
        <w:t xml:space="preserve">.  The </w:t>
      </w:r>
      <w:r w:rsidR="00F60BDD">
        <w:rPr>
          <w:lang w:val="en-GB"/>
        </w:rPr>
        <w:t>Turnkey</w:t>
      </w:r>
      <w:r w:rsidR="00ED741D" w:rsidRPr="00B9093F">
        <w:rPr>
          <w:lang w:val="en-GB"/>
        </w:rPr>
        <w:t xml:space="preserve"> </w:t>
      </w:r>
      <w:r w:rsidR="0070675A">
        <w:rPr>
          <w:lang w:val="en-GB"/>
        </w:rPr>
        <w:t>A</w:t>
      </w:r>
      <w:r w:rsidR="0070675A" w:rsidRPr="00B9093F">
        <w:rPr>
          <w:lang w:val="en-GB"/>
        </w:rPr>
        <w:t xml:space="preserve">greement </w:t>
      </w:r>
      <w:r w:rsidR="00ED741D" w:rsidRPr="00B9093F">
        <w:rPr>
          <w:lang w:val="en-GB"/>
        </w:rPr>
        <w:t xml:space="preserve">required </w:t>
      </w:r>
      <w:r w:rsidR="00885D7E">
        <w:rPr>
          <w:lang w:val="en-GB"/>
        </w:rPr>
        <w:t xml:space="preserve">Asla </w:t>
      </w:r>
      <w:r w:rsidR="00DA65CE">
        <w:rPr>
          <w:lang w:val="en-GB"/>
        </w:rPr>
        <w:t xml:space="preserve">to </w:t>
      </w:r>
      <w:r w:rsidR="00885D7E">
        <w:rPr>
          <w:lang w:val="en-GB"/>
        </w:rPr>
        <w:t>provide 3</w:t>
      </w:r>
      <w:r w:rsidR="00ED741D" w:rsidRPr="00B9093F">
        <w:rPr>
          <w:lang w:val="en-GB"/>
        </w:rPr>
        <w:t xml:space="preserve">000 housing units for the Duncan Village Development.  </w:t>
      </w:r>
      <w:r w:rsidR="003F425A">
        <w:rPr>
          <w:lang w:val="en-GB"/>
        </w:rPr>
        <w:t xml:space="preserve">In October 2014, the </w:t>
      </w:r>
      <w:r w:rsidR="00ED741D" w:rsidRPr="00B9093F">
        <w:rPr>
          <w:lang w:val="en-GB"/>
        </w:rPr>
        <w:t xml:space="preserve">parties </w:t>
      </w:r>
      <w:r w:rsidR="00885D7E">
        <w:rPr>
          <w:lang w:val="en-GB"/>
        </w:rPr>
        <w:t xml:space="preserve">concluded </w:t>
      </w:r>
      <w:r w:rsidR="00477A94">
        <w:rPr>
          <w:lang w:val="en-GB"/>
        </w:rPr>
        <w:t xml:space="preserve">a subsequent </w:t>
      </w:r>
      <w:r w:rsidR="00873EA1">
        <w:rPr>
          <w:lang w:val="en-GB"/>
        </w:rPr>
        <w:t xml:space="preserve">agreement </w:t>
      </w:r>
      <w:r w:rsidR="00573B4E">
        <w:rPr>
          <w:lang w:val="en-GB"/>
        </w:rPr>
        <w:t xml:space="preserve">for the </w:t>
      </w:r>
      <w:r w:rsidR="00573B4E" w:rsidRPr="00B9093F">
        <w:rPr>
          <w:lang w:val="en-GB"/>
        </w:rPr>
        <w:t xml:space="preserve">engineering services and construction of housing top structures within </w:t>
      </w:r>
      <w:r w:rsidR="00573B4E">
        <w:rPr>
          <w:lang w:val="en-GB"/>
        </w:rPr>
        <w:t>Reeston (</w:t>
      </w:r>
      <w:r w:rsidR="00477A94">
        <w:rPr>
          <w:lang w:val="en-GB"/>
        </w:rPr>
        <w:t xml:space="preserve">the </w:t>
      </w:r>
      <w:r w:rsidR="00ED741D" w:rsidRPr="00B9093F">
        <w:rPr>
          <w:lang w:val="en-GB"/>
        </w:rPr>
        <w:t xml:space="preserve">Reeston </w:t>
      </w:r>
      <w:r w:rsidR="00573B4E">
        <w:rPr>
          <w:lang w:val="en-GB"/>
        </w:rPr>
        <w:t>Agreement)</w:t>
      </w:r>
      <w:r w:rsidR="00022DFE">
        <w:rPr>
          <w:lang w:val="en-GB"/>
        </w:rPr>
        <w:t xml:space="preserve">.  </w:t>
      </w:r>
      <w:r w:rsidR="0070675A">
        <w:rPr>
          <w:lang w:val="en-GB"/>
        </w:rPr>
        <w:t xml:space="preserve">Asla </w:t>
      </w:r>
      <w:r w:rsidR="00477A94">
        <w:rPr>
          <w:lang w:val="en-GB"/>
        </w:rPr>
        <w:t xml:space="preserve">then </w:t>
      </w:r>
      <w:r w:rsidR="0070675A">
        <w:rPr>
          <w:lang w:val="en-GB"/>
        </w:rPr>
        <w:t xml:space="preserve">commenced work under the Reeston </w:t>
      </w:r>
      <w:r w:rsidR="00573B4E">
        <w:rPr>
          <w:lang w:val="en-GB"/>
        </w:rPr>
        <w:t>Agreement</w:t>
      </w:r>
      <w:r w:rsidR="003019FA">
        <w:rPr>
          <w:lang w:val="en-GB"/>
        </w:rPr>
        <w:t>.</w:t>
      </w:r>
    </w:p>
    <w:p w14:paraId="0B55184C" w14:textId="77777777" w:rsidR="00573B4E" w:rsidRDefault="00573B4E">
      <w:pPr>
        <w:rPr>
          <w:lang w:val="en-GB"/>
        </w:rPr>
      </w:pPr>
    </w:p>
    <w:p w14:paraId="5A91BFE0" w14:textId="77777777" w:rsidR="0015198C" w:rsidRDefault="0015198C" w:rsidP="003D6008">
      <w:pPr>
        <w:rPr>
          <w:lang w:val="en-GB"/>
        </w:rPr>
      </w:pPr>
      <w:r>
        <w:rPr>
          <w:lang w:val="en-GB"/>
        </w:rPr>
        <w:t>A</w:t>
      </w:r>
      <w:r w:rsidR="0070675A">
        <w:rPr>
          <w:lang w:val="en-GB"/>
        </w:rPr>
        <w:t xml:space="preserve"> dispute arose between the parties surrounding the conclusion of the Reeston </w:t>
      </w:r>
      <w:r w:rsidR="00573B4E">
        <w:rPr>
          <w:lang w:val="en-GB"/>
        </w:rPr>
        <w:t>Agreement</w:t>
      </w:r>
      <w:r>
        <w:rPr>
          <w:lang w:val="en-GB"/>
        </w:rPr>
        <w:t xml:space="preserve">.  When the Municipality failed to pay Asla for its work under the Reeston Agreement, </w:t>
      </w:r>
      <w:r w:rsidR="00573B4E">
        <w:t xml:space="preserve">Asla instituted provisional sentence proceedings against the </w:t>
      </w:r>
      <w:r>
        <w:t>M</w:t>
      </w:r>
      <w:r w:rsidR="00573B4E">
        <w:t xml:space="preserve">unicipality. </w:t>
      </w:r>
      <w:r w:rsidR="000F606A">
        <w:t xml:space="preserve"> </w:t>
      </w:r>
      <w:r w:rsidR="00573B4E">
        <w:t xml:space="preserve">The </w:t>
      </w:r>
      <w:r>
        <w:t>M</w:t>
      </w:r>
      <w:r w:rsidR="00573B4E">
        <w:t xml:space="preserve">unicipality brought a counter-application </w:t>
      </w:r>
      <w:r w:rsidR="009B3327">
        <w:t>seeking</w:t>
      </w:r>
      <w:r>
        <w:t xml:space="preserve"> to review and set aside</w:t>
      </w:r>
      <w:r w:rsidR="00FA1500">
        <w:t xml:space="preserve"> its </w:t>
      </w:r>
      <w:r w:rsidR="00FA1500">
        <w:lastRenderedPageBreak/>
        <w:t xml:space="preserve">decision relating to the Reeston Agreement. </w:t>
      </w:r>
      <w:r w:rsidR="00885D7E">
        <w:t xml:space="preserve"> </w:t>
      </w:r>
      <w:r>
        <w:t>T</w:t>
      </w:r>
      <w:r>
        <w:rPr>
          <w:lang w:val="en-GB"/>
        </w:rPr>
        <w:t>he Municipality contended</w:t>
      </w:r>
      <w:r w:rsidRPr="00B9093F">
        <w:rPr>
          <w:lang w:val="en-GB"/>
        </w:rPr>
        <w:t xml:space="preserve"> that there ought</w:t>
      </w:r>
      <w:r>
        <w:rPr>
          <w:lang w:val="en-GB"/>
        </w:rPr>
        <w:t xml:space="preserve"> to have been a separate tender and</w:t>
      </w:r>
      <w:r w:rsidRPr="00B9093F">
        <w:rPr>
          <w:lang w:val="en-GB"/>
        </w:rPr>
        <w:t xml:space="preserve"> procur</w:t>
      </w:r>
      <w:r>
        <w:rPr>
          <w:lang w:val="en-GB"/>
        </w:rPr>
        <w:t>ement</w:t>
      </w:r>
      <w:r w:rsidRPr="00B9093F">
        <w:rPr>
          <w:lang w:val="en-GB"/>
        </w:rPr>
        <w:t xml:space="preserve"> process before the Reeston </w:t>
      </w:r>
      <w:r>
        <w:rPr>
          <w:lang w:val="en-GB"/>
        </w:rPr>
        <w:t>Agreement</w:t>
      </w:r>
      <w:r w:rsidRPr="00B9093F">
        <w:rPr>
          <w:lang w:val="en-GB"/>
        </w:rPr>
        <w:t xml:space="preserve"> was concluded.</w:t>
      </w:r>
    </w:p>
    <w:p w14:paraId="247ACAEB" w14:textId="77777777" w:rsidR="0015198C" w:rsidRDefault="0015198C" w:rsidP="003D6008">
      <w:pPr>
        <w:rPr>
          <w:lang w:val="en-GB"/>
        </w:rPr>
      </w:pPr>
    </w:p>
    <w:p w14:paraId="15C76B58" w14:textId="6D0C02E8" w:rsidR="00174DF9" w:rsidRDefault="00646834" w:rsidP="008C3BD8">
      <w:r>
        <w:t>In a majority judgment penned by Theron J (</w:t>
      </w:r>
      <w:r w:rsidRPr="00646834">
        <w:t xml:space="preserve">Basson AJ, Dlodlo AJ, </w:t>
      </w:r>
      <w:r w:rsidR="0090115A">
        <w:t xml:space="preserve">Goliath </w:t>
      </w:r>
      <w:r w:rsidR="00EF22EF">
        <w:t>A</w:t>
      </w:r>
      <w:r w:rsidR="0090115A">
        <w:t xml:space="preserve">J, </w:t>
      </w:r>
      <w:r w:rsidRPr="00646834">
        <w:t>Mhlantla J and Petse AJ concurring</w:t>
      </w:r>
      <w:r>
        <w:t xml:space="preserve">), the Constitutional Court granted leave to appeal and upheld the appeal.  It held that the delay by the Municipality in launching its review proceedings was unexplained and thus unreasonable.  </w:t>
      </w:r>
      <w:r w:rsidR="00C30D8F">
        <w:t>T</w:t>
      </w:r>
      <w:r>
        <w:t xml:space="preserve">he Municipality had conducted itself </w:t>
      </w:r>
      <w:r w:rsidR="00C30D8F">
        <w:t xml:space="preserve">outrageously and flippantly throughout its litigation.  Significantly, it refused to take the Court into its confidence regarding the irregularities surrounding the </w:t>
      </w:r>
      <w:r w:rsidR="0090115A">
        <w:t xml:space="preserve">Reeston Agreement </w:t>
      </w:r>
      <w:r w:rsidR="00C30D8F">
        <w:t>and attempted to make a settlement agreement about patently unlawful conduct an order of court.</w:t>
      </w:r>
      <w:r w:rsidR="0083323D">
        <w:t xml:space="preserve">  However, because of the manifestly unlawful nature of the Reeston Agreement, the Court was obliged to declare the contract unlawful.  Asla’s scope of work had been expanded significantly without any proper tender process.</w:t>
      </w:r>
      <w:r w:rsidR="00A62814">
        <w:t xml:space="preserve">  </w:t>
      </w:r>
      <w:r w:rsidR="00CE5DFA">
        <w:tab/>
        <w:t xml:space="preserve">In these circumstances, </w:t>
      </w:r>
      <w:r w:rsidR="008C3BD8">
        <w:t xml:space="preserve">justice and equity dictate that the Municipality should not benefit from its own undue delay and in allowing Asla to proceed to perform in terms of the contract.  The majority judgment therefore made an order declaring the Reeston Agreement invalid, but not setting it aside so as to preserve the rights that Asla might have been entitled to.  It was noted that </w:t>
      </w:r>
      <w:r w:rsidR="00F31F0F">
        <w:t>this</w:t>
      </w:r>
      <w:r w:rsidR="008C3BD8">
        <w:t xml:space="preserve"> award preserves rights which have already accrued but does not permit a party to obtain further rights under the invalid Reeston Agreement.</w:t>
      </w:r>
    </w:p>
    <w:p w14:paraId="1E6DDDDF" w14:textId="77777777" w:rsidR="00243110" w:rsidRDefault="00243110" w:rsidP="008C3BD8"/>
    <w:p w14:paraId="3849C65D" w14:textId="258D880F" w:rsidR="00243110" w:rsidRPr="00646834" w:rsidRDefault="00243110" w:rsidP="008C3BD8">
      <w:r w:rsidRPr="00243110">
        <w:rPr>
          <w:iCs/>
        </w:rPr>
        <w:t>In a dissenting judgment (the second judgment)</w:t>
      </w:r>
      <w:r w:rsidR="00DE12C1">
        <w:rPr>
          <w:iCs/>
        </w:rPr>
        <w:t>,</w:t>
      </w:r>
      <w:r w:rsidRPr="00243110">
        <w:rPr>
          <w:iCs/>
        </w:rPr>
        <w:t xml:space="preserve"> Cameron J and Froneman J</w:t>
      </w:r>
      <w:r w:rsidR="0090115A">
        <w:rPr>
          <w:iCs/>
        </w:rPr>
        <w:t xml:space="preserve"> (</w:t>
      </w:r>
      <w:r w:rsidRPr="00243110">
        <w:rPr>
          <w:iCs/>
        </w:rPr>
        <w:t>Khampepe</w:t>
      </w:r>
      <w:r w:rsidR="00860C3E">
        <w:rPr>
          <w:iCs/>
        </w:rPr>
        <w:t> </w:t>
      </w:r>
      <w:r w:rsidRPr="00243110">
        <w:rPr>
          <w:iCs/>
        </w:rPr>
        <w:t>J</w:t>
      </w:r>
      <w:r w:rsidR="0090115A">
        <w:rPr>
          <w:iCs/>
        </w:rPr>
        <w:t xml:space="preserve"> concurring)</w:t>
      </w:r>
      <w:r w:rsidRPr="00243110">
        <w:rPr>
          <w:iCs/>
        </w:rPr>
        <w:t xml:space="preserve"> conclude</w:t>
      </w:r>
      <w:r w:rsidR="00B24B5A">
        <w:rPr>
          <w:iCs/>
        </w:rPr>
        <w:t>d that the main judgment erred</w:t>
      </w:r>
      <w:r w:rsidRPr="00243110">
        <w:rPr>
          <w:iCs/>
        </w:rPr>
        <w:t xml:space="preserve"> in finding that the interests of justice require</w:t>
      </w:r>
      <w:r w:rsidR="00B24B5A">
        <w:rPr>
          <w:iCs/>
        </w:rPr>
        <w:t>d</w:t>
      </w:r>
      <w:r w:rsidRPr="00243110">
        <w:rPr>
          <w:iCs/>
        </w:rPr>
        <w:t xml:space="preserve"> this Court to make a definitive finding on the lawf</w:t>
      </w:r>
      <w:r>
        <w:rPr>
          <w:iCs/>
        </w:rPr>
        <w:t xml:space="preserve">ulness of the Reeston </w:t>
      </w:r>
      <w:r w:rsidR="00BC2901">
        <w:rPr>
          <w:iCs/>
        </w:rPr>
        <w:t>Agreement</w:t>
      </w:r>
      <w:r>
        <w:rPr>
          <w:iCs/>
        </w:rPr>
        <w:t xml:space="preserve">. </w:t>
      </w:r>
      <w:r w:rsidRPr="00243110">
        <w:rPr>
          <w:iCs/>
        </w:rPr>
        <w:t xml:space="preserve"> The second judgment </w:t>
      </w:r>
      <w:r w:rsidR="00B24B5A">
        <w:rPr>
          <w:iCs/>
        </w:rPr>
        <w:t>held</w:t>
      </w:r>
      <w:r w:rsidRPr="00243110">
        <w:rPr>
          <w:iCs/>
        </w:rPr>
        <w:t xml:space="preserve"> that the Municipality’s delay in bringing self</w:t>
      </w:r>
      <w:r w:rsidR="00691249">
        <w:noBreakHyphen/>
      </w:r>
      <w:r w:rsidRPr="00243110">
        <w:rPr>
          <w:iCs/>
        </w:rPr>
        <w:t xml:space="preserve">review proceedings to set aside its own decision </w:t>
      </w:r>
      <w:r w:rsidR="00B24B5A">
        <w:rPr>
          <w:iCs/>
        </w:rPr>
        <w:t>was</w:t>
      </w:r>
      <w:r w:rsidRPr="00243110">
        <w:rPr>
          <w:iCs/>
        </w:rPr>
        <w:t xml:space="preserve"> so lamentably inexcusable</w:t>
      </w:r>
      <w:r w:rsidR="009A3151">
        <w:rPr>
          <w:iCs/>
        </w:rPr>
        <w:t>,</w:t>
      </w:r>
      <w:r w:rsidRPr="00243110">
        <w:rPr>
          <w:iCs/>
        </w:rPr>
        <w:t xml:space="preserve"> that there is no public interest or constitutional necessity for pronouncing on its legality. </w:t>
      </w:r>
      <w:r>
        <w:rPr>
          <w:iCs/>
        </w:rPr>
        <w:t xml:space="preserve"> </w:t>
      </w:r>
      <w:r w:rsidRPr="00243110">
        <w:rPr>
          <w:iCs/>
        </w:rPr>
        <w:t>This Court</w:t>
      </w:r>
      <w:r>
        <w:rPr>
          <w:iCs/>
        </w:rPr>
        <w:t xml:space="preserve">’s jurisprudence </w:t>
      </w:r>
      <w:r w:rsidRPr="00243110">
        <w:rPr>
          <w:iCs/>
        </w:rPr>
        <w:t>and constitutional imperatives en</w:t>
      </w:r>
      <w:r>
        <w:rPr>
          <w:iCs/>
        </w:rPr>
        <w:t>visage instances of this kind</w:t>
      </w:r>
      <w:r w:rsidR="00FE7827">
        <w:rPr>
          <w:iCs/>
        </w:rPr>
        <w:t xml:space="preserve"> and</w:t>
      </w:r>
      <w:r w:rsidRPr="00243110">
        <w:rPr>
          <w:iCs/>
        </w:rPr>
        <w:t xml:space="preserve"> equally insist</w:t>
      </w:r>
      <w:r w:rsidR="00B24B5A">
        <w:rPr>
          <w:iCs/>
        </w:rPr>
        <w:t xml:space="preserve"> that delays must be explained. </w:t>
      </w:r>
      <w:r w:rsidRPr="00243110">
        <w:rPr>
          <w:iCs/>
        </w:rPr>
        <w:t xml:space="preserve"> In the absence of an adequate explanation, justice may not require courts to inquire into unlawfuln</w:t>
      </w:r>
      <w:r>
        <w:rPr>
          <w:iCs/>
        </w:rPr>
        <w:t xml:space="preserve">ess.  </w:t>
      </w:r>
      <w:r w:rsidRPr="00243110">
        <w:rPr>
          <w:iCs/>
        </w:rPr>
        <w:t xml:space="preserve">It would be different where the seriousness of the unlawfulness warrants a court </w:t>
      </w:r>
      <w:r w:rsidR="009A3151">
        <w:rPr>
          <w:iCs/>
        </w:rPr>
        <w:t xml:space="preserve">to </w:t>
      </w:r>
      <w:r w:rsidRPr="00243110">
        <w:rPr>
          <w:iCs/>
        </w:rPr>
        <w:t>overlook the delay.</w:t>
      </w:r>
      <w:r w:rsidR="00691249">
        <w:rPr>
          <w:iCs/>
        </w:rPr>
        <w:t xml:space="preserve"> </w:t>
      </w:r>
      <w:r w:rsidR="00691249" w:rsidRPr="00691249">
        <w:rPr>
          <w:iCs/>
        </w:rPr>
        <w:t xml:space="preserve"> </w:t>
      </w:r>
      <w:r w:rsidR="00691249" w:rsidRPr="00243110">
        <w:rPr>
          <w:iCs/>
        </w:rPr>
        <w:t xml:space="preserve">The second judgment accordingly </w:t>
      </w:r>
      <w:r w:rsidR="00691249">
        <w:rPr>
          <w:iCs/>
        </w:rPr>
        <w:t>found</w:t>
      </w:r>
      <w:r w:rsidR="00691249" w:rsidRPr="00243110">
        <w:rPr>
          <w:iCs/>
        </w:rPr>
        <w:t xml:space="preserve"> that the interests of justice do not favour this Court entertaining t</w:t>
      </w:r>
      <w:r w:rsidR="00691249">
        <w:rPr>
          <w:iCs/>
        </w:rPr>
        <w:t xml:space="preserve">he Municipality’s application.  </w:t>
      </w:r>
      <w:r w:rsidR="00123F21">
        <w:rPr>
          <w:iCs/>
        </w:rPr>
        <w:t>The minority thus held that l</w:t>
      </w:r>
      <w:r w:rsidR="00691249" w:rsidRPr="00243110">
        <w:rPr>
          <w:iCs/>
        </w:rPr>
        <w:t>eave to appeal should have been refused.</w:t>
      </w:r>
    </w:p>
    <w:sectPr w:rsidR="00243110" w:rsidRPr="00646834" w:rsidSect="003377D3">
      <w:headerReference w:type="even" r:id="rId10"/>
      <w:headerReference w:type="default" r:id="rId11"/>
      <w:footerReference w:type="even" r:id="rId12"/>
      <w:footerReference w:type="default" r:id="rId13"/>
      <w:headerReference w:type="first" r:id="rId14"/>
      <w:footerReference w:type="first" r:id="rId15"/>
      <w:pgSz w:w="12240" w:h="15840"/>
      <w:pgMar w:top="1440" w:right="1800" w:bottom="1440" w:left="1800" w:header="720" w:footer="720" w:gutter="0"/>
      <w:cols w:space="720"/>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EDBFEE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EDBFEEA" w16cid:durableId="205F444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9946A0" w14:textId="77777777" w:rsidR="00356DBA" w:rsidRDefault="00356DBA">
      <w:r>
        <w:separator/>
      </w:r>
    </w:p>
  </w:endnote>
  <w:endnote w:type="continuationSeparator" w:id="0">
    <w:p w14:paraId="1AB2A45E" w14:textId="77777777" w:rsidR="00356DBA" w:rsidRDefault="00356D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209353" w14:textId="77777777" w:rsidR="00C00D05" w:rsidRDefault="00C00D0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B7EB72" w14:textId="77777777" w:rsidR="00A21E2F" w:rsidRDefault="00A21E2F">
    <w:pPr>
      <w:pStyle w:val="Footer"/>
      <w:jc w:val="center"/>
    </w:pPr>
    <w:r>
      <w:fldChar w:fldCharType="begin"/>
    </w:r>
    <w:r>
      <w:instrText xml:space="preserve"> PAGE   \* MERGEFORMAT </w:instrText>
    </w:r>
    <w:r>
      <w:fldChar w:fldCharType="separate"/>
    </w:r>
    <w:r w:rsidR="00A73ECE">
      <w:rPr>
        <w:noProof/>
      </w:rPr>
      <w:t>1</w:t>
    </w:r>
    <w:r>
      <w:fldChar w:fldCharType="end"/>
    </w:r>
  </w:p>
  <w:p w14:paraId="5BD05D2A" w14:textId="77777777" w:rsidR="00A21E2F" w:rsidRDefault="00A21E2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0141D5" w14:textId="77777777" w:rsidR="00C00D05" w:rsidRDefault="00C00D0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7C0DFB" w14:textId="77777777" w:rsidR="00356DBA" w:rsidRDefault="00356DBA">
      <w:r>
        <w:separator/>
      </w:r>
    </w:p>
  </w:footnote>
  <w:footnote w:type="continuationSeparator" w:id="0">
    <w:p w14:paraId="28E1354E" w14:textId="77777777" w:rsidR="00356DBA" w:rsidRDefault="00356DB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9A679D" w14:textId="77777777" w:rsidR="00C00D05" w:rsidRDefault="00C00D0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2B0D3D" w14:textId="77777777" w:rsidR="00C00D05" w:rsidRDefault="00C00D0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D5286" w14:textId="77777777" w:rsidR="00C00D05" w:rsidRDefault="00C00D0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T Power">
    <w15:presenceInfo w15:providerId="Windows Live" w15:userId="ce860f90120b593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removePersonalInformation/>
  <w:removeDateAndTim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42A5"/>
    <w:rsid w:val="00003959"/>
    <w:rsid w:val="000076F7"/>
    <w:rsid w:val="0001058F"/>
    <w:rsid w:val="000141FF"/>
    <w:rsid w:val="00015DF3"/>
    <w:rsid w:val="00022DFE"/>
    <w:rsid w:val="00024FDD"/>
    <w:rsid w:val="00027EE0"/>
    <w:rsid w:val="00031079"/>
    <w:rsid w:val="00031F66"/>
    <w:rsid w:val="00033344"/>
    <w:rsid w:val="000423C6"/>
    <w:rsid w:val="00061666"/>
    <w:rsid w:val="000704BF"/>
    <w:rsid w:val="00081D8A"/>
    <w:rsid w:val="00091339"/>
    <w:rsid w:val="000A3199"/>
    <w:rsid w:val="000B20E0"/>
    <w:rsid w:val="000C7457"/>
    <w:rsid w:val="000D4999"/>
    <w:rsid w:val="000F2071"/>
    <w:rsid w:val="000F2EA3"/>
    <w:rsid w:val="000F4321"/>
    <w:rsid w:val="000F4A89"/>
    <w:rsid w:val="000F52C3"/>
    <w:rsid w:val="000F5E5F"/>
    <w:rsid w:val="000F606A"/>
    <w:rsid w:val="001109B3"/>
    <w:rsid w:val="001202FE"/>
    <w:rsid w:val="00123F21"/>
    <w:rsid w:val="001431C5"/>
    <w:rsid w:val="00147A09"/>
    <w:rsid w:val="0015197F"/>
    <w:rsid w:val="0015198C"/>
    <w:rsid w:val="001564C7"/>
    <w:rsid w:val="001675CB"/>
    <w:rsid w:val="00174DF9"/>
    <w:rsid w:val="00183FB4"/>
    <w:rsid w:val="00186C73"/>
    <w:rsid w:val="00193106"/>
    <w:rsid w:val="00194BFC"/>
    <w:rsid w:val="0019570A"/>
    <w:rsid w:val="001972B3"/>
    <w:rsid w:val="001B01E8"/>
    <w:rsid w:val="001B69C6"/>
    <w:rsid w:val="001C5DDF"/>
    <w:rsid w:val="001C659E"/>
    <w:rsid w:val="001C6C81"/>
    <w:rsid w:val="001D024C"/>
    <w:rsid w:val="00205910"/>
    <w:rsid w:val="00205A7F"/>
    <w:rsid w:val="002114F1"/>
    <w:rsid w:val="002119B0"/>
    <w:rsid w:val="00220972"/>
    <w:rsid w:val="00233B81"/>
    <w:rsid w:val="00242A0E"/>
    <w:rsid w:val="00243110"/>
    <w:rsid w:val="00245275"/>
    <w:rsid w:val="00250EA4"/>
    <w:rsid w:val="0026119A"/>
    <w:rsid w:val="00265BC8"/>
    <w:rsid w:val="00280DCB"/>
    <w:rsid w:val="0028732A"/>
    <w:rsid w:val="00287955"/>
    <w:rsid w:val="002B7533"/>
    <w:rsid w:val="002C1B76"/>
    <w:rsid w:val="002C34F2"/>
    <w:rsid w:val="002E02F2"/>
    <w:rsid w:val="002E7A52"/>
    <w:rsid w:val="002F7949"/>
    <w:rsid w:val="003019FA"/>
    <w:rsid w:val="00305457"/>
    <w:rsid w:val="00307686"/>
    <w:rsid w:val="00315498"/>
    <w:rsid w:val="00321FC7"/>
    <w:rsid w:val="00322E45"/>
    <w:rsid w:val="00326DA1"/>
    <w:rsid w:val="00327061"/>
    <w:rsid w:val="003270B2"/>
    <w:rsid w:val="003349E6"/>
    <w:rsid w:val="00337695"/>
    <w:rsid w:val="003377D3"/>
    <w:rsid w:val="00337996"/>
    <w:rsid w:val="00344FE4"/>
    <w:rsid w:val="00356DBA"/>
    <w:rsid w:val="00361C81"/>
    <w:rsid w:val="00371B53"/>
    <w:rsid w:val="003859F0"/>
    <w:rsid w:val="00394E98"/>
    <w:rsid w:val="003A534F"/>
    <w:rsid w:val="003B43CF"/>
    <w:rsid w:val="003D04EA"/>
    <w:rsid w:val="003D6008"/>
    <w:rsid w:val="003F425A"/>
    <w:rsid w:val="003F5699"/>
    <w:rsid w:val="00411103"/>
    <w:rsid w:val="00443705"/>
    <w:rsid w:val="00446389"/>
    <w:rsid w:val="004504B6"/>
    <w:rsid w:val="00455C15"/>
    <w:rsid w:val="00461496"/>
    <w:rsid w:val="00464236"/>
    <w:rsid w:val="004677EC"/>
    <w:rsid w:val="00477A94"/>
    <w:rsid w:val="00484A76"/>
    <w:rsid w:val="0049195F"/>
    <w:rsid w:val="004A0EAF"/>
    <w:rsid w:val="004A47AD"/>
    <w:rsid w:val="004A6479"/>
    <w:rsid w:val="004C6493"/>
    <w:rsid w:val="004C6558"/>
    <w:rsid w:val="004C6DEC"/>
    <w:rsid w:val="004E3F56"/>
    <w:rsid w:val="004F2EBF"/>
    <w:rsid w:val="00506078"/>
    <w:rsid w:val="00506887"/>
    <w:rsid w:val="00516A4E"/>
    <w:rsid w:val="00520D3E"/>
    <w:rsid w:val="005354A3"/>
    <w:rsid w:val="00536191"/>
    <w:rsid w:val="005401B3"/>
    <w:rsid w:val="005410C6"/>
    <w:rsid w:val="0054239C"/>
    <w:rsid w:val="005434CD"/>
    <w:rsid w:val="00550BB1"/>
    <w:rsid w:val="00560A41"/>
    <w:rsid w:val="0056289D"/>
    <w:rsid w:val="00562DFE"/>
    <w:rsid w:val="0056327B"/>
    <w:rsid w:val="00563BF0"/>
    <w:rsid w:val="00572193"/>
    <w:rsid w:val="00573B4E"/>
    <w:rsid w:val="00577301"/>
    <w:rsid w:val="00587E45"/>
    <w:rsid w:val="005A2619"/>
    <w:rsid w:val="005A7DAF"/>
    <w:rsid w:val="005C2C52"/>
    <w:rsid w:val="005D4DD6"/>
    <w:rsid w:val="005D4F25"/>
    <w:rsid w:val="005D61F8"/>
    <w:rsid w:val="005D684B"/>
    <w:rsid w:val="005F2C82"/>
    <w:rsid w:val="00604873"/>
    <w:rsid w:val="00616DFE"/>
    <w:rsid w:val="00623E5B"/>
    <w:rsid w:val="00626BBF"/>
    <w:rsid w:val="006371B3"/>
    <w:rsid w:val="00640A3C"/>
    <w:rsid w:val="00644AE3"/>
    <w:rsid w:val="00645C10"/>
    <w:rsid w:val="00646834"/>
    <w:rsid w:val="00655725"/>
    <w:rsid w:val="006708A0"/>
    <w:rsid w:val="00670DA6"/>
    <w:rsid w:val="00670DEC"/>
    <w:rsid w:val="00691249"/>
    <w:rsid w:val="006926E7"/>
    <w:rsid w:val="006939EC"/>
    <w:rsid w:val="006A65F2"/>
    <w:rsid w:val="006B0627"/>
    <w:rsid w:val="006B321C"/>
    <w:rsid w:val="006B3240"/>
    <w:rsid w:val="006B4D05"/>
    <w:rsid w:val="006B60F2"/>
    <w:rsid w:val="006B6BA4"/>
    <w:rsid w:val="006B729F"/>
    <w:rsid w:val="006C2447"/>
    <w:rsid w:val="006C2714"/>
    <w:rsid w:val="006C3634"/>
    <w:rsid w:val="006D23BC"/>
    <w:rsid w:val="006E0DD0"/>
    <w:rsid w:val="006E49DA"/>
    <w:rsid w:val="006F2946"/>
    <w:rsid w:val="006F40A7"/>
    <w:rsid w:val="00700864"/>
    <w:rsid w:val="0070675A"/>
    <w:rsid w:val="00706DEC"/>
    <w:rsid w:val="007147DF"/>
    <w:rsid w:val="00720C7F"/>
    <w:rsid w:val="007301B8"/>
    <w:rsid w:val="00735696"/>
    <w:rsid w:val="0075112A"/>
    <w:rsid w:val="0075366C"/>
    <w:rsid w:val="007579C5"/>
    <w:rsid w:val="007628C5"/>
    <w:rsid w:val="007720C6"/>
    <w:rsid w:val="00772E16"/>
    <w:rsid w:val="00776DA5"/>
    <w:rsid w:val="00782BDA"/>
    <w:rsid w:val="00787385"/>
    <w:rsid w:val="00791D5F"/>
    <w:rsid w:val="007B3817"/>
    <w:rsid w:val="007B7FC0"/>
    <w:rsid w:val="007C1726"/>
    <w:rsid w:val="007C262F"/>
    <w:rsid w:val="007D1649"/>
    <w:rsid w:val="007D4946"/>
    <w:rsid w:val="007D69CA"/>
    <w:rsid w:val="007E1F1E"/>
    <w:rsid w:val="0080276D"/>
    <w:rsid w:val="008047A3"/>
    <w:rsid w:val="00805F89"/>
    <w:rsid w:val="008142A5"/>
    <w:rsid w:val="00820B71"/>
    <w:rsid w:val="0083323D"/>
    <w:rsid w:val="00835F33"/>
    <w:rsid w:val="008479F5"/>
    <w:rsid w:val="00860C3E"/>
    <w:rsid w:val="0087085D"/>
    <w:rsid w:val="00873EA1"/>
    <w:rsid w:val="00883CA3"/>
    <w:rsid w:val="00885D7E"/>
    <w:rsid w:val="00891701"/>
    <w:rsid w:val="00895D4D"/>
    <w:rsid w:val="008A4944"/>
    <w:rsid w:val="008A5964"/>
    <w:rsid w:val="008B3F3A"/>
    <w:rsid w:val="008B7B43"/>
    <w:rsid w:val="008C2CF7"/>
    <w:rsid w:val="008C3BD8"/>
    <w:rsid w:val="008E7B85"/>
    <w:rsid w:val="008F5845"/>
    <w:rsid w:val="0090115A"/>
    <w:rsid w:val="00907287"/>
    <w:rsid w:val="0091023E"/>
    <w:rsid w:val="00911984"/>
    <w:rsid w:val="00920D0C"/>
    <w:rsid w:val="009232A8"/>
    <w:rsid w:val="00944673"/>
    <w:rsid w:val="0094786B"/>
    <w:rsid w:val="00962DBC"/>
    <w:rsid w:val="00966041"/>
    <w:rsid w:val="0097246C"/>
    <w:rsid w:val="00975D97"/>
    <w:rsid w:val="00986656"/>
    <w:rsid w:val="00991AA7"/>
    <w:rsid w:val="00992912"/>
    <w:rsid w:val="009A14AB"/>
    <w:rsid w:val="009A3151"/>
    <w:rsid w:val="009A6276"/>
    <w:rsid w:val="009B17B3"/>
    <w:rsid w:val="009B3327"/>
    <w:rsid w:val="009B5D78"/>
    <w:rsid w:val="009C00E5"/>
    <w:rsid w:val="009C327E"/>
    <w:rsid w:val="009D6105"/>
    <w:rsid w:val="009E330B"/>
    <w:rsid w:val="009E4CE9"/>
    <w:rsid w:val="009E5F43"/>
    <w:rsid w:val="009F0FCF"/>
    <w:rsid w:val="00A14EDA"/>
    <w:rsid w:val="00A155D8"/>
    <w:rsid w:val="00A21369"/>
    <w:rsid w:val="00A21E2F"/>
    <w:rsid w:val="00A22C3B"/>
    <w:rsid w:val="00A32A8F"/>
    <w:rsid w:val="00A337B5"/>
    <w:rsid w:val="00A62814"/>
    <w:rsid w:val="00A628B4"/>
    <w:rsid w:val="00A63BB3"/>
    <w:rsid w:val="00A67B2B"/>
    <w:rsid w:val="00A73048"/>
    <w:rsid w:val="00A73ECE"/>
    <w:rsid w:val="00A804AB"/>
    <w:rsid w:val="00A91955"/>
    <w:rsid w:val="00A930CD"/>
    <w:rsid w:val="00A93B0E"/>
    <w:rsid w:val="00AC6026"/>
    <w:rsid w:val="00AC6789"/>
    <w:rsid w:val="00AE0A27"/>
    <w:rsid w:val="00AE0CE5"/>
    <w:rsid w:val="00AE60D4"/>
    <w:rsid w:val="00AE6DD7"/>
    <w:rsid w:val="00AE771E"/>
    <w:rsid w:val="00AF3317"/>
    <w:rsid w:val="00B00326"/>
    <w:rsid w:val="00B017D9"/>
    <w:rsid w:val="00B10B11"/>
    <w:rsid w:val="00B24B5A"/>
    <w:rsid w:val="00B3191F"/>
    <w:rsid w:val="00B31EA8"/>
    <w:rsid w:val="00B339A7"/>
    <w:rsid w:val="00B342F3"/>
    <w:rsid w:val="00B46571"/>
    <w:rsid w:val="00B57B28"/>
    <w:rsid w:val="00B7619C"/>
    <w:rsid w:val="00B87270"/>
    <w:rsid w:val="00B9093F"/>
    <w:rsid w:val="00B942C7"/>
    <w:rsid w:val="00B977EA"/>
    <w:rsid w:val="00BB3B18"/>
    <w:rsid w:val="00BB4F70"/>
    <w:rsid w:val="00BC2901"/>
    <w:rsid w:val="00BC5ED7"/>
    <w:rsid w:val="00BC6D65"/>
    <w:rsid w:val="00BC6F2B"/>
    <w:rsid w:val="00BD747B"/>
    <w:rsid w:val="00BF5F16"/>
    <w:rsid w:val="00BF7332"/>
    <w:rsid w:val="00C00C72"/>
    <w:rsid w:val="00C00D05"/>
    <w:rsid w:val="00C22FBD"/>
    <w:rsid w:val="00C230D7"/>
    <w:rsid w:val="00C2310D"/>
    <w:rsid w:val="00C26285"/>
    <w:rsid w:val="00C30D8F"/>
    <w:rsid w:val="00C313B7"/>
    <w:rsid w:val="00C4606E"/>
    <w:rsid w:val="00C52034"/>
    <w:rsid w:val="00C55005"/>
    <w:rsid w:val="00C554C0"/>
    <w:rsid w:val="00C61F96"/>
    <w:rsid w:val="00C90614"/>
    <w:rsid w:val="00CA6717"/>
    <w:rsid w:val="00CA6E92"/>
    <w:rsid w:val="00CC0DBF"/>
    <w:rsid w:val="00CD1ED6"/>
    <w:rsid w:val="00CD30C4"/>
    <w:rsid w:val="00CD3711"/>
    <w:rsid w:val="00CD645D"/>
    <w:rsid w:val="00CE5DFA"/>
    <w:rsid w:val="00CE6C3D"/>
    <w:rsid w:val="00CF3277"/>
    <w:rsid w:val="00D05810"/>
    <w:rsid w:val="00D06938"/>
    <w:rsid w:val="00D103AA"/>
    <w:rsid w:val="00D223BF"/>
    <w:rsid w:val="00D22B59"/>
    <w:rsid w:val="00D2627E"/>
    <w:rsid w:val="00D313A2"/>
    <w:rsid w:val="00D41F12"/>
    <w:rsid w:val="00D51CE2"/>
    <w:rsid w:val="00D61D61"/>
    <w:rsid w:val="00D6536B"/>
    <w:rsid w:val="00D7439C"/>
    <w:rsid w:val="00D824B1"/>
    <w:rsid w:val="00D848D7"/>
    <w:rsid w:val="00DA455D"/>
    <w:rsid w:val="00DA65CE"/>
    <w:rsid w:val="00DB093D"/>
    <w:rsid w:val="00DC3520"/>
    <w:rsid w:val="00DC49C2"/>
    <w:rsid w:val="00DE12C1"/>
    <w:rsid w:val="00DE417C"/>
    <w:rsid w:val="00DE7996"/>
    <w:rsid w:val="00E10604"/>
    <w:rsid w:val="00E11A16"/>
    <w:rsid w:val="00E144FF"/>
    <w:rsid w:val="00E1534F"/>
    <w:rsid w:val="00E32921"/>
    <w:rsid w:val="00E54E37"/>
    <w:rsid w:val="00E62971"/>
    <w:rsid w:val="00E62FCE"/>
    <w:rsid w:val="00E63326"/>
    <w:rsid w:val="00E66B34"/>
    <w:rsid w:val="00E73054"/>
    <w:rsid w:val="00E746D0"/>
    <w:rsid w:val="00E76CC8"/>
    <w:rsid w:val="00E83B83"/>
    <w:rsid w:val="00E843EB"/>
    <w:rsid w:val="00E84A2B"/>
    <w:rsid w:val="00E85366"/>
    <w:rsid w:val="00E87814"/>
    <w:rsid w:val="00E9185E"/>
    <w:rsid w:val="00E91A85"/>
    <w:rsid w:val="00E948AB"/>
    <w:rsid w:val="00E9773A"/>
    <w:rsid w:val="00EA0DF8"/>
    <w:rsid w:val="00EA198C"/>
    <w:rsid w:val="00EB383C"/>
    <w:rsid w:val="00ED0609"/>
    <w:rsid w:val="00ED0E92"/>
    <w:rsid w:val="00ED3573"/>
    <w:rsid w:val="00ED741D"/>
    <w:rsid w:val="00EE211C"/>
    <w:rsid w:val="00EE3CA3"/>
    <w:rsid w:val="00EE7A97"/>
    <w:rsid w:val="00EF184F"/>
    <w:rsid w:val="00EF2267"/>
    <w:rsid w:val="00EF22EF"/>
    <w:rsid w:val="00F02406"/>
    <w:rsid w:val="00F033D3"/>
    <w:rsid w:val="00F124C0"/>
    <w:rsid w:val="00F31F0F"/>
    <w:rsid w:val="00F36BFE"/>
    <w:rsid w:val="00F40952"/>
    <w:rsid w:val="00F42C9F"/>
    <w:rsid w:val="00F4353D"/>
    <w:rsid w:val="00F47947"/>
    <w:rsid w:val="00F56B08"/>
    <w:rsid w:val="00F60774"/>
    <w:rsid w:val="00F60BDD"/>
    <w:rsid w:val="00F61F02"/>
    <w:rsid w:val="00F64EBB"/>
    <w:rsid w:val="00F67CAA"/>
    <w:rsid w:val="00F7164E"/>
    <w:rsid w:val="00F74C39"/>
    <w:rsid w:val="00F7587C"/>
    <w:rsid w:val="00F807D7"/>
    <w:rsid w:val="00F81F48"/>
    <w:rsid w:val="00F93B63"/>
    <w:rsid w:val="00FA1500"/>
    <w:rsid w:val="00FA1BF9"/>
    <w:rsid w:val="00FA739A"/>
    <w:rsid w:val="00FB4692"/>
    <w:rsid w:val="00FC1EE5"/>
    <w:rsid w:val="00FC24C6"/>
    <w:rsid w:val="00FD143D"/>
    <w:rsid w:val="00FD1837"/>
    <w:rsid w:val="00FD795B"/>
    <w:rsid w:val="00FE7827"/>
    <w:rsid w:val="00FF24A8"/>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C87C3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42A5"/>
    <w:pPr>
      <w:spacing w:after="0" w:line="240" w:lineRule="auto"/>
      <w:jc w:val="both"/>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rsid w:val="008142A5"/>
    <w:rPr>
      <w:sz w:val="20"/>
      <w:szCs w:val="20"/>
    </w:rPr>
  </w:style>
  <w:style w:type="character" w:customStyle="1" w:styleId="CommentTextChar">
    <w:name w:val="Comment Text Char"/>
    <w:basedOn w:val="DefaultParagraphFont"/>
    <w:link w:val="CommentText"/>
    <w:uiPriority w:val="99"/>
    <w:rsid w:val="008142A5"/>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8142A5"/>
    <w:pPr>
      <w:tabs>
        <w:tab w:val="center" w:pos="4513"/>
        <w:tab w:val="right" w:pos="9026"/>
      </w:tabs>
    </w:pPr>
  </w:style>
  <w:style w:type="character" w:customStyle="1" w:styleId="FooterChar">
    <w:name w:val="Footer Char"/>
    <w:basedOn w:val="DefaultParagraphFont"/>
    <w:link w:val="Footer"/>
    <w:uiPriority w:val="99"/>
    <w:rsid w:val="008142A5"/>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B0032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00326"/>
    <w:rPr>
      <w:rFonts w:ascii="Segoe UI" w:eastAsia="Times New Roman" w:hAnsi="Segoe UI" w:cs="Segoe UI"/>
      <w:sz w:val="18"/>
      <w:szCs w:val="18"/>
    </w:rPr>
  </w:style>
  <w:style w:type="paragraph" w:customStyle="1" w:styleId="JUDGMENTNUMBERED">
    <w:name w:val="JUDGMENT NUMBERED"/>
    <w:basedOn w:val="Normal"/>
    <w:next w:val="JUDGMENTCONTINUED"/>
    <w:link w:val="JUDGMENTNUMBEREDChar"/>
    <w:qFormat/>
    <w:rsid w:val="006C2714"/>
    <w:pPr>
      <w:numPr>
        <w:numId w:val="1"/>
      </w:numPr>
      <w:spacing w:line="360" w:lineRule="auto"/>
      <w:ind w:left="0" w:firstLine="0"/>
    </w:pPr>
    <w:rPr>
      <w:rFonts w:eastAsia="Calibri"/>
      <w:sz w:val="26"/>
      <w:szCs w:val="22"/>
    </w:rPr>
  </w:style>
  <w:style w:type="paragraph" w:customStyle="1" w:styleId="JUDGMENTCONTINUED">
    <w:name w:val="JUDGMENT CONTINUED"/>
    <w:basedOn w:val="JUDGMENTNUMBERED"/>
    <w:next w:val="JUDGMENTNUMBERED"/>
    <w:qFormat/>
    <w:rsid w:val="006C2714"/>
    <w:pPr>
      <w:numPr>
        <w:numId w:val="0"/>
      </w:numPr>
    </w:pPr>
  </w:style>
  <w:style w:type="character" w:customStyle="1" w:styleId="JUDGMENTNUMBEREDChar">
    <w:name w:val="JUDGMENT NUMBERED Char"/>
    <w:basedOn w:val="DefaultParagraphFont"/>
    <w:link w:val="JUDGMENTNUMBERED"/>
    <w:rsid w:val="006C2714"/>
    <w:rPr>
      <w:rFonts w:ascii="Times New Roman" w:eastAsia="Calibri" w:hAnsi="Times New Roman" w:cs="Times New Roman"/>
      <w:sz w:val="26"/>
    </w:rPr>
  </w:style>
  <w:style w:type="character" w:styleId="CommentReference">
    <w:name w:val="annotation reference"/>
    <w:basedOn w:val="DefaultParagraphFont"/>
    <w:uiPriority w:val="99"/>
    <w:semiHidden/>
    <w:unhideWhenUsed/>
    <w:rsid w:val="00A67B2B"/>
    <w:rPr>
      <w:sz w:val="16"/>
      <w:szCs w:val="16"/>
    </w:rPr>
  </w:style>
  <w:style w:type="paragraph" w:styleId="CommentSubject">
    <w:name w:val="annotation subject"/>
    <w:basedOn w:val="CommentText"/>
    <w:next w:val="CommentText"/>
    <w:link w:val="CommentSubjectChar"/>
    <w:uiPriority w:val="99"/>
    <w:semiHidden/>
    <w:unhideWhenUsed/>
    <w:rsid w:val="00A67B2B"/>
    <w:rPr>
      <w:b/>
      <w:bCs/>
    </w:rPr>
  </w:style>
  <w:style w:type="character" w:customStyle="1" w:styleId="CommentSubjectChar">
    <w:name w:val="Comment Subject Char"/>
    <w:basedOn w:val="CommentTextChar"/>
    <w:link w:val="CommentSubject"/>
    <w:uiPriority w:val="99"/>
    <w:semiHidden/>
    <w:rsid w:val="00A67B2B"/>
    <w:rPr>
      <w:rFonts w:ascii="Times New Roman" w:eastAsia="Times New Roman" w:hAnsi="Times New Roman" w:cs="Times New Roman"/>
      <w:b/>
      <w:bCs/>
      <w:sz w:val="20"/>
      <w:szCs w:val="20"/>
    </w:rPr>
  </w:style>
  <w:style w:type="paragraph" w:styleId="NormalWeb">
    <w:name w:val="Normal (Web)"/>
    <w:basedOn w:val="Normal"/>
    <w:uiPriority w:val="99"/>
    <w:semiHidden/>
    <w:unhideWhenUsed/>
    <w:rsid w:val="00E83B83"/>
    <w:pPr>
      <w:spacing w:before="100" w:beforeAutospacing="1" w:after="100" w:afterAutospacing="1"/>
      <w:jc w:val="left"/>
    </w:pPr>
    <w:rPr>
      <w:lang w:eastAsia="en-ZA"/>
    </w:rPr>
  </w:style>
  <w:style w:type="paragraph" w:styleId="FootnoteText">
    <w:name w:val="footnote text"/>
    <w:basedOn w:val="Normal"/>
    <w:link w:val="FootnoteTextChar"/>
    <w:unhideWhenUsed/>
    <w:rsid w:val="00174DF9"/>
    <w:pPr>
      <w:spacing w:after="120"/>
    </w:pPr>
    <w:rPr>
      <w:rFonts w:eastAsia="Calibri"/>
      <w:sz w:val="20"/>
      <w:szCs w:val="22"/>
    </w:rPr>
  </w:style>
  <w:style w:type="character" w:customStyle="1" w:styleId="FootnoteTextChar">
    <w:name w:val="Footnote Text Char"/>
    <w:basedOn w:val="DefaultParagraphFont"/>
    <w:link w:val="FootnoteText"/>
    <w:rsid w:val="00174DF9"/>
    <w:rPr>
      <w:rFonts w:ascii="Times New Roman" w:eastAsia="Calibri" w:hAnsi="Times New Roman" w:cs="Times New Roman"/>
      <w:sz w:val="20"/>
    </w:rPr>
  </w:style>
  <w:style w:type="character" w:styleId="FootnoteReference">
    <w:name w:val="footnote reference"/>
    <w:basedOn w:val="DefaultParagraphFont"/>
    <w:uiPriority w:val="99"/>
    <w:semiHidden/>
    <w:unhideWhenUsed/>
    <w:rsid w:val="00174DF9"/>
    <w:rPr>
      <w:vertAlign w:val="superscript"/>
    </w:rPr>
  </w:style>
  <w:style w:type="paragraph" w:customStyle="1" w:styleId="gmail-p4">
    <w:name w:val="gmail-p4"/>
    <w:basedOn w:val="Normal"/>
    <w:rsid w:val="00B31EA8"/>
    <w:pPr>
      <w:spacing w:before="100" w:beforeAutospacing="1" w:after="100" w:afterAutospacing="1"/>
      <w:jc w:val="left"/>
    </w:pPr>
    <w:rPr>
      <w:rFonts w:eastAsiaTheme="minorHAnsi"/>
      <w:lang w:eastAsia="en-ZA"/>
    </w:rPr>
  </w:style>
  <w:style w:type="character" w:customStyle="1" w:styleId="gmail-s1">
    <w:name w:val="gmail-s1"/>
    <w:basedOn w:val="DefaultParagraphFont"/>
    <w:rsid w:val="00B31EA8"/>
  </w:style>
  <w:style w:type="character" w:customStyle="1" w:styleId="gmail-apple-converted-space">
    <w:name w:val="gmail-apple-converted-space"/>
    <w:basedOn w:val="DefaultParagraphFont"/>
    <w:rsid w:val="00B31EA8"/>
  </w:style>
  <w:style w:type="paragraph" w:customStyle="1" w:styleId="gmail-p3">
    <w:name w:val="gmail-p3"/>
    <w:basedOn w:val="Normal"/>
    <w:rsid w:val="009A6276"/>
    <w:pPr>
      <w:spacing w:before="100" w:beforeAutospacing="1" w:after="100" w:afterAutospacing="1"/>
      <w:jc w:val="left"/>
    </w:pPr>
    <w:rPr>
      <w:rFonts w:eastAsiaTheme="minorHAnsi"/>
      <w:lang w:eastAsia="en-ZA"/>
    </w:rPr>
  </w:style>
  <w:style w:type="paragraph" w:styleId="Revision">
    <w:name w:val="Revision"/>
    <w:hidden/>
    <w:uiPriority w:val="99"/>
    <w:semiHidden/>
    <w:rsid w:val="003349E6"/>
    <w:pPr>
      <w:spacing w:after="0"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0D4999"/>
    <w:rPr>
      <w:i/>
      <w:iCs/>
    </w:rPr>
  </w:style>
  <w:style w:type="paragraph" w:styleId="Header">
    <w:name w:val="header"/>
    <w:basedOn w:val="Normal"/>
    <w:link w:val="HeaderChar"/>
    <w:uiPriority w:val="99"/>
    <w:unhideWhenUsed/>
    <w:rsid w:val="00883CA3"/>
    <w:pPr>
      <w:tabs>
        <w:tab w:val="center" w:pos="4513"/>
        <w:tab w:val="right" w:pos="9026"/>
      </w:tabs>
    </w:pPr>
  </w:style>
  <w:style w:type="character" w:customStyle="1" w:styleId="HeaderChar">
    <w:name w:val="Header Char"/>
    <w:basedOn w:val="DefaultParagraphFont"/>
    <w:link w:val="Header"/>
    <w:uiPriority w:val="99"/>
    <w:rsid w:val="00883CA3"/>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42A5"/>
    <w:pPr>
      <w:spacing w:after="0" w:line="240" w:lineRule="auto"/>
      <w:jc w:val="both"/>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rsid w:val="008142A5"/>
    <w:rPr>
      <w:sz w:val="20"/>
      <w:szCs w:val="20"/>
    </w:rPr>
  </w:style>
  <w:style w:type="character" w:customStyle="1" w:styleId="CommentTextChar">
    <w:name w:val="Comment Text Char"/>
    <w:basedOn w:val="DefaultParagraphFont"/>
    <w:link w:val="CommentText"/>
    <w:uiPriority w:val="99"/>
    <w:rsid w:val="008142A5"/>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8142A5"/>
    <w:pPr>
      <w:tabs>
        <w:tab w:val="center" w:pos="4513"/>
        <w:tab w:val="right" w:pos="9026"/>
      </w:tabs>
    </w:pPr>
  </w:style>
  <w:style w:type="character" w:customStyle="1" w:styleId="FooterChar">
    <w:name w:val="Footer Char"/>
    <w:basedOn w:val="DefaultParagraphFont"/>
    <w:link w:val="Footer"/>
    <w:uiPriority w:val="99"/>
    <w:rsid w:val="008142A5"/>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B0032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00326"/>
    <w:rPr>
      <w:rFonts w:ascii="Segoe UI" w:eastAsia="Times New Roman" w:hAnsi="Segoe UI" w:cs="Segoe UI"/>
      <w:sz w:val="18"/>
      <w:szCs w:val="18"/>
    </w:rPr>
  </w:style>
  <w:style w:type="paragraph" w:customStyle="1" w:styleId="JUDGMENTNUMBERED">
    <w:name w:val="JUDGMENT NUMBERED"/>
    <w:basedOn w:val="Normal"/>
    <w:next w:val="JUDGMENTCONTINUED"/>
    <w:link w:val="JUDGMENTNUMBEREDChar"/>
    <w:qFormat/>
    <w:rsid w:val="006C2714"/>
    <w:pPr>
      <w:numPr>
        <w:numId w:val="1"/>
      </w:numPr>
      <w:spacing w:line="360" w:lineRule="auto"/>
      <w:ind w:left="0" w:firstLine="0"/>
    </w:pPr>
    <w:rPr>
      <w:rFonts w:eastAsia="Calibri"/>
      <w:sz w:val="26"/>
      <w:szCs w:val="22"/>
    </w:rPr>
  </w:style>
  <w:style w:type="paragraph" w:customStyle="1" w:styleId="JUDGMENTCONTINUED">
    <w:name w:val="JUDGMENT CONTINUED"/>
    <w:basedOn w:val="JUDGMENTNUMBERED"/>
    <w:next w:val="JUDGMENTNUMBERED"/>
    <w:qFormat/>
    <w:rsid w:val="006C2714"/>
    <w:pPr>
      <w:numPr>
        <w:numId w:val="0"/>
      </w:numPr>
    </w:pPr>
  </w:style>
  <w:style w:type="character" w:customStyle="1" w:styleId="JUDGMENTNUMBEREDChar">
    <w:name w:val="JUDGMENT NUMBERED Char"/>
    <w:basedOn w:val="DefaultParagraphFont"/>
    <w:link w:val="JUDGMENTNUMBERED"/>
    <w:rsid w:val="006C2714"/>
    <w:rPr>
      <w:rFonts w:ascii="Times New Roman" w:eastAsia="Calibri" w:hAnsi="Times New Roman" w:cs="Times New Roman"/>
      <w:sz w:val="26"/>
    </w:rPr>
  </w:style>
  <w:style w:type="character" w:styleId="CommentReference">
    <w:name w:val="annotation reference"/>
    <w:basedOn w:val="DefaultParagraphFont"/>
    <w:uiPriority w:val="99"/>
    <w:semiHidden/>
    <w:unhideWhenUsed/>
    <w:rsid w:val="00A67B2B"/>
    <w:rPr>
      <w:sz w:val="16"/>
      <w:szCs w:val="16"/>
    </w:rPr>
  </w:style>
  <w:style w:type="paragraph" w:styleId="CommentSubject">
    <w:name w:val="annotation subject"/>
    <w:basedOn w:val="CommentText"/>
    <w:next w:val="CommentText"/>
    <w:link w:val="CommentSubjectChar"/>
    <w:uiPriority w:val="99"/>
    <w:semiHidden/>
    <w:unhideWhenUsed/>
    <w:rsid w:val="00A67B2B"/>
    <w:rPr>
      <w:b/>
      <w:bCs/>
    </w:rPr>
  </w:style>
  <w:style w:type="character" w:customStyle="1" w:styleId="CommentSubjectChar">
    <w:name w:val="Comment Subject Char"/>
    <w:basedOn w:val="CommentTextChar"/>
    <w:link w:val="CommentSubject"/>
    <w:uiPriority w:val="99"/>
    <w:semiHidden/>
    <w:rsid w:val="00A67B2B"/>
    <w:rPr>
      <w:rFonts w:ascii="Times New Roman" w:eastAsia="Times New Roman" w:hAnsi="Times New Roman" w:cs="Times New Roman"/>
      <w:b/>
      <w:bCs/>
      <w:sz w:val="20"/>
      <w:szCs w:val="20"/>
    </w:rPr>
  </w:style>
  <w:style w:type="paragraph" w:styleId="NormalWeb">
    <w:name w:val="Normal (Web)"/>
    <w:basedOn w:val="Normal"/>
    <w:uiPriority w:val="99"/>
    <w:semiHidden/>
    <w:unhideWhenUsed/>
    <w:rsid w:val="00E83B83"/>
    <w:pPr>
      <w:spacing w:before="100" w:beforeAutospacing="1" w:after="100" w:afterAutospacing="1"/>
      <w:jc w:val="left"/>
    </w:pPr>
    <w:rPr>
      <w:lang w:eastAsia="en-ZA"/>
    </w:rPr>
  </w:style>
  <w:style w:type="paragraph" w:styleId="FootnoteText">
    <w:name w:val="footnote text"/>
    <w:basedOn w:val="Normal"/>
    <w:link w:val="FootnoteTextChar"/>
    <w:unhideWhenUsed/>
    <w:rsid w:val="00174DF9"/>
    <w:pPr>
      <w:spacing w:after="120"/>
    </w:pPr>
    <w:rPr>
      <w:rFonts w:eastAsia="Calibri"/>
      <w:sz w:val="20"/>
      <w:szCs w:val="22"/>
    </w:rPr>
  </w:style>
  <w:style w:type="character" w:customStyle="1" w:styleId="FootnoteTextChar">
    <w:name w:val="Footnote Text Char"/>
    <w:basedOn w:val="DefaultParagraphFont"/>
    <w:link w:val="FootnoteText"/>
    <w:rsid w:val="00174DF9"/>
    <w:rPr>
      <w:rFonts w:ascii="Times New Roman" w:eastAsia="Calibri" w:hAnsi="Times New Roman" w:cs="Times New Roman"/>
      <w:sz w:val="20"/>
    </w:rPr>
  </w:style>
  <w:style w:type="character" w:styleId="FootnoteReference">
    <w:name w:val="footnote reference"/>
    <w:basedOn w:val="DefaultParagraphFont"/>
    <w:uiPriority w:val="99"/>
    <w:semiHidden/>
    <w:unhideWhenUsed/>
    <w:rsid w:val="00174DF9"/>
    <w:rPr>
      <w:vertAlign w:val="superscript"/>
    </w:rPr>
  </w:style>
  <w:style w:type="paragraph" w:customStyle="1" w:styleId="gmail-p4">
    <w:name w:val="gmail-p4"/>
    <w:basedOn w:val="Normal"/>
    <w:rsid w:val="00B31EA8"/>
    <w:pPr>
      <w:spacing w:before="100" w:beforeAutospacing="1" w:after="100" w:afterAutospacing="1"/>
      <w:jc w:val="left"/>
    </w:pPr>
    <w:rPr>
      <w:rFonts w:eastAsiaTheme="minorHAnsi"/>
      <w:lang w:eastAsia="en-ZA"/>
    </w:rPr>
  </w:style>
  <w:style w:type="character" w:customStyle="1" w:styleId="gmail-s1">
    <w:name w:val="gmail-s1"/>
    <w:basedOn w:val="DefaultParagraphFont"/>
    <w:rsid w:val="00B31EA8"/>
  </w:style>
  <w:style w:type="character" w:customStyle="1" w:styleId="gmail-apple-converted-space">
    <w:name w:val="gmail-apple-converted-space"/>
    <w:basedOn w:val="DefaultParagraphFont"/>
    <w:rsid w:val="00B31EA8"/>
  </w:style>
  <w:style w:type="paragraph" w:customStyle="1" w:styleId="gmail-p3">
    <w:name w:val="gmail-p3"/>
    <w:basedOn w:val="Normal"/>
    <w:rsid w:val="009A6276"/>
    <w:pPr>
      <w:spacing w:before="100" w:beforeAutospacing="1" w:after="100" w:afterAutospacing="1"/>
      <w:jc w:val="left"/>
    </w:pPr>
    <w:rPr>
      <w:rFonts w:eastAsiaTheme="minorHAnsi"/>
      <w:lang w:eastAsia="en-ZA"/>
    </w:rPr>
  </w:style>
  <w:style w:type="paragraph" w:styleId="Revision">
    <w:name w:val="Revision"/>
    <w:hidden/>
    <w:uiPriority w:val="99"/>
    <w:semiHidden/>
    <w:rsid w:val="003349E6"/>
    <w:pPr>
      <w:spacing w:after="0"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0D4999"/>
    <w:rPr>
      <w:i/>
      <w:iCs/>
    </w:rPr>
  </w:style>
  <w:style w:type="paragraph" w:styleId="Header">
    <w:name w:val="header"/>
    <w:basedOn w:val="Normal"/>
    <w:link w:val="HeaderChar"/>
    <w:uiPriority w:val="99"/>
    <w:unhideWhenUsed/>
    <w:rsid w:val="00883CA3"/>
    <w:pPr>
      <w:tabs>
        <w:tab w:val="center" w:pos="4513"/>
        <w:tab w:val="right" w:pos="9026"/>
      </w:tabs>
    </w:pPr>
  </w:style>
  <w:style w:type="character" w:customStyle="1" w:styleId="HeaderChar">
    <w:name w:val="Header Char"/>
    <w:basedOn w:val="DefaultParagraphFont"/>
    <w:link w:val="Header"/>
    <w:uiPriority w:val="99"/>
    <w:rsid w:val="00883CA3"/>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5438966">
      <w:bodyDiv w:val="1"/>
      <w:marLeft w:val="0"/>
      <w:marRight w:val="0"/>
      <w:marTop w:val="0"/>
      <w:marBottom w:val="0"/>
      <w:divBdr>
        <w:top w:val="none" w:sz="0" w:space="0" w:color="auto"/>
        <w:left w:val="none" w:sz="0" w:space="0" w:color="auto"/>
        <w:bottom w:val="none" w:sz="0" w:space="0" w:color="auto"/>
        <w:right w:val="none" w:sz="0" w:space="0" w:color="auto"/>
      </w:divBdr>
    </w:div>
    <w:div w:id="968127788">
      <w:bodyDiv w:val="1"/>
      <w:marLeft w:val="0"/>
      <w:marRight w:val="0"/>
      <w:marTop w:val="0"/>
      <w:marBottom w:val="0"/>
      <w:divBdr>
        <w:top w:val="none" w:sz="0" w:space="0" w:color="auto"/>
        <w:left w:val="none" w:sz="0" w:space="0" w:color="auto"/>
        <w:bottom w:val="none" w:sz="0" w:space="0" w:color="auto"/>
        <w:right w:val="none" w:sz="0" w:space="0" w:color="auto"/>
      </w:divBdr>
    </w:div>
    <w:div w:id="1545361534">
      <w:bodyDiv w:val="1"/>
      <w:marLeft w:val="0"/>
      <w:marRight w:val="0"/>
      <w:marTop w:val="0"/>
      <w:marBottom w:val="0"/>
      <w:divBdr>
        <w:top w:val="none" w:sz="0" w:space="0" w:color="auto"/>
        <w:left w:val="none" w:sz="0" w:space="0" w:color="auto"/>
        <w:bottom w:val="none" w:sz="0" w:space="0" w:color="auto"/>
        <w:right w:val="none" w:sz="0" w:space="0" w:color="auto"/>
      </w:divBdr>
    </w:div>
    <w:div w:id="1724518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811D33-73B0-4405-AA20-DAE2E9F97A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740</Words>
  <Characters>4222</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4953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2019-04-16T09:10:00Z</dcterms:created>
  <dcterms:modified xsi:type="dcterms:W3CDTF">2019-04-16T09:10:00Z</dcterms:modified>
</cp:coreProperties>
</file>