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3562D" w:rsidRPr="0023562D" w:rsidRDefault="0023562D" w:rsidP="0023562D">
      <w:pPr>
        <w:jc w:val="center"/>
        <w:rPr>
          <w:rFonts w:ascii="Times New Roman" w:eastAsia="Times New Roman" w:hAnsi="Times New Roman"/>
          <w:sz w:val="24"/>
          <w:szCs w:val="24"/>
        </w:rPr>
      </w:pPr>
      <w:bookmarkStart w:id="0" w:name="_GoBack"/>
      <w:bookmarkEnd w:id="0"/>
      <w:r w:rsidRPr="0023562D">
        <w:rPr>
          <w:rFonts w:ascii="Times New Roman" w:eastAsia="Times New Roman" w:hAnsi="Times New Roman"/>
          <w:noProof/>
          <w:sz w:val="24"/>
          <w:szCs w:val="24"/>
          <w:lang w:eastAsia="en-ZA"/>
        </w:rPr>
        <w:drawing>
          <wp:inline distT="0" distB="0" distL="0" distR="0" wp14:anchorId="5166D5BF" wp14:editId="7122ECA8">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8" r:link="rId9"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rsidR="0023562D" w:rsidRPr="0023562D" w:rsidRDefault="0023562D" w:rsidP="0023562D">
      <w:pPr>
        <w:jc w:val="both"/>
        <w:rPr>
          <w:rFonts w:ascii="Times New Roman" w:eastAsia="Times New Roman" w:hAnsi="Times New Roman"/>
          <w:sz w:val="24"/>
          <w:szCs w:val="24"/>
        </w:rPr>
      </w:pPr>
    </w:p>
    <w:p w:rsidR="0023562D" w:rsidRPr="0023562D" w:rsidRDefault="0023562D" w:rsidP="0023562D">
      <w:pPr>
        <w:jc w:val="center"/>
        <w:rPr>
          <w:rFonts w:ascii="Times New Roman" w:eastAsia="Times New Roman" w:hAnsi="Times New Roman"/>
          <w:b/>
          <w:sz w:val="24"/>
          <w:szCs w:val="24"/>
        </w:rPr>
      </w:pPr>
      <w:r w:rsidRPr="0023562D">
        <w:rPr>
          <w:rFonts w:ascii="Times New Roman" w:eastAsia="Times New Roman" w:hAnsi="Times New Roman"/>
          <w:b/>
          <w:sz w:val="24"/>
          <w:szCs w:val="24"/>
        </w:rPr>
        <w:t>CONSTITUTIONAL COURT OF SOUTH AFRICA</w:t>
      </w:r>
    </w:p>
    <w:p w:rsidR="0023562D" w:rsidRPr="0023562D" w:rsidRDefault="0023562D" w:rsidP="0023562D">
      <w:pPr>
        <w:jc w:val="both"/>
        <w:rPr>
          <w:rFonts w:ascii="Times New Roman" w:eastAsia="Times New Roman" w:hAnsi="Times New Roman"/>
          <w:sz w:val="24"/>
          <w:szCs w:val="24"/>
        </w:rPr>
      </w:pPr>
    </w:p>
    <w:p w:rsidR="0023562D" w:rsidRPr="0023562D" w:rsidRDefault="0023562D" w:rsidP="002B37A1">
      <w:pPr>
        <w:jc w:val="center"/>
        <w:rPr>
          <w:rFonts w:ascii="Times New Roman" w:eastAsia="Times New Roman" w:hAnsi="Times New Roman"/>
          <w:sz w:val="24"/>
          <w:szCs w:val="24"/>
        </w:rPr>
      </w:pPr>
    </w:p>
    <w:p w:rsidR="004F1C7D" w:rsidRDefault="0023562D" w:rsidP="004F1C7D">
      <w:pPr>
        <w:ind w:left="-207"/>
        <w:jc w:val="center"/>
        <w:rPr>
          <w:rFonts w:ascii="Times New Roman" w:eastAsia="Times New Roman" w:hAnsi="Times New Roman"/>
          <w:b/>
          <w:sz w:val="24"/>
          <w:szCs w:val="24"/>
          <w:lang w:val="en-GB"/>
        </w:rPr>
      </w:pPr>
      <w:proofErr w:type="spellStart"/>
      <w:proofErr w:type="gramStart"/>
      <w:r w:rsidRPr="0023562D">
        <w:rPr>
          <w:rFonts w:ascii="Times New Roman" w:eastAsia="Times New Roman" w:hAnsi="Times New Roman"/>
          <w:b/>
          <w:sz w:val="24"/>
          <w:szCs w:val="24"/>
          <w:lang w:val="en-GB"/>
        </w:rPr>
        <w:t>Sithembile</w:t>
      </w:r>
      <w:proofErr w:type="spellEnd"/>
      <w:r w:rsidRPr="0023562D">
        <w:rPr>
          <w:rFonts w:ascii="Times New Roman" w:eastAsia="Times New Roman" w:hAnsi="Times New Roman"/>
          <w:b/>
          <w:sz w:val="24"/>
          <w:szCs w:val="24"/>
          <w:lang w:val="en-GB"/>
        </w:rPr>
        <w:t xml:space="preserve"> Valencia Mkhize N.O</w:t>
      </w:r>
      <w:r w:rsidR="0066353C">
        <w:rPr>
          <w:rFonts w:ascii="Times New Roman" w:eastAsia="Times New Roman" w:hAnsi="Times New Roman"/>
          <w:b/>
          <w:sz w:val="24"/>
          <w:szCs w:val="24"/>
          <w:lang w:val="en-GB"/>
        </w:rPr>
        <w:t>.</w:t>
      </w:r>
      <w:proofErr w:type="gramEnd"/>
    </w:p>
    <w:p w:rsidR="004F1C7D" w:rsidRDefault="0023562D" w:rsidP="004F1C7D">
      <w:pPr>
        <w:ind w:left="-207"/>
        <w:jc w:val="center"/>
        <w:rPr>
          <w:rFonts w:ascii="Times New Roman" w:eastAsia="Times New Roman" w:hAnsi="Times New Roman"/>
          <w:b/>
          <w:sz w:val="24"/>
          <w:szCs w:val="24"/>
          <w:lang w:val="en-GB"/>
        </w:rPr>
      </w:pPr>
      <w:proofErr w:type="gramStart"/>
      <w:r>
        <w:rPr>
          <w:rFonts w:ascii="Times New Roman" w:eastAsia="Times New Roman" w:hAnsi="Times New Roman"/>
          <w:b/>
          <w:sz w:val="24"/>
          <w:szCs w:val="24"/>
          <w:lang w:val="en-GB"/>
        </w:rPr>
        <w:t>v</w:t>
      </w:r>
      <w:proofErr w:type="gramEnd"/>
    </w:p>
    <w:p w:rsidR="0023562D" w:rsidRPr="0023562D" w:rsidRDefault="0023562D" w:rsidP="004F1C7D">
      <w:pPr>
        <w:ind w:left="-207"/>
        <w:jc w:val="center"/>
        <w:rPr>
          <w:rFonts w:ascii="Times New Roman" w:eastAsia="Times New Roman" w:hAnsi="Times New Roman"/>
          <w:b/>
          <w:sz w:val="24"/>
          <w:szCs w:val="24"/>
          <w:lang w:val="en-GB"/>
        </w:rPr>
      </w:pPr>
      <w:r w:rsidRPr="0023562D">
        <w:rPr>
          <w:rFonts w:ascii="Times New Roman" w:eastAsia="Times New Roman" w:hAnsi="Times New Roman"/>
          <w:b/>
          <w:sz w:val="24"/>
          <w:szCs w:val="24"/>
          <w:lang w:val="en-GB"/>
        </w:rPr>
        <w:t>Premier of the Province of KwaZulu-Natal and Others</w:t>
      </w:r>
    </w:p>
    <w:p w:rsidR="0023562D" w:rsidRPr="0023562D" w:rsidRDefault="0023562D" w:rsidP="0023562D">
      <w:pPr>
        <w:ind w:left="7200"/>
        <w:jc w:val="right"/>
        <w:rPr>
          <w:rFonts w:ascii="Times New Roman" w:eastAsia="Times New Roman" w:hAnsi="Times New Roman"/>
          <w:b/>
          <w:sz w:val="24"/>
          <w:szCs w:val="24"/>
        </w:rPr>
      </w:pPr>
    </w:p>
    <w:p w:rsidR="0023562D" w:rsidRDefault="0023562D" w:rsidP="0023562D">
      <w:pPr>
        <w:ind w:left="7200"/>
        <w:jc w:val="right"/>
        <w:rPr>
          <w:rFonts w:ascii="Times New Roman" w:eastAsia="Times New Roman" w:hAnsi="Times New Roman"/>
          <w:b/>
          <w:sz w:val="24"/>
          <w:szCs w:val="24"/>
        </w:rPr>
      </w:pPr>
      <w:r w:rsidRPr="0023562D">
        <w:rPr>
          <w:rFonts w:ascii="Times New Roman" w:eastAsia="Times New Roman" w:hAnsi="Times New Roman"/>
          <w:b/>
          <w:sz w:val="24"/>
          <w:szCs w:val="24"/>
        </w:rPr>
        <w:t xml:space="preserve">CCT </w:t>
      </w:r>
      <w:r>
        <w:rPr>
          <w:rFonts w:ascii="Times New Roman" w:eastAsia="Times New Roman" w:hAnsi="Times New Roman"/>
          <w:b/>
          <w:sz w:val="24"/>
          <w:szCs w:val="24"/>
        </w:rPr>
        <w:t>285</w:t>
      </w:r>
      <w:r w:rsidRPr="0023562D">
        <w:rPr>
          <w:rFonts w:ascii="Times New Roman" w:eastAsia="Times New Roman" w:hAnsi="Times New Roman"/>
          <w:b/>
          <w:sz w:val="24"/>
          <w:szCs w:val="24"/>
        </w:rPr>
        <w:t>/17</w:t>
      </w:r>
    </w:p>
    <w:p w:rsidR="0046081F" w:rsidRPr="0023562D" w:rsidRDefault="0046081F" w:rsidP="0023562D">
      <w:pPr>
        <w:ind w:left="7200"/>
        <w:jc w:val="right"/>
        <w:rPr>
          <w:rFonts w:ascii="Times New Roman" w:eastAsia="Times New Roman" w:hAnsi="Times New Roman"/>
          <w:b/>
          <w:sz w:val="24"/>
          <w:szCs w:val="24"/>
        </w:rPr>
      </w:pPr>
    </w:p>
    <w:p w:rsidR="0023562D" w:rsidRDefault="0023562D" w:rsidP="0023562D">
      <w:pPr>
        <w:ind w:left="5216"/>
        <w:jc w:val="right"/>
        <w:rPr>
          <w:rFonts w:ascii="Times New Roman" w:eastAsia="Times New Roman" w:hAnsi="Times New Roman"/>
          <w:b/>
          <w:sz w:val="24"/>
          <w:szCs w:val="24"/>
        </w:rPr>
      </w:pPr>
      <w:r w:rsidRPr="0023562D">
        <w:rPr>
          <w:rFonts w:ascii="Times New Roman" w:eastAsia="Times New Roman" w:hAnsi="Times New Roman"/>
          <w:b/>
          <w:sz w:val="24"/>
          <w:szCs w:val="24"/>
        </w:rPr>
        <w:t xml:space="preserve">Date of hearing: </w:t>
      </w:r>
      <w:r>
        <w:rPr>
          <w:rFonts w:ascii="Times New Roman" w:eastAsia="Times New Roman" w:hAnsi="Times New Roman"/>
          <w:b/>
          <w:sz w:val="24"/>
          <w:szCs w:val="24"/>
        </w:rPr>
        <w:t>2</w:t>
      </w:r>
      <w:r w:rsidRPr="0023562D">
        <w:rPr>
          <w:rFonts w:ascii="Times New Roman" w:eastAsia="Times New Roman" w:hAnsi="Times New Roman"/>
          <w:b/>
          <w:sz w:val="24"/>
          <w:szCs w:val="24"/>
        </w:rPr>
        <w:t xml:space="preserve"> </w:t>
      </w:r>
      <w:r>
        <w:rPr>
          <w:rFonts w:ascii="Times New Roman" w:eastAsia="Times New Roman" w:hAnsi="Times New Roman"/>
          <w:b/>
          <w:sz w:val="24"/>
          <w:szCs w:val="24"/>
        </w:rPr>
        <w:t>August</w:t>
      </w:r>
      <w:r w:rsidRPr="0023562D">
        <w:rPr>
          <w:rFonts w:ascii="Times New Roman" w:eastAsia="Times New Roman" w:hAnsi="Times New Roman"/>
          <w:b/>
          <w:sz w:val="24"/>
          <w:szCs w:val="24"/>
        </w:rPr>
        <w:t xml:space="preserve"> 2018</w:t>
      </w:r>
    </w:p>
    <w:p w:rsidR="0023562D" w:rsidRPr="0023562D" w:rsidRDefault="002B0382" w:rsidP="002B37A1">
      <w:pPr>
        <w:ind w:left="4820"/>
        <w:jc w:val="right"/>
        <w:rPr>
          <w:rFonts w:ascii="Times New Roman" w:eastAsia="Times New Roman" w:hAnsi="Times New Roman"/>
          <w:sz w:val="24"/>
          <w:szCs w:val="24"/>
        </w:rPr>
      </w:pPr>
      <w:r>
        <w:rPr>
          <w:rFonts w:ascii="Times New Roman" w:eastAsia="Times New Roman" w:hAnsi="Times New Roman"/>
          <w:b/>
          <w:sz w:val="24"/>
          <w:szCs w:val="24"/>
        </w:rPr>
        <w:t>Date of judgment: 6 December 2018</w:t>
      </w:r>
    </w:p>
    <w:p w:rsidR="0023562D" w:rsidRPr="0023562D" w:rsidRDefault="0023562D" w:rsidP="0023562D">
      <w:pPr>
        <w:jc w:val="both"/>
        <w:rPr>
          <w:rFonts w:ascii="Times New Roman" w:eastAsia="Times New Roman" w:hAnsi="Times New Roman"/>
          <w:sz w:val="24"/>
          <w:szCs w:val="24"/>
        </w:rPr>
      </w:pPr>
      <w:r w:rsidRPr="0023562D">
        <w:rPr>
          <w:rFonts w:ascii="Times New Roman" w:eastAsia="Times New Roman" w:hAnsi="Times New Roman"/>
          <w:sz w:val="24"/>
          <w:szCs w:val="24"/>
        </w:rPr>
        <w:t>________________________________________________________________________</w:t>
      </w:r>
    </w:p>
    <w:p w:rsidR="0023562D" w:rsidRPr="0023562D" w:rsidRDefault="0023562D" w:rsidP="0023562D">
      <w:pPr>
        <w:jc w:val="both"/>
        <w:rPr>
          <w:rFonts w:ascii="Times New Roman" w:eastAsia="Times New Roman" w:hAnsi="Times New Roman"/>
          <w:b/>
          <w:sz w:val="24"/>
          <w:szCs w:val="24"/>
        </w:rPr>
      </w:pPr>
    </w:p>
    <w:p w:rsidR="0023562D" w:rsidRPr="0023562D" w:rsidRDefault="0023562D" w:rsidP="0023562D">
      <w:pPr>
        <w:jc w:val="center"/>
        <w:rPr>
          <w:rFonts w:ascii="Times New Roman" w:eastAsia="Times New Roman" w:hAnsi="Times New Roman"/>
          <w:b/>
          <w:sz w:val="24"/>
          <w:szCs w:val="24"/>
        </w:rPr>
      </w:pPr>
      <w:r w:rsidRPr="0023562D">
        <w:rPr>
          <w:rFonts w:ascii="Times New Roman" w:eastAsia="Times New Roman" w:hAnsi="Times New Roman"/>
          <w:b/>
          <w:sz w:val="24"/>
          <w:szCs w:val="24"/>
        </w:rPr>
        <w:t>MEDIA SUMMARY</w:t>
      </w:r>
    </w:p>
    <w:p w:rsidR="0023562D" w:rsidRPr="0023562D" w:rsidRDefault="0023562D" w:rsidP="0023562D">
      <w:pPr>
        <w:jc w:val="both"/>
        <w:rPr>
          <w:rFonts w:ascii="Times New Roman" w:eastAsia="Times New Roman" w:hAnsi="Times New Roman"/>
          <w:sz w:val="24"/>
          <w:szCs w:val="24"/>
        </w:rPr>
      </w:pPr>
      <w:r w:rsidRPr="0023562D">
        <w:rPr>
          <w:rFonts w:ascii="Times New Roman" w:eastAsia="Times New Roman" w:hAnsi="Times New Roman"/>
          <w:sz w:val="24"/>
          <w:szCs w:val="24"/>
        </w:rPr>
        <w:t>________________________________________________________________________</w:t>
      </w:r>
    </w:p>
    <w:p w:rsidR="0023562D" w:rsidRPr="0023562D" w:rsidRDefault="0023562D" w:rsidP="0023562D">
      <w:pPr>
        <w:spacing w:line="360" w:lineRule="auto"/>
        <w:jc w:val="both"/>
        <w:rPr>
          <w:rFonts w:ascii="Times New Roman" w:eastAsia="Times New Roman" w:hAnsi="Times New Roman"/>
          <w:sz w:val="24"/>
          <w:szCs w:val="24"/>
        </w:rPr>
      </w:pPr>
    </w:p>
    <w:p w:rsidR="0023562D" w:rsidRPr="0023562D" w:rsidRDefault="0023562D" w:rsidP="0023562D">
      <w:pPr>
        <w:jc w:val="both"/>
        <w:rPr>
          <w:rFonts w:ascii="Times New Roman" w:eastAsia="Times New Roman" w:hAnsi="Times New Roman"/>
          <w:i/>
          <w:sz w:val="24"/>
          <w:szCs w:val="24"/>
        </w:rPr>
      </w:pPr>
      <w:r w:rsidRPr="0023562D">
        <w:rPr>
          <w:rFonts w:ascii="Times New Roman" w:eastAsia="Times New Roman" w:hAnsi="Times New Roman"/>
          <w:i/>
          <w:sz w:val="24"/>
          <w:szCs w:val="24"/>
        </w:rPr>
        <w:t>The following explanatory note is provided to assist the media in reporting this case and is not binding on the Constitutional Court or any member of the Court.</w:t>
      </w:r>
    </w:p>
    <w:p w:rsidR="0023562D" w:rsidRPr="0023562D" w:rsidRDefault="0023562D" w:rsidP="0023562D">
      <w:pPr>
        <w:jc w:val="right"/>
        <w:rPr>
          <w:rFonts w:ascii="Times New Roman" w:eastAsia="Times New Roman" w:hAnsi="Times New Roman"/>
          <w:sz w:val="24"/>
          <w:szCs w:val="24"/>
        </w:rPr>
      </w:pPr>
    </w:p>
    <w:p w:rsidR="0023562D" w:rsidRPr="00B21996" w:rsidRDefault="0023562D" w:rsidP="0023562D">
      <w:pPr>
        <w:autoSpaceDE w:val="0"/>
        <w:autoSpaceDN w:val="0"/>
        <w:adjustRightInd w:val="0"/>
        <w:jc w:val="both"/>
        <w:rPr>
          <w:rFonts w:ascii="Times New Roman" w:eastAsia="Times New Roman" w:hAnsi="Times New Roman"/>
          <w:sz w:val="24"/>
          <w:szCs w:val="24"/>
          <w:lang w:eastAsia="en-ZA"/>
        </w:rPr>
      </w:pPr>
      <w:r w:rsidRPr="00B21996">
        <w:rPr>
          <w:rFonts w:ascii="Times New Roman" w:eastAsia="Times New Roman" w:hAnsi="Times New Roman"/>
          <w:sz w:val="24"/>
          <w:szCs w:val="24"/>
        </w:rPr>
        <w:t xml:space="preserve">On </w:t>
      </w:r>
      <w:r w:rsidR="005B1A00" w:rsidRPr="00B21996">
        <w:rPr>
          <w:rFonts w:ascii="Times New Roman" w:eastAsia="Times New Roman" w:hAnsi="Times New Roman"/>
          <w:sz w:val="24"/>
          <w:szCs w:val="24"/>
        </w:rPr>
        <w:t xml:space="preserve">Thursday </w:t>
      </w:r>
      <w:r w:rsidR="002B0382">
        <w:rPr>
          <w:rFonts w:ascii="Times New Roman" w:eastAsia="Times New Roman" w:hAnsi="Times New Roman"/>
          <w:sz w:val="24"/>
          <w:szCs w:val="24"/>
        </w:rPr>
        <w:t xml:space="preserve">6 December </w:t>
      </w:r>
      <w:r w:rsidRPr="00B21996">
        <w:rPr>
          <w:rFonts w:ascii="Times New Roman" w:eastAsia="Times New Roman" w:hAnsi="Times New Roman"/>
          <w:sz w:val="24"/>
          <w:szCs w:val="24"/>
        </w:rPr>
        <w:t xml:space="preserve">2018, the Constitutional Court </w:t>
      </w:r>
      <w:r w:rsidR="002B0382">
        <w:rPr>
          <w:rFonts w:ascii="Times New Roman" w:eastAsia="Times New Roman" w:hAnsi="Times New Roman"/>
          <w:sz w:val="24"/>
          <w:szCs w:val="24"/>
        </w:rPr>
        <w:t>handed down judgment in an application for</w:t>
      </w:r>
      <w:r w:rsidRPr="00B21996">
        <w:rPr>
          <w:rFonts w:ascii="Times New Roman" w:eastAsia="Times New Roman" w:hAnsi="Times New Roman"/>
          <w:sz w:val="24"/>
          <w:szCs w:val="24"/>
        </w:rPr>
        <w:t xml:space="preserve"> leave to appeal </w:t>
      </w:r>
      <w:r w:rsidR="009A0B49">
        <w:rPr>
          <w:rFonts w:ascii="Times New Roman" w:eastAsia="Times New Roman" w:hAnsi="Times New Roman"/>
          <w:sz w:val="24"/>
          <w:szCs w:val="24"/>
        </w:rPr>
        <w:t xml:space="preserve">against </w:t>
      </w:r>
      <w:r w:rsidR="00125091">
        <w:rPr>
          <w:rFonts w:ascii="Times New Roman" w:eastAsia="Times New Roman" w:hAnsi="Times New Roman"/>
          <w:sz w:val="24"/>
          <w:szCs w:val="24"/>
        </w:rPr>
        <w:t>an</w:t>
      </w:r>
      <w:r w:rsidR="002B0382">
        <w:rPr>
          <w:rFonts w:ascii="Times New Roman" w:eastAsia="Times New Roman" w:hAnsi="Times New Roman"/>
          <w:sz w:val="24"/>
          <w:szCs w:val="24"/>
        </w:rPr>
        <w:t xml:space="preserve"> order of the </w:t>
      </w:r>
      <w:r w:rsidR="005567B7" w:rsidRPr="00B21996">
        <w:rPr>
          <w:rFonts w:ascii="Times New Roman" w:eastAsia="Times New Roman" w:hAnsi="Times New Roman"/>
          <w:sz w:val="24"/>
          <w:szCs w:val="24"/>
        </w:rPr>
        <w:t xml:space="preserve">High Court of South Africa, KwaZulu-Natal Division, Pietermaritzburg (High Court).  The </w:t>
      </w:r>
      <w:r w:rsidRPr="00B21996">
        <w:rPr>
          <w:rFonts w:ascii="Times New Roman" w:eastAsia="Times New Roman" w:hAnsi="Times New Roman"/>
          <w:sz w:val="24"/>
          <w:szCs w:val="24"/>
          <w:lang w:eastAsia="en-ZA"/>
        </w:rPr>
        <w:t xml:space="preserve">matter </w:t>
      </w:r>
      <w:r w:rsidR="002B0382">
        <w:rPr>
          <w:rFonts w:ascii="Times New Roman" w:eastAsia="Times New Roman" w:hAnsi="Times New Roman"/>
          <w:sz w:val="24"/>
          <w:szCs w:val="24"/>
          <w:lang w:eastAsia="en-ZA"/>
        </w:rPr>
        <w:t>concerned</w:t>
      </w:r>
      <w:r w:rsidR="005567B7" w:rsidRPr="00B21996">
        <w:rPr>
          <w:rFonts w:ascii="Times New Roman" w:eastAsia="Times New Roman" w:hAnsi="Times New Roman"/>
          <w:sz w:val="24"/>
          <w:szCs w:val="24"/>
          <w:lang w:eastAsia="en-ZA"/>
        </w:rPr>
        <w:t xml:space="preserve"> the High</w:t>
      </w:r>
      <w:r w:rsidR="002B0382">
        <w:rPr>
          <w:rFonts w:ascii="Times New Roman" w:eastAsia="Times New Roman" w:hAnsi="Times New Roman"/>
          <w:sz w:val="24"/>
          <w:szCs w:val="24"/>
          <w:lang w:eastAsia="en-ZA"/>
        </w:rPr>
        <w:t> </w:t>
      </w:r>
      <w:r w:rsidR="005567B7" w:rsidRPr="00B21996">
        <w:rPr>
          <w:rFonts w:ascii="Times New Roman" w:eastAsia="Times New Roman" w:hAnsi="Times New Roman"/>
          <w:sz w:val="24"/>
          <w:szCs w:val="24"/>
          <w:lang w:eastAsia="en-ZA"/>
        </w:rPr>
        <w:t xml:space="preserve">Court’s interpretation of an earlier order </w:t>
      </w:r>
      <w:r w:rsidR="005B1A00" w:rsidRPr="00B21996">
        <w:rPr>
          <w:rFonts w:ascii="Times New Roman" w:eastAsia="Times New Roman" w:hAnsi="Times New Roman"/>
          <w:sz w:val="24"/>
          <w:szCs w:val="24"/>
          <w:lang w:eastAsia="en-ZA"/>
        </w:rPr>
        <w:t xml:space="preserve">of </w:t>
      </w:r>
      <w:r w:rsidR="005567B7" w:rsidRPr="00B21996">
        <w:rPr>
          <w:rFonts w:ascii="Times New Roman" w:eastAsia="Times New Roman" w:hAnsi="Times New Roman"/>
          <w:sz w:val="24"/>
          <w:szCs w:val="24"/>
          <w:lang w:eastAsia="en-ZA"/>
        </w:rPr>
        <w:t xml:space="preserve">the Supreme Court of Appeal whether the High Court </w:t>
      </w:r>
      <w:r w:rsidR="004F1C7D">
        <w:rPr>
          <w:rFonts w:ascii="Times New Roman" w:eastAsia="Times New Roman" w:hAnsi="Times New Roman"/>
          <w:sz w:val="24"/>
          <w:szCs w:val="24"/>
          <w:lang w:eastAsia="en-ZA"/>
        </w:rPr>
        <w:t xml:space="preserve">had </w:t>
      </w:r>
      <w:r w:rsidR="004746EE" w:rsidRPr="00B21996">
        <w:rPr>
          <w:rFonts w:ascii="Times New Roman" w:eastAsia="Times New Roman" w:hAnsi="Times New Roman"/>
          <w:sz w:val="24"/>
          <w:szCs w:val="24"/>
          <w:lang w:eastAsia="en-ZA"/>
        </w:rPr>
        <w:t>erred in deciding</w:t>
      </w:r>
      <w:r w:rsidR="005567B7" w:rsidRPr="00B21996">
        <w:rPr>
          <w:rFonts w:ascii="Times New Roman" w:eastAsia="Times New Roman" w:hAnsi="Times New Roman"/>
          <w:sz w:val="24"/>
          <w:szCs w:val="24"/>
          <w:lang w:eastAsia="en-ZA"/>
        </w:rPr>
        <w:t xml:space="preserve"> the</w:t>
      </w:r>
      <w:r w:rsidR="004746EE" w:rsidRPr="00B21996">
        <w:rPr>
          <w:rFonts w:ascii="Times New Roman" w:eastAsia="Times New Roman" w:hAnsi="Times New Roman"/>
          <w:sz w:val="24"/>
          <w:szCs w:val="24"/>
          <w:lang w:eastAsia="en-ZA"/>
        </w:rPr>
        <w:t xml:space="preserve"> merits of the </w:t>
      </w:r>
      <w:r w:rsidR="005567B7" w:rsidRPr="00B21996">
        <w:rPr>
          <w:rFonts w:ascii="Times New Roman" w:eastAsia="Times New Roman" w:hAnsi="Times New Roman"/>
          <w:sz w:val="24"/>
          <w:szCs w:val="24"/>
          <w:lang w:eastAsia="en-ZA"/>
        </w:rPr>
        <w:t xml:space="preserve">case </w:t>
      </w:r>
      <w:r w:rsidR="004746EE" w:rsidRPr="00B21996">
        <w:rPr>
          <w:rFonts w:ascii="Times New Roman" w:eastAsia="Times New Roman" w:hAnsi="Times New Roman"/>
          <w:sz w:val="24"/>
          <w:szCs w:val="24"/>
          <w:lang w:eastAsia="en-ZA"/>
        </w:rPr>
        <w:t xml:space="preserve">rather than </w:t>
      </w:r>
      <w:r w:rsidR="005B1A00" w:rsidRPr="00B21996">
        <w:rPr>
          <w:rFonts w:ascii="Times New Roman" w:eastAsia="Times New Roman" w:hAnsi="Times New Roman"/>
          <w:sz w:val="24"/>
          <w:szCs w:val="24"/>
          <w:lang w:eastAsia="en-ZA"/>
        </w:rPr>
        <w:t xml:space="preserve">dismissing it </w:t>
      </w:r>
      <w:r w:rsidR="002C7E19">
        <w:rPr>
          <w:rFonts w:ascii="Times New Roman" w:eastAsia="Times New Roman" w:hAnsi="Times New Roman"/>
          <w:sz w:val="24"/>
          <w:szCs w:val="24"/>
          <w:lang w:eastAsia="en-ZA"/>
        </w:rPr>
        <w:t xml:space="preserve">as </w:t>
      </w:r>
      <w:r w:rsidR="005567B7" w:rsidRPr="00B21996">
        <w:rPr>
          <w:rFonts w:ascii="Times New Roman" w:eastAsia="Times New Roman" w:hAnsi="Times New Roman"/>
          <w:sz w:val="24"/>
          <w:szCs w:val="24"/>
          <w:lang w:eastAsia="en-ZA"/>
        </w:rPr>
        <w:t xml:space="preserve">a matter already </w:t>
      </w:r>
      <w:r w:rsidR="0076474A">
        <w:rPr>
          <w:rFonts w:ascii="Times New Roman" w:eastAsia="Times New Roman" w:hAnsi="Times New Roman"/>
          <w:sz w:val="24"/>
          <w:szCs w:val="24"/>
          <w:lang w:eastAsia="en-ZA"/>
        </w:rPr>
        <w:t>decided</w:t>
      </w:r>
      <w:r w:rsidR="0076474A" w:rsidRPr="00B21996">
        <w:rPr>
          <w:rFonts w:ascii="Times New Roman" w:eastAsia="Times New Roman" w:hAnsi="Times New Roman"/>
          <w:sz w:val="24"/>
          <w:szCs w:val="24"/>
          <w:lang w:eastAsia="en-ZA"/>
        </w:rPr>
        <w:t xml:space="preserve"> </w:t>
      </w:r>
      <w:r w:rsidR="005567B7" w:rsidRPr="00B21996">
        <w:rPr>
          <w:rFonts w:ascii="Times New Roman" w:eastAsia="Times New Roman" w:hAnsi="Times New Roman"/>
          <w:sz w:val="24"/>
          <w:szCs w:val="24"/>
          <w:lang w:eastAsia="en-ZA"/>
        </w:rPr>
        <w:t>by a court</w:t>
      </w:r>
      <w:r w:rsidRPr="00B21996">
        <w:rPr>
          <w:rFonts w:ascii="Times New Roman" w:eastAsia="Times New Roman" w:hAnsi="Times New Roman"/>
          <w:sz w:val="24"/>
          <w:szCs w:val="24"/>
          <w:lang w:eastAsia="en-ZA"/>
        </w:rPr>
        <w:t>.</w:t>
      </w:r>
    </w:p>
    <w:p w:rsidR="0023562D" w:rsidRPr="0023562D" w:rsidRDefault="0023562D" w:rsidP="0023562D">
      <w:pPr>
        <w:autoSpaceDE w:val="0"/>
        <w:autoSpaceDN w:val="0"/>
        <w:adjustRightInd w:val="0"/>
        <w:jc w:val="both"/>
        <w:rPr>
          <w:rFonts w:ascii="Times New Roman" w:eastAsia="Times New Roman" w:hAnsi="Times New Roman"/>
          <w:sz w:val="24"/>
          <w:szCs w:val="24"/>
        </w:rPr>
      </w:pPr>
    </w:p>
    <w:p w:rsidR="004048E4" w:rsidRDefault="00B21BFE" w:rsidP="0023562D">
      <w:pPr>
        <w:autoSpaceDE w:val="0"/>
        <w:autoSpaceDN w:val="0"/>
        <w:adjustRightInd w:val="0"/>
        <w:jc w:val="both"/>
        <w:rPr>
          <w:rFonts w:ascii="Times New Roman" w:eastAsia="Times New Roman" w:hAnsi="Times New Roman"/>
          <w:sz w:val="24"/>
          <w:szCs w:val="24"/>
        </w:rPr>
      </w:pPr>
      <w:r w:rsidRPr="00B21BFE">
        <w:rPr>
          <w:rFonts w:ascii="Times New Roman" w:eastAsia="Times New Roman" w:hAnsi="Times New Roman"/>
          <w:sz w:val="24"/>
          <w:szCs w:val="24"/>
        </w:rPr>
        <w:t xml:space="preserve">The applicant is </w:t>
      </w:r>
      <w:r>
        <w:rPr>
          <w:rFonts w:ascii="Times New Roman" w:eastAsia="Times New Roman" w:hAnsi="Times New Roman"/>
          <w:sz w:val="24"/>
          <w:szCs w:val="24"/>
        </w:rPr>
        <w:t xml:space="preserve">Ms </w:t>
      </w:r>
      <w:proofErr w:type="spellStart"/>
      <w:r w:rsidRPr="00B21BFE">
        <w:rPr>
          <w:rFonts w:ascii="Times New Roman" w:eastAsia="Times New Roman" w:hAnsi="Times New Roman"/>
          <w:sz w:val="24"/>
          <w:szCs w:val="24"/>
        </w:rPr>
        <w:t>Sithembile</w:t>
      </w:r>
      <w:proofErr w:type="spellEnd"/>
      <w:r w:rsidRPr="00B21BFE">
        <w:rPr>
          <w:rFonts w:ascii="Times New Roman" w:eastAsia="Times New Roman" w:hAnsi="Times New Roman"/>
          <w:sz w:val="24"/>
          <w:szCs w:val="24"/>
        </w:rPr>
        <w:t xml:space="preserve"> Mkhize, acting in her capacity as executrix of the estate of her deceased husband, the late Zwelibhekile Mbuyazi (the deceased).</w:t>
      </w:r>
      <w:r w:rsidR="00AC1132">
        <w:rPr>
          <w:rFonts w:ascii="Times New Roman" w:eastAsia="Times New Roman" w:hAnsi="Times New Roman"/>
          <w:sz w:val="24"/>
          <w:szCs w:val="24"/>
        </w:rPr>
        <w:t xml:space="preserve">  </w:t>
      </w:r>
      <w:r w:rsidR="00AC1132" w:rsidRPr="00AC1132">
        <w:rPr>
          <w:rFonts w:ascii="Times New Roman" w:eastAsia="Times New Roman" w:hAnsi="Times New Roman"/>
          <w:sz w:val="24"/>
          <w:szCs w:val="24"/>
        </w:rPr>
        <w:t xml:space="preserve">The first and fourth </w:t>
      </w:r>
      <w:r w:rsidR="00C534FC" w:rsidRPr="00AC1132">
        <w:rPr>
          <w:rFonts w:ascii="Times New Roman" w:eastAsia="Times New Roman" w:hAnsi="Times New Roman"/>
          <w:sz w:val="24"/>
          <w:szCs w:val="24"/>
        </w:rPr>
        <w:t>respondent</w:t>
      </w:r>
      <w:r w:rsidR="00613862">
        <w:rPr>
          <w:rFonts w:ascii="Times New Roman" w:eastAsia="Times New Roman" w:hAnsi="Times New Roman"/>
          <w:sz w:val="24"/>
          <w:szCs w:val="24"/>
        </w:rPr>
        <w:t>s</w:t>
      </w:r>
      <w:r w:rsidR="00AC1132" w:rsidRPr="00AC1132">
        <w:rPr>
          <w:rFonts w:ascii="Times New Roman" w:eastAsia="Times New Roman" w:hAnsi="Times New Roman"/>
          <w:sz w:val="24"/>
          <w:szCs w:val="24"/>
        </w:rPr>
        <w:t xml:space="preserve"> </w:t>
      </w:r>
      <w:r w:rsidR="00AC1132">
        <w:rPr>
          <w:rFonts w:ascii="Times New Roman" w:eastAsia="Times New Roman" w:hAnsi="Times New Roman"/>
          <w:sz w:val="24"/>
          <w:szCs w:val="24"/>
        </w:rPr>
        <w:t>are</w:t>
      </w:r>
      <w:r w:rsidR="00AC1132" w:rsidRPr="00AC1132">
        <w:rPr>
          <w:rFonts w:ascii="Times New Roman" w:eastAsia="Times New Roman" w:hAnsi="Times New Roman"/>
          <w:sz w:val="24"/>
          <w:szCs w:val="24"/>
        </w:rPr>
        <w:t xml:space="preserve"> the Premier of </w:t>
      </w:r>
      <w:r w:rsidR="004048E4" w:rsidRPr="00A12771">
        <w:rPr>
          <w:rFonts w:ascii="Times New Roman" w:eastAsia="Times New Roman" w:hAnsi="Times New Roman"/>
          <w:sz w:val="24"/>
          <w:szCs w:val="24"/>
          <w:lang w:val="en-GB"/>
        </w:rPr>
        <w:t>KwaZulu-Natal</w:t>
      </w:r>
      <w:r w:rsidR="004048E4" w:rsidRPr="002C7E19">
        <w:rPr>
          <w:rFonts w:ascii="Times New Roman" w:eastAsia="Times New Roman" w:hAnsi="Times New Roman"/>
          <w:sz w:val="24"/>
          <w:szCs w:val="24"/>
          <w:lang w:val="en-GB"/>
        </w:rPr>
        <w:t xml:space="preserve"> </w:t>
      </w:r>
      <w:r w:rsidR="002C7E19" w:rsidRPr="002C7E19">
        <w:rPr>
          <w:rFonts w:ascii="Times New Roman" w:eastAsia="Times New Roman" w:hAnsi="Times New Roman"/>
          <w:sz w:val="24"/>
          <w:szCs w:val="24"/>
          <w:lang w:val="en-GB"/>
        </w:rPr>
        <w:t>(Premier)</w:t>
      </w:r>
      <w:r w:rsidR="002C7E19">
        <w:rPr>
          <w:rFonts w:ascii="Times New Roman" w:eastAsia="Times New Roman" w:hAnsi="Times New Roman"/>
          <w:sz w:val="24"/>
          <w:szCs w:val="24"/>
        </w:rPr>
        <w:t xml:space="preserve"> </w:t>
      </w:r>
      <w:r w:rsidR="00AC1132" w:rsidRPr="00AC1132">
        <w:rPr>
          <w:rFonts w:ascii="Times New Roman" w:eastAsia="Times New Roman" w:hAnsi="Times New Roman"/>
          <w:sz w:val="24"/>
          <w:szCs w:val="24"/>
        </w:rPr>
        <w:t>and the M</w:t>
      </w:r>
      <w:r w:rsidR="004048E4">
        <w:rPr>
          <w:rFonts w:ascii="Times New Roman" w:eastAsia="Times New Roman" w:hAnsi="Times New Roman"/>
          <w:sz w:val="24"/>
          <w:szCs w:val="24"/>
        </w:rPr>
        <w:t xml:space="preserve">ember of the </w:t>
      </w:r>
      <w:r w:rsidR="00AC1132" w:rsidRPr="00AC1132">
        <w:rPr>
          <w:rFonts w:ascii="Times New Roman" w:eastAsia="Times New Roman" w:hAnsi="Times New Roman"/>
          <w:sz w:val="24"/>
          <w:szCs w:val="24"/>
        </w:rPr>
        <w:t>E</w:t>
      </w:r>
      <w:r w:rsidR="004048E4">
        <w:rPr>
          <w:rFonts w:ascii="Times New Roman" w:eastAsia="Times New Roman" w:hAnsi="Times New Roman"/>
          <w:sz w:val="24"/>
          <w:szCs w:val="24"/>
        </w:rPr>
        <w:t xml:space="preserve">xecutive </w:t>
      </w:r>
      <w:r w:rsidR="00AC1132" w:rsidRPr="00AC1132">
        <w:rPr>
          <w:rFonts w:ascii="Times New Roman" w:eastAsia="Times New Roman" w:hAnsi="Times New Roman"/>
          <w:sz w:val="24"/>
          <w:szCs w:val="24"/>
        </w:rPr>
        <w:t>C</w:t>
      </w:r>
      <w:r w:rsidR="004048E4">
        <w:rPr>
          <w:rFonts w:ascii="Times New Roman" w:eastAsia="Times New Roman" w:hAnsi="Times New Roman"/>
          <w:sz w:val="24"/>
          <w:szCs w:val="24"/>
        </w:rPr>
        <w:t>ouncil</w:t>
      </w:r>
      <w:r w:rsidR="00AC1132" w:rsidRPr="00AC1132">
        <w:rPr>
          <w:rFonts w:ascii="Times New Roman" w:eastAsia="Times New Roman" w:hAnsi="Times New Roman"/>
          <w:sz w:val="24"/>
          <w:szCs w:val="24"/>
        </w:rPr>
        <w:t xml:space="preserve"> of the Department of Co</w:t>
      </w:r>
      <w:r w:rsidR="004F1C7D">
        <w:rPr>
          <w:rFonts w:ascii="Times New Roman" w:eastAsia="Times New Roman" w:hAnsi="Times New Roman"/>
          <w:sz w:val="24"/>
          <w:szCs w:val="24"/>
        </w:rPr>
        <w:t>-</w:t>
      </w:r>
      <w:r w:rsidR="00AC1132" w:rsidRPr="00AC1132">
        <w:rPr>
          <w:rFonts w:ascii="Times New Roman" w:eastAsia="Times New Roman" w:hAnsi="Times New Roman"/>
          <w:sz w:val="24"/>
          <w:szCs w:val="24"/>
        </w:rPr>
        <w:t>operative Governance and Traditional Affairs (</w:t>
      </w:r>
      <w:r w:rsidR="0002535B">
        <w:rPr>
          <w:rFonts w:ascii="Times New Roman" w:eastAsia="Times New Roman" w:hAnsi="Times New Roman"/>
          <w:sz w:val="24"/>
          <w:szCs w:val="24"/>
        </w:rPr>
        <w:t>MEC</w:t>
      </w:r>
      <w:r w:rsidR="00AC1132" w:rsidRPr="00AC1132">
        <w:rPr>
          <w:rFonts w:ascii="Times New Roman" w:eastAsia="Times New Roman" w:hAnsi="Times New Roman"/>
          <w:sz w:val="24"/>
          <w:szCs w:val="24"/>
        </w:rPr>
        <w:t xml:space="preserve">) in </w:t>
      </w:r>
      <w:r w:rsidR="004048E4" w:rsidRPr="004676C7">
        <w:rPr>
          <w:rFonts w:ascii="Times New Roman" w:eastAsia="Times New Roman" w:hAnsi="Times New Roman"/>
          <w:sz w:val="24"/>
          <w:szCs w:val="24"/>
          <w:lang w:val="en-GB"/>
        </w:rPr>
        <w:t>KwaZulu-Natal</w:t>
      </w:r>
      <w:r w:rsidR="00AC1132" w:rsidRPr="00AC1132">
        <w:rPr>
          <w:rFonts w:ascii="Times New Roman" w:eastAsia="Times New Roman" w:hAnsi="Times New Roman"/>
          <w:sz w:val="24"/>
          <w:szCs w:val="24"/>
        </w:rPr>
        <w:t>, respectively</w:t>
      </w:r>
      <w:r w:rsidR="00AC1132">
        <w:rPr>
          <w:rFonts w:ascii="Times New Roman" w:eastAsia="Times New Roman" w:hAnsi="Times New Roman"/>
          <w:sz w:val="24"/>
          <w:szCs w:val="24"/>
        </w:rPr>
        <w:t xml:space="preserve">.  </w:t>
      </w:r>
      <w:r w:rsidR="00AC1132" w:rsidRPr="00AC1132">
        <w:rPr>
          <w:rFonts w:ascii="Times New Roman" w:eastAsia="Times New Roman" w:hAnsi="Times New Roman"/>
          <w:sz w:val="24"/>
          <w:szCs w:val="24"/>
        </w:rPr>
        <w:t xml:space="preserve">The second respondent is </w:t>
      </w:r>
      <w:r w:rsidR="004048E4">
        <w:rPr>
          <w:rFonts w:ascii="Times New Roman" w:eastAsia="Times New Roman" w:hAnsi="Times New Roman"/>
          <w:sz w:val="24"/>
          <w:szCs w:val="24"/>
        </w:rPr>
        <w:t>Mr</w:t>
      </w:r>
      <w:r w:rsidR="00885AEE">
        <w:rPr>
          <w:rFonts w:ascii="Times New Roman" w:eastAsia="Times New Roman" w:hAnsi="Times New Roman"/>
          <w:sz w:val="24"/>
          <w:szCs w:val="24"/>
        </w:rPr>
        <w:t> </w:t>
      </w:r>
      <w:r w:rsidR="00AC1132" w:rsidRPr="00AC1132">
        <w:rPr>
          <w:rFonts w:ascii="Times New Roman" w:eastAsia="Times New Roman" w:hAnsi="Times New Roman"/>
          <w:sz w:val="24"/>
          <w:szCs w:val="24"/>
        </w:rPr>
        <w:t xml:space="preserve">Mkhanyiseni Mbuyazi, the deceased’s </w:t>
      </w:r>
      <w:r w:rsidR="00AC1132">
        <w:rPr>
          <w:rFonts w:ascii="Times New Roman" w:eastAsia="Times New Roman" w:hAnsi="Times New Roman"/>
          <w:sz w:val="24"/>
          <w:szCs w:val="24"/>
        </w:rPr>
        <w:t xml:space="preserve">younger </w:t>
      </w:r>
      <w:r w:rsidR="00AC1132" w:rsidRPr="00AC1132">
        <w:rPr>
          <w:rFonts w:ascii="Times New Roman" w:eastAsia="Times New Roman" w:hAnsi="Times New Roman"/>
          <w:sz w:val="24"/>
          <w:szCs w:val="24"/>
        </w:rPr>
        <w:t>brother</w:t>
      </w:r>
      <w:r w:rsidR="00AC1132">
        <w:rPr>
          <w:rFonts w:ascii="Times New Roman" w:eastAsia="Times New Roman" w:hAnsi="Times New Roman"/>
          <w:sz w:val="24"/>
          <w:szCs w:val="24"/>
        </w:rPr>
        <w:t>.</w:t>
      </w:r>
    </w:p>
    <w:p w:rsidR="004048E4" w:rsidRDefault="004048E4" w:rsidP="0023562D">
      <w:pPr>
        <w:autoSpaceDE w:val="0"/>
        <w:autoSpaceDN w:val="0"/>
        <w:adjustRightInd w:val="0"/>
        <w:jc w:val="both"/>
        <w:rPr>
          <w:rFonts w:ascii="Times New Roman" w:eastAsia="Times New Roman" w:hAnsi="Times New Roman"/>
          <w:sz w:val="24"/>
          <w:szCs w:val="24"/>
        </w:rPr>
      </w:pPr>
    </w:p>
    <w:p w:rsidR="00B21BFE" w:rsidRDefault="00AC1132" w:rsidP="0023562D">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 xml:space="preserve">In 2010, the </w:t>
      </w:r>
      <w:r w:rsidR="0002535B">
        <w:rPr>
          <w:rFonts w:ascii="Times New Roman" w:eastAsia="Times New Roman" w:hAnsi="Times New Roman"/>
          <w:sz w:val="24"/>
          <w:szCs w:val="24"/>
        </w:rPr>
        <w:t xml:space="preserve">MEC </w:t>
      </w:r>
      <w:r w:rsidR="004048E4">
        <w:rPr>
          <w:rFonts w:ascii="Times New Roman" w:eastAsia="Times New Roman" w:hAnsi="Times New Roman"/>
          <w:sz w:val="24"/>
          <w:szCs w:val="24"/>
        </w:rPr>
        <w:t xml:space="preserve">removed the </w:t>
      </w:r>
      <w:r>
        <w:rPr>
          <w:rFonts w:ascii="Times New Roman" w:eastAsia="Times New Roman" w:hAnsi="Times New Roman"/>
          <w:sz w:val="24"/>
          <w:szCs w:val="24"/>
        </w:rPr>
        <w:t xml:space="preserve">deceased </w:t>
      </w:r>
      <w:r w:rsidR="004048E4">
        <w:rPr>
          <w:rFonts w:ascii="Times New Roman" w:eastAsia="Times New Roman" w:hAnsi="Times New Roman"/>
          <w:sz w:val="24"/>
          <w:szCs w:val="24"/>
        </w:rPr>
        <w:t xml:space="preserve">as Inkosi of the </w:t>
      </w:r>
      <w:r w:rsidR="004048E4" w:rsidRPr="004048E4">
        <w:rPr>
          <w:rFonts w:ascii="Times New Roman" w:eastAsia="Times New Roman" w:hAnsi="Times New Roman"/>
          <w:sz w:val="24"/>
          <w:szCs w:val="24"/>
        </w:rPr>
        <w:t>Mbuyazi Community</w:t>
      </w:r>
      <w:r w:rsidR="004048E4">
        <w:rPr>
          <w:rFonts w:ascii="Times New Roman" w:eastAsia="Times New Roman" w:hAnsi="Times New Roman"/>
          <w:sz w:val="24"/>
          <w:szCs w:val="24"/>
        </w:rPr>
        <w:t xml:space="preserve"> and appointed the second respondent as the new Inkosi.  </w:t>
      </w:r>
      <w:r w:rsidR="004048E4" w:rsidRPr="004048E4">
        <w:rPr>
          <w:rFonts w:ascii="Times New Roman" w:eastAsia="Times New Roman" w:hAnsi="Times New Roman"/>
          <w:sz w:val="24"/>
          <w:szCs w:val="24"/>
        </w:rPr>
        <w:t xml:space="preserve">The deceased </w:t>
      </w:r>
      <w:r w:rsidR="004048E4">
        <w:rPr>
          <w:rFonts w:ascii="Times New Roman" w:eastAsia="Times New Roman" w:hAnsi="Times New Roman"/>
          <w:sz w:val="24"/>
          <w:szCs w:val="24"/>
        </w:rPr>
        <w:t xml:space="preserve">launched an application </w:t>
      </w:r>
      <w:r w:rsidR="00296BFD">
        <w:rPr>
          <w:rFonts w:ascii="Times New Roman" w:eastAsia="Times New Roman" w:hAnsi="Times New Roman"/>
          <w:sz w:val="24"/>
          <w:szCs w:val="24"/>
        </w:rPr>
        <w:t xml:space="preserve">in the High Court </w:t>
      </w:r>
      <w:r w:rsidR="004048E4">
        <w:rPr>
          <w:rFonts w:ascii="Times New Roman" w:eastAsia="Times New Roman" w:hAnsi="Times New Roman"/>
          <w:sz w:val="24"/>
          <w:szCs w:val="24"/>
        </w:rPr>
        <w:t xml:space="preserve">seeking to review and set aside </w:t>
      </w:r>
      <w:r w:rsidR="002B0382">
        <w:rPr>
          <w:rFonts w:ascii="Times New Roman" w:eastAsia="Times New Roman" w:hAnsi="Times New Roman"/>
          <w:sz w:val="24"/>
          <w:szCs w:val="24"/>
        </w:rPr>
        <w:t>his removal from office (review application)</w:t>
      </w:r>
      <w:r w:rsidR="004048E4" w:rsidRPr="004048E4">
        <w:rPr>
          <w:rFonts w:ascii="Times New Roman" w:eastAsia="Times New Roman" w:hAnsi="Times New Roman"/>
          <w:sz w:val="24"/>
          <w:szCs w:val="24"/>
        </w:rPr>
        <w:t>.</w:t>
      </w:r>
      <w:r w:rsidR="002B0382">
        <w:rPr>
          <w:rFonts w:ascii="Times New Roman" w:eastAsia="Times New Roman" w:hAnsi="Times New Roman"/>
          <w:sz w:val="24"/>
          <w:szCs w:val="24"/>
        </w:rPr>
        <w:t xml:space="preserve">  The deceased also sought an interim order preventing either himself or the second respondent from holding the position of Inkosi until the matter had been resolved.</w:t>
      </w:r>
      <w:r w:rsidR="00296BFD">
        <w:rPr>
          <w:rFonts w:ascii="Times New Roman" w:eastAsia="Times New Roman" w:hAnsi="Times New Roman"/>
          <w:sz w:val="24"/>
          <w:szCs w:val="24"/>
        </w:rPr>
        <w:t xml:space="preserve">  </w:t>
      </w:r>
      <w:r w:rsidR="002B0382">
        <w:rPr>
          <w:rFonts w:ascii="Times New Roman" w:eastAsia="Times New Roman" w:hAnsi="Times New Roman"/>
          <w:sz w:val="24"/>
          <w:szCs w:val="24"/>
        </w:rPr>
        <w:t xml:space="preserve">The interim order was granted and the matter was referred to trial for determination.  </w:t>
      </w:r>
      <w:r w:rsidR="00296BFD">
        <w:rPr>
          <w:rFonts w:ascii="Times New Roman" w:eastAsia="Times New Roman" w:hAnsi="Times New Roman"/>
          <w:sz w:val="24"/>
          <w:szCs w:val="24"/>
        </w:rPr>
        <w:t>However, the deceased died before the commencement of the trial.</w:t>
      </w:r>
    </w:p>
    <w:p w:rsidR="00B21BFE" w:rsidRDefault="00B21BFE" w:rsidP="0023562D">
      <w:pPr>
        <w:autoSpaceDE w:val="0"/>
        <w:autoSpaceDN w:val="0"/>
        <w:adjustRightInd w:val="0"/>
        <w:jc w:val="both"/>
        <w:rPr>
          <w:rFonts w:ascii="Times New Roman" w:eastAsia="Times New Roman" w:hAnsi="Times New Roman"/>
          <w:sz w:val="24"/>
          <w:szCs w:val="24"/>
        </w:rPr>
      </w:pPr>
    </w:p>
    <w:p w:rsidR="003C63F0" w:rsidRDefault="00C534FC">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Following the deceased’s death, t</w:t>
      </w:r>
      <w:r w:rsidR="00296BFD">
        <w:rPr>
          <w:rFonts w:ascii="Times New Roman" w:eastAsia="Times New Roman" w:hAnsi="Times New Roman"/>
          <w:sz w:val="24"/>
          <w:szCs w:val="24"/>
        </w:rPr>
        <w:t>he second respondent launched an application in the High Court seeking an order</w:t>
      </w:r>
      <w:r w:rsidR="002B0382">
        <w:rPr>
          <w:rFonts w:ascii="Times New Roman" w:eastAsia="Times New Roman" w:hAnsi="Times New Roman"/>
          <w:sz w:val="24"/>
          <w:szCs w:val="24"/>
        </w:rPr>
        <w:t>, amongst others,</w:t>
      </w:r>
      <w:r w:rsidR="00296BFD">
        <w:rPr>
          <w:rFonts w:ascii="Times New Roman" w:eastAsia="Times New Roman" w:hAnsi="Times New Roman"/>
          <w:sz w:val="24"/>
          <w:szCs w:val="24"/>
        </w:rPr>
        <w:t xml:space="preserve"> (1</w:t>
      </w:r>
      <w:r w:rsidR="00C24895">
        <w:rPr>
          <w:rFonts w:ascii="Times New Roman" w:eastAsia="Times New Roman" w:hAnsi="Times New Roman"/>
          <w:sz w:val="24"/>
          <w:szCs w:val="24"/>
        </w:rPr>
        <w:t>)</w:t>
      </w:r>
      <w:r w:rsidR="00FD11F4">
        <w:rPr>
          <w:rFonts w:ascii="Times New Roman" w:eastAsia="Times New Roman" w:hAnsi="Times New Roman"/>
          <w:sz w:val="24"/>
          <w:szCs w:val="24"/>
        </w:rPr>
        <w:t xml:space="preserve"> </w:t>
      </w:r>
      <w:r>
        <w:rPr>
          <w:rFonts w:ascii="Times New Roman" w:eastAsia="Times New Roman" w:hAnsi="Times New Roman"/>
          <w:sz w:val="24"/>
          <w:szCs w:val="24"/>
        </w:rPr>
        <w:t>rescinding</w:t>
      </w:r>
      <w:r w:rsidRPr="00296BFD">
        <w:rPr>
          <w:rFonts w:ascii="Times New Roman" w:eastAsia="Times New Roman" w:hAnsi="Times New Roman"/>
          <w:sz w:val="24"/>
          <w:szCs w:val="24"/>
        </w:rPr>
        <w:t xml:space="preserve"> </w:t>
      </w:r>
      <w:r w:rsidR="00296BFD" w:rsidRPr="00296BFD">
        <w:rPr>
          <w:rFonts w:ascii="Times New Roman" w:eastAsia="Times New Roman" w:hAnsi="Times New Roman"/>
          <w:sz w:val="24"/>
          <w:szCs w:val="24"/>
        </w:rPr>
        <w:t xml:space="preserve">the </w:t>
      </w:r>
      <w:r w:rsidR="00296BFD">
        <w:rPr>
          <w:rFonts w:ascii="Times New Roman" w:eastAsia="Times New Roman" w:hAnsi="Times New Roman"/>
          <w:sz w:val="24"/>
          <w:szCs w:val="24"/>
        </w:rPr>
        <w:t xml:space="preserve">interim </w:t>
      </w:r>
      <w:r w:rsidR="002B0382">
        <w:rPr>
          <w:rFonts w:ascii="Times New Roman" w:eastAsia="Times New Roman" w:hAnsi="Times New Roman"/>
          <w:sz w:val="24"/>
          <w:szCs w:val="24"/>
        </w:rPr>
        <w:t>relief</w:t>
      </w:r>
      <w:r w:rsidR="00296BFD">
        <w:rPr>
          <w:rFonts w:ascii="Times New Roman" w:eastAsia="Times New Roman" w:hAnsi="Times New Roman"/>
          <w:sz w:val="24"/>
          <w:szCs w:val="24"/>
        </w:rPr>
        <w:t xml:space="preserve">; </w:t>
      </w:r>
      <w:r w:rsidR="0069527E">
        <w:rPr>
          <w:rFonts w:ascii="Times New Roman" w:eastAsia="Times New Roman" w:hAnsi="Times New Roman"/>
          <w:sz w:val="24"/>
          <w:szCs w:val="24"/>
        </w:rPr>
        <w:t xml:space="preserve">and </w:t>
      </w:r>
      <w:r w:rsidR="00296BFD">
        <w:rPr>
          <w:rFonts w:ascii="Times New Roman" w:eastAsia="Times New Roman" w:hAnsi="Times New Roman"/>
          <w:sz w:val="24"/>
          <w:szCs w:val="24"/>
        </w:rPr>
        <w:t>(2)</w:t>
      </w:r>
      <w:r w:rsidR="00FD11F4">
        <w:rPr>
          <w:rFonts w:ascii="Times New Roman" w:eastAsia="Times New Roman" w:hAnsi="Times New Roman"/>
          <w:sz w:val="24"/>
          <w:szCs w:val="24"/>
        </w:rPr>
        <w:t xml:space="preserve"> </w:t>
      </w:r>
      <w:r w:rsidR="00296BFD">
        <w:rPr>
          <w:rFonts w:ascii="Times New Roman" w:eastAsia="Times New Roman" w:hAnsi="Times New Roman"/>
          <w:sz w:val="24"/>
          <w:szCs w:val="24"/>
        </w:rPr>
        <w:t>d</w:t>
      </w:r>
      <w:r w:rsidR="00296BFD" w:rsidRPr="00296BFD">
        <w:rPr>
          <w:rFonts w:ascii="Times New Roman" w:eastAsia="Times New Roman" w:hAnsi="Times New Roman"/>
          <w:sz w:val="24"/>
          <w:szCs w:val="24"/>
        </w:rPr>
        <w:t>ismissing the dec</w:t>
      </w:r>
      <w:r w:rsidR="002B0382">
        <w:rPr>
          <w:rFonts w:ascii="Times New Roman" w:eastAsia="Times New Roman" w:hAnsi="Times New Roman"/>
          <w:sz w:val="24"/>
          <w:szCs w:val="24"/>
        </w:rPr>
        <w:t>eased’s application for review.</w:t>
      </w:r>
      <w:r w:rsidR="00296BFD">
        <w:rPr>
          <w:rFonts w:ascii="Times New Roman" w:eastAsia="Times New Roman" w:hAnsi="Times New Roman"/>
          <w:sz w:val="24"/>
          <w:szCs w:val="24"/>
        </w:rPr>
        <w:t xml:space="preserve"> </w:t>
      </w:r>
      <w:r w:rsidR="008D2CD6">
        <w:rPr>
          <w:rFonts w:ascii="Times New Roman" w:eastAsia="Times New Roman" w:hAnsi="Times New Roman"/>
          <w:sz w:val="24"/>
          <w:szCs w:val="24"/>
        </w:rPr>
        <w:t xml:space="preserve"> Ms</w:t>
      </w:r>
      <w:r w:rsidR="00FD11F4">
        <w:rPr>
          <w:rFonts w:ascii="Times New Roman" w:eastAsia="Times New Roman" w:hAnsi="Times New Roman"/>
          <w:sz w:val="24"/>
          <w:szCs w:val="24"/>
        </w:rPr>
        <w:t xml:space="preserve"> </w:t>
      </w:r>
      <w:r w:rsidR="008D2CD6">
        <w:rPr>
          <w:rFonts w:ascii="Times New Roman" w:eastAsia="Times New Roman" w:hAnsi="Times New Roman"/>
          <w:sz w:val="24"/>
          <w:szCs w:val="24"/>
        </w:rPr>
        <w:t xml:space="preserve">Mkhize brought </w:t>
      </w:r>
      <w:r w:rsidR="008D2CD6" w:rsidRPr="008D2CD6">
        <w:rPr>
          <w:rFonts w:ascii="Times New Roman" w:eastAsia="Times New Roman" w:hAnsi="Times New Roman"/>
          <w:sz w:val="24"/>
          <w:szCs w:val="24"/>
        </w:rPr>
        <w:t>a counter</w:t>
      </w:r>
      <w:r w:rsidR="002B0382">
        <w:rPr>
          <w:rFonts w:ascii="Times New Roman" w:eastAsia="Times New Roman" w:hAnsi="Times New Roman"/>
          <w:sz w:val="24"/>
          <w:szCs w:val="24"/>
        </w:rPr>
        <w:noBreakHyphen/>
      </w:r>
      <w:r w:rsidR="008D2CD6" w:rsidRPr="008D2CD6">
        <w:rPr>
          <w:rFonts w:ascii="Times New Roman" w:eastAsia="Times New Roman" w:hAnsi="Times New Roman"/>
          <w:sz w:val="24"/>
          <w:szCs w:val="24"/>
        </w:rPr>
        <w:t>application</w:t>
      </w:r>
      <w:r w:rsidR="005B1A00">
        <w:rPr>
          <w:rFonts w:ascii="Times New Roman" w:eastAsia="Times New Roman" w:hAnsi="Times New Roman"/>
          <w:sz w:val="24"/>
          <w:szCs w:val="24"/>
        </w:rPr>
        <w:t xml:space="preserve"> seeking to be substituted as the first applicant in the review application in her capacity as executrix of the deceased’s estate</w:t>
      </w:r>
      <w:r w:rsidR="008D2CD6" w:rsidRPr="008D2CD6">
        <w:rPr>
          <w:rFonts w:ascii="Times New Roman" w:eastAsia="Times New Roman" w:hAnsi="Times New Roman"/>
          <w:sz w:val="24"/>
          <w:szCs w:val="24"/>
        </w:rPr>
        <w:t xml:space="preserve"> and also</w:t>
      </w:r>
      <w:r w:rsidR="005B1A00">
        <w:rPr>
          <w:rFonts w:ascii="Times New Roman" w:eastAsia="Times New Roman" w:hAnsi="Times New Roman"/>
          <w:sz w:val="24"/>
          <w:szCs w:val="24"/>
        </w:rPr>
        <w:t xml:space="preserve"> to be joined as the second applicant in her capacity</w:t>
      </w:r>
      <w:r w:rsidR="008D2CD6" w:rsidRPr="008D2CD6">
        <w:rPr>
          <w:rFonts w:ascii="Times New Roman" w:eastAsia="Times New Roman" w:hAnsi="Times New Roman"/>
          <w:sz w:val="24"/>
          <w:szCs w:val="24"/>
        </w:rPr>
        <w:t xml:space="preserve"> as legal guardian of </w:t>
      </w:r>
      <w:r w:rsidR="008D2CD6">
        <w:rPr>
          <w:rFonts w:ascii="Times New Roman" w:eastAsia="Times New Roman" w:hAnsi="Times New Roman"/>
          <w:sz w:val="24"/>
          <w:szCs w:val="24"/>
        </w:rPr>
        <w:t xml:space="preserve">the deceased’s </w:t>
      </w:r>
      <w:r w:rsidR="008D2CD6" w:rsidRPr="008D2CD6">
        <w:rPr>
          <w:rFonts w:ascii="Times New Roman" w:eastAsia="Times New Roman" w:hAnsi="Times New Roman"/>
          <w:sz w:val="24"/>
          <w:szCs w:val="24"/>
        </w:rPr>
        <w:t>minor son</w:t>
      </w:r>
      <w:r w:rsidR="002445EB">
        <w:rPr>
          <w:rFonts w:ascii="Times New Roman" w:eastAsia="Times New Roman" w:hAnsi="Times New Roman"/>
          <w:sz w:val="24"/>
          <w:szCs w:val="24"/>
        </w:rPr>
        <w:t>,</w:t>
      </w:r>
      <w:r w:rsidR="002B0382">
        <w:rPr>
          <w:rFonts w:ascii="Times New Roman" w:eastAsia="Times New Roman" w:hAnsi="Times New Roman"/>
          <w:sz w:val="24"/>
          <w:szCs w:val="24"/>
        </w:rPr>
        <w:t xml:space="preserve"> </w:t>
      </w:r>
      <w:proofErr w:type="spellStart"/>
      <w:r w:rsidR="002B0382">
        <w:rPr>
          <w:rFonts w:ascii="Times New Roman" w:eastAsia="Times New Roman" w:hAnsi="Times New Roman"/>
          <w:sz w:val="24"/>
          <w:szCs w:val="24"/>
        </w:rPr>
        <w:t>Phathokuhle</w:t>
      </w:r>
      <w:proofErr w:type="spellEnd"/>
      <w:r w:rsidR="008D2CD6" w:rsidRPr="008D2CD6">
        <w:rPr>
          <w:rFonts w:ascii="Times New Roman" w:eastAsia="Times New Roman" w:hAnsi="Times New Roman"/>
          <w:sz w:val="24"/>
          <w:szCs w:val="24"/>
        </w:rPr>
        <w:t xml:space="preserve">. </w:t>
      </w:r>
      <w:r w:rsidR="00613B65">
        <w:rPr>
          <w:rFonts w:ascii="Times New Roman" w:eastAsia="Times New Roman" w:hAnsi="Times New Roman"/>
          <w:sz w:val="24"/>
          <w:szCs w:val="24"/>
        </w:rPr>
        <w:t xml:space="preserve"> </w:t>
      </w:r>
      <w:r w:rsidR="008D2CD6">
        <w:rPr>
          <w:rFonts w:ascii="Times New Roman" w:eastAsia="Times New Roman" w:hAnsi="Times New Roman"/>
          <w:sz w:val="24"/>
          <w:szCs w:val="24"/>
        </w:rPr>
        <w:t>Ms Mkhize also</w:t>
      </w:r>
      <w:r w:rsidR="008D2CD6" w:rsidRPr="008D2CD6">
        <w:rPr>
          <w:rFonts w:ascii="Times New Roman" w:eastAsia="Times New Roman" w:hAnsi="Times New Roman"/>
          <w:sz w:val="24"/>
          <w:szCs w:val="24"/>
        </w:rPr>
        <w:t xml:space="preserve"> sought an order directing the </w:t>
      </w:r>
      <w:r w:rsidR="008D2CD6">
        <w:rPr>
          <w:rFonts w:ascii="Times New Roman" w:eastAsia="Times New Roman" w:hAnsi="Times New Roman"/>
          <w:sz w:val="24"/>
          <w:szCs w:val="24"/>
        </w:rPr>
        <w:t>Premier</w:t>
      </w:r>
      <w:r w:rsidR="005B1A00">
        <w:rPr>
          <w:rFonts w:ascii="Times New Roman" w:eastAsia="Times New Roman" w:hAnsi="Times New Roman"/>
          <w:sz w:val="24"/>
          <w:szCs w:val="24"/>
        </w:rPr>
        <w:t xml:space="preserve"> </w:t>
      </w:r>
      <w:r w:rsidR="008D2CD6" w:rsidRPr="008D2CD6">
        <w:rPr>
          <w:rFonts w:ascii="Times New Roman" w:eastAsia="Times New Roman" w:hAnsi="Times New Roman"/>
          <w:sz w:val="24"/>
          <w:szCs w:val="24"/>
        </w:rPr>
        <w:t xml:space="preserve">to pay </w:t>
      </w:r>
      <w:r w:rsidR="002445EB">
        <w:rPr>
          <w:rFonts w:ascii="Times New Roman" w:eastAsia="Times New Roman" w:hAnsi="Times New Roman"/>
          <w:sz w:val="24"/>
          <w:szCs w:val="24"/>
        </w:rPr>
        <w:t xml:space="preserve">to </w:t>
      </w:r>
      <w:r w:rsidR="008D2CD6">
        <w:rPr>
          <w:rFonts w:ascii="Times New Roman" w:eastAsia="Times New Roman" w:hAnsi="Times New Roman"/>
          <w:sz w:val="24"/>
          <w:szCs w:val="24"/>
        </w:rPr>
        <w:t>the deceased’s estate</w:t>
      </w:r>
      <w:r w:rsidR="008D2CD6" w:rsidRPr="008D2CD6">
        <w:rPr>
          <w:rFonts w:ascii="Times New Roman" w:eastAsia="Times New Roman" w:hAnsi="Times New Roman"/>
          <w:sz w:val="24"/>
          <w:szCs w:val="24"/>
        </w:rPr>
        <w:t xml:space="preserve"> the further amounts </w:t>
      </w:r>
      <w:r w:rsidR="00613B65">
        <w:rPr>
          <w:rFonts w:ascii="Times New Roman" w:eastAsia="Times New Roman" w:hAnsi="Times New Roman"/>
          <w:sz w:val="24"/>
          <w:szCs w:val="24"/>
        </w:rPr>
        <w:t xml:space="preserve">to </w:t>
      </w:r>
      <w:r w:rsidR="008D2CD6" w:rsidRPr="008D2CD6">
        <w:rPr>
          <w:rFonts w:ascii="Times New Roman" w:eastAsia="Times New Roman" w:hAnsi="Times New Roman"/>
          <w:sz w:val="24"/>
          <w:szCs w:val="24"/>
        </w:rPr>
        <w:t xml:space="preserve">which the deceased was entitled as salary from 2010 until </w:t>
      </w:r>
      <w:r w:rsidR="008D2CD6">
        <w:rPr>
          <w:rFonts w:ascii="Times New Roman" w:eastAsia="Times New Roman" w:hAnsi="Times New Roman"/>
          <w:sz w:val="24"/>
          <w:szCs w:val="24"/>
        </w:rPr>
        <w:t>his death in</w:t>
      </w:r>
      <w:r w:rsidR="008D2CD6" w:rsidRPr="008D2CD6">
        <w:rPr>
          <w:rFonts w:ascii="Times New Roman" w:eastAsia="Times New Roman" w:hAnsi="Times New Roman"/>
          <w:sz w:val="24"/>
          <w:szCs w:val="24"/>
        </w:rPr>
        <w:t xml:space="preserve"> 2012</w:t>
      </w:r>
      <w:r w:rsidR="002B0382">
        <w:rPr>
          <w:rFonts w:ascii="Times New Roman" w:eastAsia="Times New Roman" w:hAnsi="Times New Roman"/>
          <w:sz w:val="24"/>
          <w:szCs w:val="24"/>
        </w:rPr>
        <w:t xml:space="preserve"> (salary claim)</w:t>
      </w:r>
      <w:r w:rsidR="008D2CD6">
        <w:rPr>
          <w:rFonts w:ascii="Times New Roman" w:eastAsia="Times New Roman" w:hAnsi="Times New Roman"/>
          <w:sz w:val="24"/>
          <w:szCs w:val="24"/>
        </w:rPr>
        <w:t xml:space="preserve">. </w:t>
      </w:r>
      <w:r w:rsidR="003C63F0">
        <w:rPr>
          <w:rFonts w:ascii="Times New Roman" w:eastAsia="Times New Roman" w:hAnsi="Times New Roman"/>
          <w:sz w:val="24"/>
          <w:szCs w:val="24"/>
        </w:rPr>
        <w:t xml:space="preserve"> </w:t>
      </w:r>
      <w:r w:rsidR="008D2CD6">
        <w:rPr>
          <w:rFonts w:ascii="Times New Roman" w:eastAsia="Times New Roman" w:hAnsi="Times New Roman"/>
          <w:sz w:val="24"/>
          <w:szCs w:val="24"/>
        </w:rPr>
        <w:t>The High Court</w:t>
      </w:r>
      <w:r w:rsidR="001427D8">
        <w:rPr>
          <w:rFonts w:ascii="Times New Roman" w:eastAsia="Times New Roman" w:hAnsi="Times New Roman"/>
          <w:sz w:val="24"/>
          <w:szCs w:val="24"/>
        </w:rPr>
        <w:t xml:space="preserve"> dismissed Ms Mkhize’s counter</w:t>
      </w:r>
      <w:r w:rsidR="005B1A00">
        <w:rPr>
          <w:rFonts w:ascii="Times New Roman" w:eastAsia="Times New Roman" w:hAnsi="Times New Roman"/>
          <w:sz w:val="24"/>
          <w:szCs w:val="24"/>
        </w:rPr>
        <w:t>-</w:t>
      </w:r>
      <w:r w:rsidR="001427D8">
        <w:rPr>
          <w:rFonts w:ascii="Times New Roman" w:eastAsia="Times New Roman" w:hAnsi="Times New Roman"/>
          <w:sz w:val="24"/>
          <w:szCs w:val="24"/>
        </w:rPr>
        <w:t xml:space="preserve">applications to </w:t>
      </w:r>
      <w:r w:rsidR="001427D8" w:rsidRPr="001427D8">
        <w:rPr>
          <w:rFonts w:ascii="Times New Roman" w:eastAsia="Times New Roman" w:hAnsi="Times New Roman"/>
          <w:sz w:val="24"/>
          <w:szCs w:val="24"/>
        </w:rPr>
        <w:t xml:space="preserve">be substituted as the applicant in the deceased’s review and </w:t>
      </w:r>
      <w:r w:rsidR="00203035">
        <w:rPr>
          <w:rFonts w:ascii="Times New Roman" w:eastAsia="Times New Roman" w:hAnsi="Times New Roman"/>
          <w:sz w:val="24"/>
          <w:szCs w:val="24"/>
        </w:rPr>
        <w:t xml:space="preserve">to </w:t>
      </w:r>
      <w:r w:rsidR="001427D8" w:rsidRPr="001427D8">
        <w:rPr>
          <w:rFonts w:ascii="Times New Roman" w:eastAsia="Times New Roman" w:hAnsi="Times New Roman"/>
          <w:sz w:val="24"/>
          <w:szCs w:val="24"/>
        </w:rPr>
        <w:t>join her as</w:t>
      </w:r>
      <w:r w:rsidR="00203035">
        <w:rPr>
          <w:rFonts w:ascii="Times New Roman" w:eastAsia="Times New Roman" w:hAnsi="Times New Roman"/>
          <w:sz w:val="24"/>
          <w:szCs w:val="24"/>
        </w:rPr>
        <w:t xml:space="preserve"> the second</w:t>
      </w:r>
      <w:r w:rsidR="001427D8" w:rsidRPr="001427D8">
        <w:rPr>
          <w:rFonts w:ascii="Times New Roman" w:eastAsia="Times New Roman" w:hAnsi="Times New Roman"/>
          <w:sz w:val="24"/>
          <w:szCs w:val="24"/>
        </w:rPr>
        <w:t xml:space="preserve"> applicant</w:t>
      </w:r>
      <w:r w:rsidR="001427D8">
        <w:rPr>
          <w:rFonts w:ascii="Times New Roman" w:eastAsia="Times New Roman" w:hAnsi="Times New Roman"/>
          <w:sz w:val="24"/>
          <w:szCs w:val="24"/>
        </w:rPr>
        <w:t xml:space="preserve">.  </w:t>
      </w:r>
      <w:r w:rsidR="001427D8" w:rsidRPr="0039440A">
        <w:rPr>
          <w:rFonts w:ascii="Times New Roman" w:eastAsia="Times New Roman" w:hAnsi="Times New Roman"/>
          <w:sz w:val="24"/>
          <w:szCs w:val="24"/>
        </w:rPr>
        <w:t xml:space="preserve">The High Court </w:t>
      </w:r>
      <w:r w:rsidR="00DB78A6" w:rsidRPr="0039440A">
        <w:rPr>
          <w:rFonts w:ascii="Times New Roman" w:eastAsia="Times New Roman" w:hAnsi="Times New Roman"/>
          <w:sz w:val="24"/>
          <w:szCs w:val="24"/>
        </w:rPr>
        <w:t xml:space="preserve">also rescinded the interim </w:t>
      </w:r>
      <w:r w:rsidR="002B0382">
        <w:rPr>
          <w:rFonts w:ascii="Times New Roman" w:eastAsia="Times New Roman" w:hAnsi="Times New Roman"/>
          <w:sz w:val="24"/>
          <w:szCs w:val="24"/>
        </w:rPr>
        <w:t>order</w:t>
      </w:r>
      <w:r w:rsidR="00203035" w:rsidRPr="0039440A">
        <w:rPr>
          <w:rFonts w:ascii="Times New Roman" w:eastAsia="Times New Roman" w:hAnsi="Times New Roman"/>
          <w:sz w:val="24"/>
          <w:szCs w:val="24"/>
        </w:rPr>
        <w:t>,</w:t>
      </w:r>
      <w:r w:rsidR="002B0382">
        <w:rPr>
          <w:rFonts w:ascii="Times New Roman" w:eastAsia="Times New Roman" w:hAnsi="Times New Roman"/>
          <w:sz w:val="24"/>
          <w:szCs w:val="24"/>
        </w:rPr>
        <w:t xml:space="preserve"> thereby </w:t>
      </w:r>
      <w:r w:rsidR="00203035" w:rsidRPr="0039440A">
        <w:rPr>
          <w:rFonts w:ascii="Times New Roman" w:eastAsia="Times New Roman" w:hAnsi="Times New Roman"/>
          <w:sz w:val="24"/>
          <w:szCs w:val="24"/>
        </w:rPr>
        <w:t>allowing the second respond</w:t>
      </w:r>
      <w:r w:rsidR="0069527E">
        <w:rPr>
          <w:rFonts w:ascii="Times New Roman" w:eastAsia="Times New Roman" w:hAnsi="Times New Roman"/>
          <w:sz w:val="24"/>
          <w:szCs w:val="24"/>
        </w:rPr>
        <w:t>ent</w:t>
      </w:r>
      <w:r w:rsidR="00203035" w:rsidRPr="0039440A">
        <w:rPr>
          <w:rFonts w:ascii="Times New Roman" w:eastAsia="Times New Roman" w:hAnsi="Times New Roman"/>
          <w:sz w:val="24"/>
          <w:szCs w:val="24"/>
        </w:rPr>
        <w:t xml:space="preserve"> to become Inkosi</w:t>
      </w:r>
      <w:r w:rsidR="00DB78A6" w:rsidRPr="0039440A">
        <w:rPr>
          <w:rFonts w:ascii="Times New Roman" w:eastAsia="Times New Roman" w:hAnsi="Times New Roman"/>
          <w:sz w:val="24"/>
          <w:szCs w:val="24"/>
        </w:rPr>
        <w:t>.</w:t>
      </w:r>
    </w:p>
    <w:p w:rsidR="003C63F0" w:rsidRDefault="003C63F0">
      <w:pPr>
        <w:autoSpaceDE w:val="0"/>
        <w:autoSpaceDN w:val="0"/>
        <w:adjustRightInd w:val="0"/>
        <w:jc w:val="both"/>
        <w:rPr>
          <w:rFonts w:ascii="Times New Roman" w:eastAsia="Times New Roman" w:hAnsi="Times New Roman"/>
          <w:sz w:val="24"/>
          <w:szCs w:val="24"/>
        </w:rPr>
      </w:pPr>
    </w:p>
    <w:p w:rsidR="00EC36FE" w:rsidRDefault="00613B65">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Ms M</w:t>
      </w:r>
      <w:r w:rsidR="003C63F0">
        <w:rPr>
          <w:rFonts w:ascii="Times New Roman" w:eastAsia="Times New Roman" w:hAnsi="Times New Roman"/>
          <w:sz w:val="24"/>
          <w:szCs w:val="24"/>
        </w:rPr>
        <w:t>k</w:t>
      </w:r>
      <w:r w:rsidR="00B20065">
        <w:rPr>
          <w:rFonts w:ascii="Times New Roman" w:eastAsia="Times New Roman" w:hAnsi="Times New Roman"/>
          <w:sz w:val="24"/>
          <w:szCs w:val="24"/>
        </w:rPr>
        <w:t>hize appealed to</w:t>
      </w:r>
      <w:r w:rsidR="00DB78A6">
        <w:rPr>
          <w:rFonts w:ascii="Times New Roman" w:eastAsia="Times New Roman" w:hAnsi="Times New Roman"/>
          <w:sz w:val="24"/>
          <w:szCs w:val="24"/>
        </w:rPr>
        <w:t xml:space="preserve"> the Supreme Court of Appeal</w:t>
      </w:r>
      <w:r>
        <w:rPr>
          <w:rFonts w:ascii="Times New Roman" w:eastAsia="Times New Roman" w:hAnsi="Times New Roman"/>
          <w:sz w:val="24"/>
          <w:szCs w:val="24"/>
        </w:rPr>
        <w:t xml:space="preserve"> which</w:t>
      </w:r>
      <w:r w:rsidR="00DB78A6">
        <w:rPr>
          <w:rFonts w:ascii="Times New Roman" w:eastAsia="Times New Roman" w:hAnsi="Times New Roman"/>
          <w:sz w:val="24"/>
          <w:szCs w:val="24"/>
        </w:rPr>
        <w:t xml:space="preserve"> </w:t>
      </w:r>
      <w:r w:rsidR="00DF061C">
        <w:rPr>
          <w:rFonts w:ascii="Times New Roman" w:eastAsia="Times New Roman" w:hAnsi="Times New Roman"/>
          <w:sz w:val="24"/>
          <w:szCs w:val="24"/>
        </w:rPr>
        <w:t xml:space="preserve">granted </w:t>
      </w:r>
      <w:r>
        <w:rPr>
          <w:rFonts w:ascii="Times New Roman" w:eastAsia="Times New Roman" w:hAnsi="Times New Roman"/>
          <w:sz w:val="24"/>
          <w:szCs w:val="24"/>
        </w:rPr>
        <w:t>her</w:t>
      </w:r>
      <w:r w:rsidR="00DF061C">
        <w:rPr>
          <w:rFonts w:ascii="Times New Roman" w:eastAsia="Times New Roman" w:hAnsi="Times New Roman"/>
          <w:sz w:val="24"/>
          <w:szCs w:val="24"/>
        </w:rPr>
        <w:t xml:space="preserve"> substitution application in the deceased</w:t>
      </w:r>
      <w:r>
        <w:rPr>
          <w:rFonts w:ascii="Times New Roman" w:eastAsia="Times New Roman" w:hAnsi="Times New Roman"/>
          <w:sz w:val="24"/>
          <w:szCs w:val="24"/>
        </w:rPr>
        <w:t>’s</w:t>
      </w:r>
      <w:r w:rsidR="00DF061C">
        <w:rPr>
          <w:rFonts w:ascii="Times New Roman" w:eastAsia="Times New Roman" w:hAnsi="Times New Roman"/>
          <w:sz w:val="24"/>
          <w:szCs w:val="24"/>
        </w:rPr>
        <w:t xml:space="preserve"> monetary claims but dismissed her application to be</w:t>
      </w:r>
      <w:r w:rsidR="00200E8A">
        <w:rPr>
          <w:rFonts w:ascii="Times New Roman" w:eastAsia="Times New Roman" w:hAnsi="Times New Roman"/>
          <w:sz w:val="24"/>
          <w:szCs w:val="24"/>
        </w:rPr>
        <w:t xml:space="preserve"> substituted or joined as </w:t>
      </w:r>
      <w:r w:rsidR="00200E8A" w:rsidRPr="001427D8">
        <w:rPr>
          <w:rFonts w:ascii="Times New Roman" w:eastAsia="Times New Roman" w:hAnsi="Times New Roman"/>
          <w:sz w:val="24"/>
          <w:szCs w:val="24"/>
        </w:rPr>
        <w:t xml:space="preserve">guardian of </w:t>
      </w:r>
      <w:proofErr w:type="spellStart"/>
      <w:r w:rsidR="00200E8A">
        <w:rPr>
          <w:rFonts w:ascii="Times New Roman" w:eastAsia="Times New Roman" w:hAnsi="Times New Roman"/>
          <w:sz w:val="24"/>
          <w:szCs w:val="24"/>
        </w:rPr>
        <w:t>Phathokuhle</w:t>
      </w:r>
      <w:proofErr w:type="spellEnd"/>
      <w:r w:rsidR="00200E8A">
        <w:rPr>
          <w:rFonts w:ascii="Times New Roman" w:eastAsia="Times New Roman" w:hAnsi="Times New Roman"/>
          <w:sz w:val="24"/>
          <w:szCs w:val="24"/>
        </w:rPr>
        <w:t xml:space="preserve"> in the review application </w:t>
      </w:r>
      <w:r w:rsidR="005B1A00">
        <w:rPr>
          <w:rFonts w:ascii="Times New Roman" w:eastAsia="Times New Roman" w:hAnsi="Times New Roman"/>
          <w:sz w:val="24"/>
          <w:szCs w:val="24"/>
        </w:rPr>
        <w:t xml:space="preserve">on the basis that the deceased’s claim to </w:t>
      </w:r>
      <w:r w:rsidR="00200E8A">
        <w:rPr>
          <w:rFonts w:ascii="Times New Roman" w:eastAsia="Times New Roman" w:hAnsi="Times New Roman"/>
          <w:sz w:val="24"/>
          <w:szCs w:val="24"/>
        </w:rPr>
        <w:t>be reinstated as Inkosi</w:t>
      </w:r>
      <w:r w:rsidR="005B1A00">
        <w:rPr>
          <w:rFonts w:ascii="Times New Roman" w:eastAsia="Times New Roman" w:hAnsi="Times New Roman"/>
          <w:sz w:val="24"/>
          <w:szCs w:val="24"/>
        </w:rPr>
        <w:t xml:space="preserve"> was </w:t>
      </w:r>
      <w:r w:rsidR="00200E8A">
        <w:rPr>
          <w:rFonts w:ascii="Times New Roman" w:eastAsia="Times New Roman" w:hAnsi="Times New Roman"/>
          <w:sz w:val="24"/>
          <w:szCs w:val="24"/>
        </w:rPr>
        <w:t>a personal right and not transmissible.</w:t>
      </w:r>
      <w:r w:rsidR="00DF061C">
        <w:rPr>
          <w:rFonts w:ascii="Times New Roman" w:eastAsia="Times New Roman" w:hAnsi="Times New Roman"/>
          <w:sz w:val="24"/>
          <w:szCs w:val="24"/>
        </w:rPr>
        <w:t xml:space="preserve">  The second respondent’s application </w:t>
      </w:r>
      <w:r>
        <w:rPr>
          <w:rFonts w:ascii="Times New Roman" w:eastAsia="Times New Roman" w:hAnsi="Times New Roman"/>
          <w:sz w:val="24"/>
          <w:szCs w:val="24"/>
        </w:rPr>
        <w:t>for rescission of</w:t>
      </w:r>
      <w:r w:rsidR="00DF061C">
        <w:rPr>
          <w:rFonts w:ascii="Times New Roman" w:eastAsia="Times New Roman" w:hAnsi="Times New Roman"/>
          <w:sz w:val="24"/>
          <w:szCs w:val="24"/>
        </w:rPr>
        <w:t xml:space="preserve"> the interim order was unsuccessful.  </w:t>
      </w:r>
      <w:r w:rsidR="00EC36FE">
        <w:rPr>
          <w:rFonts w:ascii="Times New Roman" w:eastAsia="Times New Roman" w:hAnsi="Times New Roman"/>
          <w:sz w:val="24"/>
          <w:szCs w:val="24"/>
        </w:rPr>
        <w:t xml:space="preserve">The Court </w:t>
      </w:r>
      <w:r w:rsidR="00CF02AE">
        <w:rPr>
          <w:rFonts w:ascii="Times New Roman" w:eastAsia="Times New Roman" w:hAnsi="Times New Roman"/>
          <w:sz w:val="24"/>
          <w:szCs w:val="24"/>
        </w:rPr>
        <w:t>hel</w:t>
      </w:r>
      <w:r w:rsidR="00EC36FE">
        <w:rPr>
          <w:rFonts w:ascii="Times New Roman" w:eastAsia="Times New Roman" w:hAnsi="Times New Roman"/>
          <w:sz w:val="24"/>
          <w:szCs w:val="24"/>
        </w:rPr>
        <w:t>d that the question of the deceased’s wrongful removal should still be determined at trial in order to determine the monetary claims and the deceased’s rightful successor.</w:t>
      </w:r>
    </w:p>
    <w:p w:rsidR="00EC36FE" w:rsidRDefault="00EC36FE">
      <w:pPr>
        <w:autoSpaceDE w:val="0"/>
        <w:autoSpaceDN w:val="0"/>
        <w:adjustRightInd w:val="0"/>
        <w:jc w:val="both"/>
        <w:rPr>
          <w:rFonts w:ascii="Times New Roman" w:eastAsia="Times New Roman" w:hAnsi="Times New Roman"/>
          <w:sz w:val="24"/>
          <w:szCs w:val="24"/>
        </w:rPr>
      </w:pPr>
    </w:p>
    <w:p w:rsidR="00296BFD" w:rsidRDefault="00EC36FE" w:rsidP="0039440A">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 xml:space="preserve">In 2015, the second respondent launched an urgent application in the High Court seeking rescission of the order </w:t>
      </w:r>
      <w:r w:rsidR="00200E8A">
        <w:rPr>
          <w:rFonts w:ascii="Times New Roman" w:eastAsia="Times New Roman" w:hAnsi="Times New Roman"/>
          <w:sz w:val="24"/>
          <w:szCs w:val="24"/>
        </w:rPr>
        <w:t>referring the matter to trial</w:t>
      </w:r>
      <w:r w:rsidR="003732F2">
        <w:rPr>
          <w:rFonts w:ascii="Times New Roman" w:eastAsia="Times New Roman" w:hAnsi="Times New Roman"/>
          <w:sz w:val="24"/>
          <w:szCs w:val="24"/>
        </w:rPr>
        <w:t xml:space="preserve">. </w:t>
      </w:r>
      <w:r w:rsidR="00BA2777">
        <w:rPr>
          <w:rFonts w:ascii="Times New Roman" w:eastAsia="Times New Roman" w:hAnsi="Times New Roman"/>
          <w:sz w:val="24"/>
          <w:szCs w:val="24"/>
        </w:rPr>
        <w:t xml:space="preserve"> Ms Mkhize counter</w:t>
      </w:r>
      <w:r w:rsidR="00613B65">
        <w:rPr>
          <w:rFonts w:ascii="Times New Roman" w:eastAsia="Times New Roman" w:hAnsi="Times New Roman"/>
          <w:sz w:val="24"/>
          <w:szCs w:val="24"/>
        </w:rPr>
        <w:t>-</w:t>
      </w:r>
      <w:r w:rsidR="00BA2777">
        <w:rPr>
          <w:rFonts w:ascii="Times New Roman" w:eastAsia="Times New Roman" w:hAnsi="Times New Roman"/>
          <w:sz w:val="24"/>
          <w:szCs w:val="24"/>
        </w:rPr>
        <w:t>applied to consolidate this application</w:t>
      </w:r>
      <w:r w:rsidR="00200E8A">
        <w:rPr>
          <w:rFonts w:ascii="Times New Roman" w:eastAsia="Times New Roman" w:hAnsi="Times New Roman"/>
          <w:sz w:val="24"/>
          <w:szCs w:val="24"/>
        </w:rPr>
        <w:t>, the salary claim,</w:t>
      </w:r>
      <w:r w:rsidR="00BA2777">
        <w:rPr>
          <w:rFonts w:ascii="Times New Roman" w:eastAsia="Times New Roman" w:hAnsi="Times New Roman"/>
          <w:sz w:val="24"/>
          <w:szCs w:val="24"/>
        </w:rPr>
        <w:t xml:space="preserve"> and her separate action on behalf of </w:t>
      </w:r>
      <w:proofErr w:type="spellStart"/>
      <w:r w:rsidR="00200E8A">
        <w:rPr>
          <w:rFonts w:ascii="Times New Roman" w:eastAsia="Times New Roman" w:hAnsi="Times New Roman"/>
          <w:sz w:val="24"/>
          <w:szCs w:val="24"/>
        </w:rPr>
        <w:t>Phathokuhle</w:t>
      </w:r>
      <w:proofErr w:type="spellEnd"/>
      <w:r w:rsidR="00C534FC">
        <w:rPr>
          <w:rFonts w:ascii="Times New Roman" w:eastAsia="Times New Roman" w:hAnsi="Times New Roman"/>
          <w:sz w:val="24"/>
          <w:szCs w:val="24"/>
        </w:rPr>
        <w:t xml:space="preserve"> in his</w:t>
      </w:r>
      <w:r w:rsidR="00BA2777">
        <w:rPr>
          <w:rFonts w:ascii="Times New Roman" w:eastAsia="Times New Roman" w:hAnsi="Times New Roman"/>
          <w:sz w:val="24"/>
          <w:szCs w:val="24"/>
        </w:rPr>
        <w:t xml:space="preserve"> </w:t>
      </w:r>
      <w:r w:rsidR="00C534FC">
        <w:rPr>
          <w:rFonts w:ascii="Times New Roman" w:eastAsia="Times New Roman" w:hAnsi="Times New Roman"/>
          <w:sz w:val="24"/>
          <w:szCs w:val="24"/>
        </w:rPr>
        <w:t>succession</w:t>
      </w:r>
      <w:r w:rsidR="0039440A">
        <w:rPr>
          <w:rFonts w:ascii="Times New Roman" w:eastAsia="Times New Roman" w:hAnsi="Times New Roman"/>
          <w:sz w:val="24"/>
          <w:szCs w:val="24"/>
        </w:rPr>
        <w:t xml:space="preserve"> claim</w:t>
      </w:r>
      <w:r w:rsidR="00BA2777">
        <w:rPr>
          <w:rFonts w:ascii="Times New Roman" w:eastAsia="Times New Roman" w:hAnsi="Times New Roman"/>
          <w:sz w:val="24"/>
          <w:szCs w:val="24"/>
        </w:rPr>
        <w:t xml:space="preserve">.  </w:t>
      </w:r>
      <w:r w:rsidR="00613B65">
        <w:rPr>
          <w:rFonts w:ascii="Times New Roman" w:eastAsia="Times New Roman" w:hAnsi="Times New Roman"/>
          <w:sz w:val="24"/>
          <w:szCs w:val="24"/>
        </w:rPr>
        <w:t>Sishi J for the High Court held that</w:t>
      </w:r>
      <w:r w:rsidR="002445EB">
        <w:rPr>
          <w:rFonts w:ascii="Times New Roman" w:eastAsia="Times New Roman" w:hAnsi="Times New Roman"/>
          <w:sz w:val="24"/>
          <w:szCs w:val="24"/>
        </w:rPr>
        <w:t>:</w:t>
      </w:r>
      <w:r w:rsidR="00613B65">
        <w:rPr>
          <w:rFonts w:ascii="Times New Roman" w:eastAsia="Times New Roman" w:hAnsi="Times New Roman"/>
          <w:sz w:val="24"/>
          <w:szCs w:val="24"/>
        </w:rPr>
        <w:t xml:space="preserve"> </w:t>
      </w:r>
      <w:r w:rsidR="003C63F0">
        <w:rPr>
          <w:rFonts w:ascii="Times New Roman" w:eastAsia="Times New Roman" w:hAnsi="Times New Roman"/>
          <w:sz w:val="24"/>
          <w:szCs w:val="24"/>
        </w:rPr>
        <w:t xml:space="preserve">(1) </w:t>
      </w:r>
      <w:r w:rsidR="00613B65">
        <w:rPr>
          <w:rFonts w:ascii="Times New Roman" w:eastAsia="Times New Roman" w:hAnsi="Times New Roman"/>
          <w:sz w:val="24"/>
          <w:szCs w:val="24"/>
        </w:rPr>
        <w:t>the effect of the Supreme Court of Appeal’s judgment was that Ms Mkhize ha</w:t>
      </w:r>
      <w:r w:rsidR="003C63F0">
        <w:rPr>
          <w:rFonts w:ascii="Times New Roman" w:eastAsia="Times New Roman" w:hAnsi="Times New Roman"/>
          <w:sz w:val="24"/>
          <w:szCs w:val="24"/>
        </w:rPr>
        <w:t>d</w:t>
      </w:r>
      <w:r w:rsidR="00613B65">
        <w:rPr>
          <w:rFonts w:ascii="Times New Roman" w:eastAsia="Times New Roman" w:hAnsi="Times New Roman"/>
          <w:sz w:val="24"/>
          <w:szCs w:val="24"/>
        </w:rPr>
        <w:t xml:space="preserve"> no legal claim to pursue a review of the deceased’s removal</w:t>
      </w:r>
      <w:r w:rsidR="003C63F0">
        <w:rPr>
          <w:rFonts w:ascii="Times New Roman" w:eastAsia="Times New Roman" w:hAnsi="Times New Roman"/>
          <w:sz w:val="24"/>
          <w:szCs w:val="24"/>
        </w:rPr>
        <w:t xml:space="preserve"> and therefore the review application must fall away because there is no longer any applicant; (2) the monetary claim was separate </w:t>
      </w:r>
      <w:r w:rsidR="002445EB">
        <w:rPr>
          <w:rFonts w:ascii="Times New Roman" w:eastAsia="Times New Roman" w:hAnsi="Times New Roman"/>
          <w:sz w:val="24"/>
          <w:szCs w:val="24"/>
        </w:rPr>
        <w:t xml:space="preserve">from </w:t>
      </w:r>
      <w:r w:rsidR="003C63F0">
        <w:rPr>
          <w:rFonts w:ascii="Times New Roman" w:eastAsia="Times New Roman" w:hAnsi="Times New Roman"/>
          <w:sz w:val="24"/>
          <w:szCs w:val="24"/>
        </w:rPr>
        <w:t xml:space="preserve">the review application and unrelated to whether or not the deceased was unlawfully removed; (3) </w:t>
      </w:r>
      <w:r w:rsidR="009905EA">
        <w:rPr>
          <w:rFonts w:ascii="Times New Roman" w:eastAsia="Times New Roman" w:hAnsi="Times New Roman"/>
          <w:sz w:val="24"/>
          <w:szCs w:val="24"/>
        </w:rPr>
        <w:t>Ms Mkhize and the</w:t>
      </w:r>
      <w:r w:rsidR="003C63F0">
        <w:rPr>
          <w:rFonts w:ascii="Times New Roman" w:eastAsia="Times New Roman" w:hAnsi="Times New Roman"/>
          <w:sz w:val="24"/>
          <w:szCs w:val="24"/>
        </w:rPr>
        <w:t xml:space="preserve"> deceased’s son’s</w:t>
      </w:r>
      <w:r w:rsidR="009905EA">
        <w:rPr>
          <w:rFonts w:ascii="Times New Roman" w:eastAsia="Times New Roman" w:hAnsi="Times New Roman"/>
          <w:sz w:val="24"/>
          <w:szCs w:val="24"/>
        </w:rPr>
        <w:t xml:space="preserve"> claim was unlikely to achieve anything and so the counter-application for consolidation of the applications should be dismissed; and (4) the interim order should be rescinded.</w:t>
      </w:r>
    </w:p>
    <w:p w:rsidR="009905EA" w:rsidRDefault="009905EA" w:rsidP="0039440A">
      <w:pPr>
        <w:autoSpaceDE w:val="0"/>
        <w:autoSpaceDN w:val="0"/>
        <w:adjustRightInd w:val="0"/>
        <w:jc w:val="both"/>
        <w:rPr>
          <w:rFonts w:ascii="Times New Roman" w:eastAsia="Times New Roman" w:hAnsi="Times New Roman"/>
          <w:sz w:val="24"/>
          <w:szCs w:val="24"/>
        </w:rPr>
      </w:pPr>
    </w:p>
    <w:p w:rsidR="009905EA" w:rsidRDefault="009905EA" w:rsidP="0039440A">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 xml:space="preserve">Ms Mkhize then applied for leave to appeal to the Full Court, </w:t>
      </w:r>
      <w:r w:rsidR="00070795">
        <w:rPr>
          <w:rFonts w:ascii="Times New Roman" w:eastAsia="Times New Roman" w:hAnsi="Times New Roman"/>
          <w:sz w:val="24"/>
          <w:szCs w:val="24"/>
        </w:rPr>
        <w:t>this</w:t>
      </w:r>
      <w:r>
        <w:rPr>
          <w:rFonts w:ascii="Times New Roman" w:eastAsia="Times New Roman" w:hAnsi="Times New Roman"/>
          <w:sz w:val="24"/>
          <w:szCs w:val="24"/>
        </w:rPr>
        <w:t xml:space="preserve"> was dismissed.  </w:t>
      </w:r>
      <w:r w:rsidR="0039440A">
        <w:rPr>
          <w:rFonts w:ascii="Times New Roman" w:eastAsia="Times New Roman" w:hAnsi="Times New Roman"/>
          <w:sz w:val="24"/>
          <w:szCs w:val="24"/>
        </w:rPr>
        <w:t>Thereafter</w:t>
      </w:r>
      <w:r>
        <w:rPr>
          <w:rFonts w:ascii="Times New Roman" w:eastAsia="Times New Roman" w:hAnsi="Times New Roman"/>
          <w:sz w:val="24"/>
          <w:szCs w:val="24"/>
        </w:rPr>
        <w:t>, she applied to the Supreme Court of Appeal for leave to appeal</w:t>
      </w:r>
      <w:r w:rsidR="0039440A">
        <w:rPr>
          <w:rFonts w:ascii="Times New Roman" w:eastAsia="Times New Roman" w:hAnsi="Times New Roman"/>
          <w:sz w:val="24"/>
          <w:szCs w:val="24"/>
        </w:rPr>
        <w:t xml:space="preserve">; </w:t>
      </w:r>
      <w:r>
        <w:rPr>
          <w:rFonts w:ascii="Times New Roman" w:eastAsia="Times New Roman" w:hAnsi="Times New Roman"/>
          <w:sz w:val="24"/>
          <w:szCs w:val="24"/>
        </w:rPr>
        <w:t>th</w:t>
      </w:r>
      <w:r w:rsidR="0039440A">
        <w:rPr>
          <w:rFonts w:ascii="Times New Roman" w:eastAsia="Times New Roman" w:hAnsi="Times New Roman"/>
          <w:sz w:val="24"/>
          <w:szCs w:val="24"/>
        </w:rPr>
        <w:t>at</w:t>
      </w:r>
      <w:r>
        <w:rPr>
          <w:rFonts w:ascii="Times New Roman" w:eastAsia="Times New Roman" w:hAnsi="Times New Roman"/>
          <w:sz w:val="24"/>
          <w:szCs w:val="24"/>
        </w:rPr>
        <w:t xml:space="preserve"> application was also dismissed.</w:t>
      </w:r>
    </w:p>
    <w:p w:rsidR="009905EA" w:rsidRDefault="009905EA" w:rsidP="0039440A">
      <w:pPr>
        <w:autoSpaceDE w:val="0"/>
        <w:autoSpaceDN w:val="0"/>
        <w:adjustRightInd w:val="0"/>
        <w:jc w:val="both"/>
        <w:rPr>
          <w:rFonts w:ascii="Times New Roman" w:eastAsia="Times New Roman" w:hAnsi="Times New Roman"/>
          <w:sz w:val="24"/>
          <w:szCs w:val="24"/>
        </w:rPr>
      </w:pPr>
    </w:p>
    <w:p w:rsidR="00200E8A" w:rsidRDefault="00200E8A" w:rsidP="0039440A">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Before</w:t>
      </w:r>
      <w:r w:rsidR="009905EA">
        <w:rPr>
          <w:rFonts w:ascii="Times New Roman" w:eastAsia="Times New Roman" w:hAnsi="Times New Roman"/>
          <w:sz w:val="24"/>
          <w:szCs w:val="24"/>
        </w:rPr>
        <w:t xml:space="preserve"> the Constitutional Court, </w:t>
      </w:r>
      <w:r w:rsidR="00B20065">
        <w:rPr>
          <w:rFonts w:ascii="Times New Roman" w:eastAsia="Times New Roman" w:hAnsi="Times New Roman"/>
          <w:sz w:val="24"/>
          <w:szCs w:val="24"/>
        </w:rPr>
        <w:t xml:space="preserve">Ms Mkhize </w:t>
      </w:r>
      <w:r>
        <w:rPr>
          <w:rFonts w:ascii="Times New Roman" w:eastAsia="Times New Roman" w:hAnsi="Times New Roman"/>
          <w:sz w:val="24"/>
          <w:szCs w:val="24"/>
        </w:rPr>
        <w:t>argued</w:t>
      </w:r>
      <w:r w:rsidR="00B20065">
        <w:rPr>
          <w:rFonts w:ascii="Times New Roman" w:eastAsia="Times New Roman" w:hAnsi="Times New Roman"/>
          <w:sz w:val="24"/>
          <w:szCs w:val="24"/>
        </w:rPr>
        <w:t xml:space="preserve"> that Sishi J in the High Court </w:t>
      </w:r>
      <w:proofErr w:type="gramStart"/>
      <w:r w:rsidR="00B20065">
        <w:rPr>
          <w:rFonts w:ascii="Times New Roman" w:eastAsia="Times New Roman" w:hAnsi="Times New Roman"/>
          <w:sz w:val="24"/>
          <w:szCs w:val="24"/>
        </w:rPr>
        <w:t>misinterpreted</w:t>
      </w:r>
      <w:proofErr w:type="gramEnd"/>
      <w:r w:rsidR="00B20065">
        <w:rPr>
          <w:rFonts w:ascii="Times New Roman" w:eastAsia="Times New Roman" w:hAnsi="Times New Roman"/>
          <w:sz w:val="24"/>
          <w:szCs w:val="24"/>
        </w:rPr>
        <w:t xml:space="preserve"> and effectively overruled the judgment of the Supreme Court of Appeal, and failed to appreciate the principle of </w:t>
      </w:r>
      <w:r w:rsidR="00B20065">
        <w:rPr>
          <w:rFonts w:ascii="Times New Roman" w:eastAsia="Times New Roman" w:hAnsi="Times New Roman"/>
          <w:i/>
          <w:sz w:val="24"/>
          <w:szCs w:val="24"/>
        </w:rPr>
        <w:t>res judicata</w:t>
      </w:r>
      <w:r w:rsidR="00B20065">
        <w:rPr>
          <w:rFonts w:ascii="Times New Roman" w:eastAsia="Times New Roman" w:hAnsi="Times New Roman"/>
          <w:sz w:val="24"/>
          <w:szCs w:val="24"/>
        </w:rPr>
        <w:t xml:space="preserve"> which </w:t>
      </w:r>
      <w:r w:rsidR="0039440A">
        <w:rPr>
          <w:rFonts w:ascii="Times New Roman" w:eastAsia="Times New Roman" w:hAnsi="Times New Roman"/>
          <w:sz w:val="24"/>
          <w:szCs w:val="24"/>
        </w:rPr>
        <w:t>prevents</w:t>
      </w:r>
      <w:r w:rsidR="00B20065">
        <w:rPr>
          <w:rFonts w:ascii="Times New Roman" w:eastAsia="Times New Roman" w:hAnsi="Times New Roman"/>
          <w:sz w:val="24"/>
          <w:szCs w:val="24"/>
        </w:rPr>
        <w:t xml:space="preserve"> the High Court from adjudicating a matter already </w:t>
      </w:r>
      <w:r w:rsidR="002445EB">
        <w:rPr>
          <w:rFonts w:ascii="Times New Roman" w:eastAsia="Times New Roman" w:hAnsi="Times New Roman"/>
          <w:sz w:val="24"/>
          <w:szCs w:val="24"/>
        </w:rPr>
        <w:t xml:space="preserve">decided </w:t>
      </w:r>
      <w:r w:rsidR="00B20065">
        <w:rPr>
          <w:rFonts w:ascii="Times New Roman" w:eastAsia="Times New Roman" w:hAnsi="Times New Roman"/>
          <w:sz w:val="24"/>
          <w:szCs w:val="24"/>
        </w:rPr>
        <w:t xml:space="preserve">by the Supreme Court of Appeal.  </w:t>
      </w:r>
      <w:r w:rsidR="00A563BC">
        <w:rPr>
          <w:rFonts w:ascii="Times New Roman" w:eastAsia="Times New Roman" w:hAnsi="Times New Roman"/>
          <w:sz w:val="24"/>
          <w:szCs w:val="24"/>
        </w:rPr>
        <w:t xml:space="preserve">Ms </w:t>
      </w:r>
      <w:r w:rsidR="00B20065">
        <w:rPr>
          <w:rFonts w:ascii="Times New Roman" w:eastAsia="Times New Roman" w:hAnsi="Times New Roman"/>
          <w:sz w:val="24"/>
          <w:szCs w:val="24"/>
        </w:rPr>
        <w:t>Mkhize also submit</w:t>
      </w:r>
      <w:r>
        <w:rPr>
          <w:rFonts w:ascii="Times New Roman" w:eastAsia="Times New Roman" w:hAnsi="Times New Roman"/>
          <w:sz w:val="24"/>
          <w:szCs w:val="24"/>
        </w:rPr>
        <w:t>ted</w:t>
      </w:r>
      <w:r w:rsidR="00B20065">
        <w:rPr>
          <w:rFonts w:ascii="Times New Roman" w:eastAsia="Times New Roman" w:hAnsi="Times New Roman"/>
          <w:sz w:val="24"/>
          <w:szCs w:val="24"/>
        </w:rPr>
        <w:t xml:space="preserve"> that the matter must go to trial because the monetary claim and the deceased son’s succession claim both depend</w:t>
      </w:r>
      <w:r w:rsidR="00070795">
        <w:rPr>
          <w:rFonts w:ascii="Times New Roman" w:eastAsia="Times New Roman" w:hAnsi="Times New Roman"/>
          <w:sz w:val="24"/>
          <w:szCs w:val="24"/>
        </w:rPr>
        <w:t>ed</w:t>
      </w:r>
      <w:r w:rsidR="00B20065">
        <w:rPr>
          <w:rFonts w:ascii="Times New Roman" w:eastAsia="Times New Roman" w:hAnsi="Times New Roman"/>
          <w:sz w:val="24"/>
          <w:szCs w:val="24"/>
        </w:rPr>
        <w:t xml:space="preserve"> on a finding that the deceased’</w:t>
      </w:r>
      <w:r w:rsidR="00C534FC">
        <w:rPr>
          <w:rFonts w:ascii="Times New Roman" w:eastAsia="Times New Roman" w:hAnsi="Times New Roman"/>
          <w:sz w:val="24"/>
          <w:szCs w:val="24"/>
        </w:rPr>
        <w:t>s removal was unlawful.</w:t>
      </w:r>
      <w:r w:rsidR="00653758">
        <w:rPr>
          <w:rFonts w:ascii="Times New Roman" w:eastAsia="Times New Roman" w:hAnsi="Times New Roman"/>
          <w:sz w:val="24"/>
          <w:szCs w:val="24"/>
        </w:rPr>
        <w:t xml:space="preserve">  </w:t>
      </w:r>
      <w:r>
        <w:rPr>
          <w:rFonts w:ascii="Times New Roman" w:eastAsia="Times New Roman" w:hAnsi="Times New Roman"/>
          <w:sz w:val="24"/>
          <w:szCs w:val="24"/>
        </w:rPr>
        <w:t>The Premier</w:t>
      </w:r>
      <w:r w:rsidR="00366951">
        <w:rPr>
          <w:rFonts w:ascii="Times New Roman" w:eastAsia="Times New Roman" w:hAnsi="Times New Roman"/>
          <w:sz w:val="24"/>
          <w:szCs w:val="24"/>
        </w:rPr>
        <w:t xml:space="preserve">, </w:t>
      </w:r>
      <w:r>
        <w:rPr>
          <w:rFonts w:ascii="Times New Roman" w:eastAsia="Times New Roman" w:hAnsi="Times New Roman"/>
          <w:sz w:val="24"/>
          <w:szCs w:val="24"/>
        </w:rPr>
        <w:t>MEC</w:t>
      </w:r>
      <w:r w:rsidR="00366951">
        <w:rPr>
          <w:rFonts w:ascii="Times New Roman" w:eastAsia="Times New Roman" w:hAnsi="Times New Roman"/>
          <w:sz w:val="24"/>
          <w:szCs w:val="24"/>
        </w:rPr>
        <w:t xml:space="preserve"> and </w:t>
      </w:r>
      <w:r w:rsidR="00070795">
        <w:rPr>
          <w:rFonts w:ascii="Times New Roman" w:eastAsia="Times New Roman" w:hAnsi="Times New Roman"/>
          <w:sz w:val="24"/>
          <w:szCs w:val="24"/>
        </w:rPr>
        <w:t xml:space="preserve">the </w:t>
      </w:r>
      <w:r w:rsidR="00366951">
        <w:rPr>
          <w:rFonts w:ascii="Times New Roman" w:eastAsia="Times New Roman" w:hAnsi="Times New Roman"/>
          <w:sz w:val="24"/>
          <w:szCs w:val="24"/>
        </w:rPr>
        <w:t>second respondent</w:t>
      </w:r>
      <w:r>
        <w:rPr>
          <w:rFonts w:ascii="Times New Roman" w:eastAsia="Times New Roman" w:hAnsi="Times New Roman"/>
          <w:sz w:val="24"/>
          <w:szCs w:val="24"/>
        </w:rPr>
        <w:t xml:space="preserve"> </w:t>
      </w:r>
      <w:r w:rsidR="00C534FC">
        <w:rPr>
          <w:rFonts w:ascii="Times New Roman" w:eastAsia="Times New Roman" w:hAnsi="Times New Roman"/>
          <w:sz w:val="24"/>
          <w:szCs w:val="24"/>
        </w:rPr>
        <w:t>contend</w:t>
      </w:r>
      <w:r>
        <w:rPr>
          <w:rFonts w:ascii="Times New Roman" w:eastAsia="Times New Roman" w:hAnsi="Times New Roman"/>
          <w:sz w:val="24"/>
          <w:szCs w:val="24"/>
        </w:rPr>
        <w:t>ed</w:t>
      </w:r>
      <w:r w:rsidR="00B20065">
        <w:rPr>
          <w:rFonts w:ascii="Times New Roman" w:eastAsia="Times New Roman" w:hAnsi="Times New Roman"/>
          <w:sz w:val="24"/>
          <w:szCs w:val="24"/>
        </w:rPr>
        <w:t xml:space="preserve"> that the decision to </w:t>
      </w:r>
      <w:r w:rsidR="00B20065">
        <w:rPr>
          <w:rFonts w:ascii="Times New Roman" w:eastAsia="Times New Roman" w:hAnsi="Times New Roman"/>
          <w:sz w:val="24"/>
          <w:szCs w:val="24"/>
        </w:rPr>
        <w:lastRenderedPageBreak/>
        <w:t xml:space="preserve">remove the deceased from office was an administrative decision and that an administrative decision can only be set aside on review.  However, because the applicant in the review </w:t>
      </w:r>
      <w:r>
        <w:rPr>
          <w:rFonts w:ascii="Times New Roman" w:eastAsia="Times New Roman" w:hAnsi="Times New Roman"/>
          <w:sz w:val="24"/>
          <w:szCs w:val="24"/>
        </w:rPr>
        <w:t xml:space="preserve">application </w:t>
      </w:r>
      <w:r w:rsidR="00B20065">
        <w:rPr>
          <w:rFonts w:ascii="Times New Roman" w:eastAsia="Times New Roman" w:hAnsi="Times New Roman"/>
          <w:sz w:val="24"/>
          <w:szCs w:val="24"/>
        </w:rPr>
        <w:t xml:space="preserve">is now deceased, the review </w:t>
      </w:r>
      <w:r>
        <w:rPr>
          <w:rFonts w:ascii="Times New Roman" w:eastAsia="Times New Roman" w:hAnsi="Times New Roman"/>
          <w:sz w:val="24"/>
          <w:szCs w:val="24"/>
        </w:rPr>
        <w:t xml:space="preserve">application </w:t>
      </w:r>
      <w:r w:rsidR="00B20065">
        <w:rPr>
          <w:rFonts w:ascii="Times New Roman" w:eastAsia="Times New Roman" w:hAnsi="Times New Roman"/>
          <w:sz w:val="24"/>
          <w:szCs w:val="24"/>
        </w:rPr>
        <w:t>must fall away and the deceased’s removal from office is therefore valid.</w:t>
      </w:r>
    </w:p>
    <w:p w:rsidR="00200E8A" w:rsidRDefault="00200E8A" w:rsidP="0039440A">
      <w:pPr>
        <w:autoSpaceDE w:val="0"/>
        <w:autoSpaceDN w:val="0"/>
        <w:adjustRightInd w:val="0"/>
        <w:jc w:val="both"/>
        <w:rPr>
          <w:rFonts w:ascii="Times New Roman" w:eastAsia="Times New Roman" w:hAnsi="Times New Roman"/>
          <w:sz w:val="24"/>
          <w:szCs w:val="24"/>
        </w:rPr>
      </w:pPr>
    </w:p>
    <w:p w:rsidR="00200E8A" w:rsidRDefault="00200E8A" w:rsidP="0039440A">
      <w:pPr>
        <w:autoSpaceDE w:val="0"/>
        <w:autoSpaceDN w:val="0"/>
        <w:adjustRightInd w:val="0"/>
        <w:jc w:val="both"/>
        <w:rPr>
          <w:rFonts w:ascii="Times New Roman" w:eastAsia="Times New Roman" w:hAnsi="Times New Roman"/>
          <w:sz w:val="24"/>
          <w:szCs w:val="24"/>
        </w:rPr>
      </w:pPr>
      <w:r>
        <w:rPr>
          <w:rFonts w:ascii="Times New Roman" w:eastAsia="Times New Roman" w:hAnsi="Times New Roman"/>
          <w:sz w:val="24"/>
          <w:szCs w:val="24"/>
        </w:rPr>
        <w:t xml:space="preserve">In a unanimous judgment penned by </w:t>
      </w:r>
      <w:proofErr w:type="spellStart"/>
      <w:r>
        <w:rPr>
          <w:rFonts w:ascii="Times New Roman" w:eastAsia="Times New Roman" w:hAnsi="Times New Roman"/>
          <w:sz w:val="24"/>
          <w:szCs w:val="24"/>
        </w:rPr>
        <w:t>Dlodlo</w:t>
      </w:r>
      <w:proofErr w:type="spellEnd"/>
      <w:r>
        <w:rPr>
          <w:rFonts w:ascii="Times New Roman" w:eastAsia="Times New Roman" w:hAnsi="Times New Roman"/>
          <w:sz w:val="24"/>
          <w:szCs w:val="24"/>
        </w:rPr>
        <w:t xml:space="preserve"> AJ, the Constitutional Court considered the</w:t>
      </w:r>
      <w:r w:rsidR="00070795">
        <w:rPr>
          <w:rFonts w:ascii="Times New Roman" w:eastAsia="Times New Roman" w:hAnsi="Times New Roman"/>
          <w:sz w:val="24"/>
          <w:szCs w:val="24"/>
        </w:rPr>
        <w:t xml:space="preserve"> judgment of the</w:t>
      </w:r>
      <w:r>
        <w:rPr>
          <w:rFonts w:ascii="Times New Roman" w:eastAsia="Times New Roman" w:hAnsi="Times New Roman"/>
          <w:sz w:val="24"/>
          <w:szCs w:val="24"/>
        </w:rPr>
        <w:t xml:space="preserve"> Supreme Court of Appeal and </w:t>
      </w:r>
      <w:r w:rsidR="00A563BC">
        <w:rPr>
          <w:rFonts w:ascii="Times New Roman" w:eastAsia="Times New Roman" w:hAnsi="Times New Roman"/>
          <w:sz w:val="24"/>
          <w:szCs w:val="24"/>
        </w:rPr>
        <w:t>held</w:t>
      </w:r>
      <w:r>
        <w:rPr>
          <w:rFonts w:ascii="Times New Roman" w:eastAsia="Times New Roman" w:hAnsi="Times New Roman"/>
          <w:sz w:val="24"/>
          <w:szCs w:val="24"/>
        </w:rPr>
        <w:t xml:space="preserve"> that the Supreme Court of Appeal had </w:t>
      </w:r>
      <w:r w:rsidR="00070795">
        <w:rPr>
          <w:rFonts w:ascii="Times New Roman" w:eastAsia="Times New Roman" w:hAnsi="Times New Roman"/>
          <w:sz w:val="24"/>
          <w:szCs w:val="24"/>
        </w:rPr>
        <w:t>concluded</w:t>
      </w:r>
      <w:r>
        <w:rPr>
          <w:rFonts w:ascii="Times New Roman" w:eastAsia="Times New Roman" w:hAnsi="Times New Roman"/>
          <w:sz w:val="24"/>
          <w:szCs w:val="24"/>
        </w:rPr>
        <w:t xml:space="preserve"> that Ms Mkhize could not be substituted in the review application only insofar as the original review application sought the reinstatement of the deceased.  The right to reinstatement was a personal right of the deceased that could not be transferred.  However, </w:t>
      </w:r>
      <w:r w:rsidR="00FF5B56">
        <w:rPr>
          <w:rFonts w:ascii="Times New Roman" w:eastAsia="Times New Roman" w:hAnsi="Times New Roman"/>
          <w:sz w:val="24"/>
          <w:szCs w:val="24"/>
        </w:rPr>
        <w:t xml:space="preserve">in terms of the Promotion of Administrative Justice Act, </w:t>
      </w:r>
      <w:r>
        <w:rPr>
          <w:rFonts w:ascii="Times New Roman" w:eastAsia="Times New Roman" w:hAnsi="Times New Roman"/>
          <w:sz w:val="24"/>
          <w:szCs w:val="24"/>
        </w:rPr>
        <w:t xml:space="preserve">the right to pursue a </w:t>
      </w:r>
      <w:r w:rsidR="00FF5B56">
        <w:rPr>
          <w:rFonts w:ascii="Times New Roman" w:eastAsia="Times New Roman" w:hAnsi="Times New Roman"/>
          <w:sz w:val="24"/>
          <w:szCs w:val="24"/>
        </w:rPr>
        <w:t xml:space="preserve">judicial </w:t>
      </w:r>
      <w:r>
        <w:rPr>
          <w:rFonts w:ascii="Times New Roman" w:eastAsia="Times New Roman" w:hAnsi="Times New Roman"/>
          <w:sz w:val="24"/>
          <w:szCs w:val="24"/>
        </w:rPr>
        <w:t xml:space="preserve">review of administrative action is </w:t>
      </w:r>
      <w:r w:rsidR="00FF5B56">
        <w:rPr>
          <w:rFonts w:ascii="Times New Roman" w:eastAsia="Times New Roman" w:hAnsi="Times New Roman"/>
          <w:sz w:val="24"/>
          <w:szCs w:val="24"/>
        </w:rPr>
        <w:t xml:space="preserve">not a personal right and anyone can seek such a review. </w:t>
      </w:r>
      <w:r w:rsidR="003732F2">
        <w:rPr>
          <w:rFonts w:ascii="Times New Roman" w:eastAsia="Times New Roman" w:hAnsi="Times New Roman"/>
          <w:sz w:val="24"/>
          <w:szCs w:val="24"/>
        </w:rPr>
        <w:t xml:space="preserve"> </w:t>
      </w:r>
      <w:r w:rsidR="00FF5B56">
        <w:rPr>
          <w:rFonts w:ascii="Times New Roman" w:eastAsia="Times New Roman" w:hAnsi="Times New Roman"/>
          <w:sz w:val="24"/>
          <w:szCs w:val="24"/>
        </w:rPr>
        <w:t>The Supreme Court of Appeal could not have intended to limit the right to seek an administrative review.  On this basis, t</w:t>
      </w:r>
      <w:r>
        <w:rPr>
          <w:rFonts w:ascii="Times New Roman" w:eastAsia="Times New Roman" w:hAnsi="Times New Roman"/>
          <w:sz w:val="24"/>
          <w:szCs w:val="24"/>
        </w:rPr>
        <w:t xml:space="preserve">he Constitutional Court held that the </w:t>
      </w:r>
      <w:r w:rsidR="002445EB">
        <w:rPr>
          <w:rFonts w:ascii="Times New Roman" w:eastAsia="Times New Roman" w:hAnsi="Times New Roman"/>
          <w:sz w:val="24"/>
          <w:szCs w:val="24"/>
        </w:rPr>
        <w:t>High </w:t>
      </w:r>
      <w:r>
        <w:rPr>
          <w:rFonts w:ascii="Times New Roman" w:eastAsia="Times New Roman" w:hAnsi="Times New Roman"/>
          <w:sz w:val="24"/>
          <w:szCs w:val="24"/>
        </w:rPr>
        <w:t xml:space="preserve">Court, per Sishi J, </w:t>
      </w:r>
      <w:r w:rsidR="00A563BC">
        <w:rPr>
          <w:rFonts w:ascii="Times New Roman" w:eastAsia="Times New Roman" w:hAnsi="Times New Roman"/>
          <w:sz w:val="24"/>
          <w:szCs w:val="24"/>
        </w:rPr>
        <w:t xml:space="preserve">did not give due consideration to </w:t>
      </w:r>
      <w:r>
        <w:rPr>
          <w:rFonts w:ascii="Times New Roman" w:eastAsia="Times New Roman" w:hAnsi="Times New Roman"/>
          <w:sz w:val="24"/>
          <w:szCs w:val="24"/>
        </w:rPr>
        <w:t xml:space="preserve">both </w:t>
      </w:r>
      <w:r w:rsidR="00A563BC">
        <w:rPr>
          <w:rFonts w:ascii="Times New Roman" w:eastAsia="Times New Roman" w:hAnsi="Times New Roman"/>
          <w:sz w:val="24"/>
          <w:szCs w:val="24"/>
        </w:rPr>
        <w:t xml:space="preserve">the binding effect of previous </w:t>
      </w:r>
      <w:r w:rsidR="0076474A">
        <w:rPr>
          <w:rFonts w:ascii="Times New Roman" w:eastAsia="Times New Roman" w:hAnsi="Times New Roman"/>
          <w:sz w:val="24"/>
          <w:szCs w:val="24"/>
        </w:rPr>
        <w:t xml:space="preserve">judgments </w:t>
      </w:r>
      <w:r>
        <w:rPr>
          <w:rFonts w:ascii="Times New Roman" w:eastAsia="Times New Roman" w:hAnsi="Times New Roman"/>
          <w:sz w:val="24"/>
          <w:szCs w:val="24"/>
        </w:rPr>
        <w:t xml:space="preserve">and </w:t>
      </w:r>
      <w:r w:rsidR="00A563BC" w:rsidRPr="0076474A">
        <w:rPr>
          <w:rFonts w:ascii="Times New Roman" w:eastAsia="Times New Roman" w:hAnsi="Times New Roman"/>
          <w:sz w:val="24"/>
          <w:szCs w:val="24"/>
        </w:rPr>
        <w:t>matters already decided</w:t>
      </w:r>
      <w:r>
        <w:rPr>
          <w:rFonts w:ascii="Times New Roman" w:eastAsia="Times New Roman" w:hAnsi="Times New Roman"/>
          <w:sz w:val="24"/>
          <w:szCs w:val="24"/>
        </w:rPr>
        <w:t>.</w:t>
      </w:r>
      <w:r w:rsidR="00FF5B56">
        <w:rPr>
          <w:rFonts w:ascii="Times New Roman" w:eastAsia="Times New Roman" w:hAnsi="Times New Roman"/>
          <w:sz w:val="24"/>
          <w:szCs w:val="24"/>
        </w:rPr>
        <w:t xml:space="preserve">  In terms of the </w:t>
      </w:r>
      <w:r w:rsidR="0076474A">
        <w:rPr>
          <w:rFonts w:ascii="Times New Roman" w:eastAsia="Times New Roman" w:hAnsi="Times New Roman"/>
          <w:sz w:val="24"/>
          <w:szCs w:val="24"/>
        </w:rPr>
        <w:t>binding effect of previous judgments</w:t>
      </w:r>
      <w:r w:rsidR="00FF5B56">
        <w:rPr>
          <w:rFonts w:ascii="Times New Roman" w:eastAsia="Times New Roman" w:hAnsi="Times New Roman"/>
          <w:sz w:val="24"/>
          <w:szCs w:val="24"/>
        </w:rPr>
        <w:t xml:space="preserve">, the High Court was bound by the legal principles applied by the Supreme Court of Appeal, and in terms of </w:t>
      </w:r>
      <w:r w:rsidR="0076474A" w:rsidRPr="0076474A">
        <w:rPr>
          <w:rFonts w:ascii="Times New Roman" w:eastAsia="Times New Roman" w:hAnsi="Times New Roman"/>
          <w:sz w:val="24"/>
          <w:szCs w:val="24"/>
        </w:rPr>
        <w:t>the matter already being decided</w:t>
      </w:r>
      <w:r w:rsidR="00FF5B56">
        <w:rPr>
          <w:rFonts w:ascii="Times New Roman" w:eastAsia="Times New Roman" w:hAnsi="Times New Roman"/>
          <w:sz w:val="24"/>
          <w:szCs w:val="24"/>
        </w:rPr>
        <w:t>, the High Court could not re-adjudicate the same issues between the same parties.  Though it was not central to the issue at hand, the Constitutional Court also held that courts should not consider customary law matters through a common law lens, but should adjudicate customary law matters using the customary law.</w:t>
      </w:r>
    </w:p>
    <w:p w:rsidR="002445EB" w:rsidRDefault="002445EB" w:rsidP="0039440A">
      <w:pPr>
        <w:autoSpaceDE w:val="0"/>
        <w:autoSpaceDN w:val="0"/>
        <w:adjustRightInd w:val="0"/>
        <w:jc w:val="both"/>
        <w:rPr>
          <w:rFonts w:ascii="Times New Roman" w:eastAsia="Times New Roman" w:hAnsi="Times New Roman"/>
          <w:sz w:val="24"/>
          <w:szCs w:val="24"/>
        </w:rPr>
      </w:pPr>
    </w:p>
    <w:p w:rsidR="002445EB" w:rsidRDefault="002445EB" w:rsidP="00A12771">
      <w:pPr>
        <w:autoSpaceDE w:val="0"/>
        <w:autoSpaceDN w:val="0"/>
        <w:adjustRightInd w:val="0"/>
        <w:jc w:val="both"/>
      </w:pPr>
      <w:r>
        <w:rPr>
          <w:rFonts w:ascii="Times New Roman" w:eastAsia="Times New Roman" w:hAnsi="Times New Roman"/>
          <w:sz w:val="24"/>
          <w:szCs w:val="24"/>
        </w:rPr>
        <w:t xml:space="preserve">Consequently, the Constitutional Court </w:t>
      </w:r>
      <w:r w:rsidR="00070795">
        <w:rPr>
          <w:rFonts w:ascii="Times New Roman" w:eastAsia="Times New Roman" w:hAnsi="Times New Roman"/>
          <w:sz w:val="24"/>
          <w:szCs w:val="24"/>
        </w:rPr>
        <w:t>issued</w:t>
      </w:r>
      <w:r>
        <w:rPr>
          <w:rFonts w:ascii="Times New Roman" w:eastAsia="Times New Roman" w:hAnsi="Times New Roman"/>
          <w:sz w:val="24"/>
          <w:szCs w:val="24"/>
        </w:rPr>
        <w:t xml:space="preserve"> an order granting leave</w:t>
      </w:r>
      <w:r w:rsidR="00070795">
        <w:rPr>
          <w:rFonts w:ascii="Times New Roman" w:eastAsia="Times New Roman" w:hAnsi="Times New Roman"/>
          <w:sz w:val="24"/>
          <w:szCs w:val="24"/>
        </w:rPr>
        <w:t xml:space="preserve"> to appeal</w:t>
      </w:r>
      <w:r>
        <w:rPr>
          <w:rFonts w:ascii="Times New Roman" w:eastAsia="Times New Roman" w:hAnsi="Times New Roman"/>
          <w:sz w:val="24"/>
          <w:szCs w:val="24"/>
        </w:rPr>
        <w:t xml:space="preserve"> and upholding </w:t>
      </w:r>
      <w:r w:rsidR="003732F2">
        <w:rPr>
          <w:rFonts w:ascii="Times New Roman" w:eastAsia="Times New Roman" w:hAnsi="Times New Roman"/>
          <w:sz w:val="24"/>
          <w:szCs w:val="24"/>
        </w:rPr>
        <w:t>Ms </w:t>
      </w:r>
      <w:r>
        <w:rPr>
          <w:rFonts w:ascii="Times New Roman" w:eastAsia="Times New Roman" w:hAnsi="Times New Roman"/>
          <w:sz w:val="24"/>
          <w:szCs w:val="24"/>
        </w:rPr>
        <w:t>Mkhize’s appeal</w:t>
      </w:r>
      <w:r w:rsidR="00070795">
        <w:rPr>
          <w:rFonts w:ascii="Times New Roman" w:eastAsia="Times New Roman" w:hAnsi="Times New Roman"/>
          <w:sz w:val="24"/>
          <w:szCs w:val="24"/>
        </w:rPr>
        <w:t xml:space="preserve">. </w:t>
      </w:r>
      <w:r w:rsidR="005429FB">
        <w:rPr>
          <w:rFonts w:ascii="Times New Roman" w:eastAsia="Times New Roman" w:hAnsi="Times New Roman"/>
          <w:sz w:val="24"/>
          <w:szCs w:val="24"/>
        </w:rPr>
        <w:t xml:space="preserve"> </w:t>
      </w:r>
      <w:r w:rsidR="00070795">
        <w:rPr>
          <w:rFonts w:ascii="Times New Roman" w:eastAsia="Times New Roman" w:hAnsi="Times New Roman"/>
          <w:sz w:val="24"/>
          <w:szCs w:val="24"/>
        </w:rPr>
        <w:t>T</w:t>
      </w:r>
      <w:r>
        <w:rPr>
          <w:rFonts w:ascii="Times New Roman" w:eastAsia="Times New Roman" w:hAnsi="Times New Roman"/>
          <w:sz w:val="24"/>
          <w:szCs w:val="24"/>
        </w:rPr>
        <w:t>he Premier and the MEC were ordered to pay the costs of the application.</w:t>
      </w:r>
    </w:p>
    <w:sectPr w:rsidR="002445EB" w:rsidSect="00883D6C">
      <w:headerReference w:type="even" r:id="rId10"/>
      <w:headerReference w:type="default" r:id="rId11"/>
      <w:footerReference w:type="even" r:id="rId12"/>
      <w:footerReference w:type="default" r:id="rId13"/>
      <w:headerReference w:type="first" r:id="rId14"/>
      <w:footerReference w:type="first" r:id="rId15"/>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340B3" w:rsidRDefault="001340B3" w:rsidP="00B21996">
      <w:r>
        <w:separator/>
      </w:r>
    </w:p>
  </w:endnote>
  <w:endnote w:type="continuationSeparator" w:id="0">
    <w:p w:rsidR="001340B3" w:rsidRDefault="001340B3" w:rsidP="00B219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340B3" w:rsidRDefault="001340B3" w:rsidP="00B21996">
      <w:r>
        <w:separator/>
      </w:r>
    </w:p>
  </w:footnote>
  <w:footnote w:type="continuationSeparator" w:id="0">
    <w:p w:rsidR="001340B3" w:rsidRDefault="001340B3" w:rsidP="00B2199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15395" w:rsidRDefault="0091539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2EF5BB3"/>
    <w:multiLevelType w:val="hybridMultilevel"/>
    <w:tmpl w:val="6BEEFFDC"/>
    <w:lvl w:ilvl="0" w:tplc="1C09000F">
      <w:start w:val="1"/>
      <w:numFmt w:val="decimal"/>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start w:val="1"/>
      <w:numFmt w:val="decimal"/>
      <w:lvlText w:val="%4."/>
      <w:lvlJc w:val="left"/>
      <w:pPr>
        <w:ind w:left="2880" w:hanging="360"/>
      </w:pPr>
    </w:lvl>
    <w:lvl w:ilvl="4" w:tplc="1C090019">
      <w:start w:val="1"/>
      <w:numFmt w:val="lowerLetter"/>
      <w:lvlText w:val="%5."/>
      <w:lvlJc w:val="left"/>
      <w:pPr>
        <w:ind w:left="3600" w:hanging="360"/>
      </w:pPr>
    </w:lvl>
    <w:lvl w:ilvl="5" w:tplc="1C09001B">
      <w:start w:val="1"/>
      <w:numFmt w:val="lowerRoman"/>
      <w:lvlText w:val="%6."/>
      <w:lvlJc w:val="right"/>
      <w:pPr>
        <w:ind w:left="4320" w:hanging="180"/>
      </w:pPr>
    </w:lvl>
    <w:lvl w:ilvl="6" w:tplc="1C09000F">
      <w:start w:val="1"/>
      <w:numFmt w:val="decimal"/>
      <w:lvlText w:val="%7."/>
      <w:lvlJc w:val="left"/>
      <w:pPr>
        <w:ind w:left="5040" w:hanging="360"/>
      </w:pPr>
    </w:lvl>
    <w:lvl w:ilvl="7" w:tplc="1C090019">
      <w:start w:val="1"/>
      <w:numFmt w:val="lowerLetter"/>
      <w:lvlText w:val="%8."/>
      <w:lvlJc w:val="left"/>
      <w:pPr>
        <w:ind w:left="5760" w:hanging="360"/>
      </w:pPr>
    </w:lvl>
    <w:lvl w:ilvl="8" w:tplc="1C09001B">
      <w:start w:val="1"/>
      <w:numFmt w:val="lowerRoman"/>
      <w:lvlText w:val="%9."/>
      <w:lvlJc w:val="right"/>
      <w:pPr>
        <w:ind w:left="6480" w:hanging="180"/>
      </w:pPr>
    </w:lvl>
  </w:abstractNum>
  <w:abstractNum w:abstractNumId="1">
    <w:nsid w:val="5830023D"/>
    <w:multiLevelType w:val="hybridMultilevel"/>
    <w:tmpl w:val="01322C32"/>
    <w:lvl w:ilvl="0" w:tplc="C4963CCE">
      <w:start w:val="1"/>
      <w:numFmt w:val="decimal"/>
      <w:lvlText w:val="%1."/>
      <w:lvlJc w:val="left"/>
      <w:pPr>
        <w:ind w:left="-207" w:hanging="360"/>
      </w:pPr>
      <w:rPr>
        <w:rFonts w:hint="default"/>
        <w:b w:val="0"/>
      </w:rPr>
    </w:lvl>
    <w:lvl w:ilvl="1" w:tplc="1C090019" w:tentative="1">
      <w:start w:val="1"/>
      <w:numFmt w:val="lowerLetter"/>
      <w:lvlText w:val="%2."/>
      <w:lvlJc w:val="left"/>
      <w:pPr>
        <w:ind w:left="513" w:hanging="360"/>
      </w:pPr>
    </w:lvl>
    <w:lvl w:ilvl="2" w:tplc="1C09001B" w:tentative="1">
      <w:start w:val="1"/>
      <w:numFmt w:val="lowerRoman"/>
      <w:lvlText w:val="%3."/>
      <w:lvlJc w:val="right"/>
      <w:pPr>
        <w:ind w:left="1233" w:hanging="180"/>
      </w:pPr>
    </w:lvl>
    <w:lvl w:ilvl="3" w:tplc="1C09000F" w:tentative="1">
      <w:start w:val="1"/>
      <w:numFmt w:val="decimal"/>
      <w:lvlText w:val="%4."/>
      <w:lvlJc w:val="left"/>
      <w:pPr>
        <w:ind w:left="1953" w:hanging="360"/>
      </w:pPr>
    </w:lvl>
    <w:lvl w:ilvl="4" w:tplc="1C090019" w:tentative="1">
      <w:start w:val="1"/>
      <w:numFmt w:val="lowerLetter"/>
      <w:lvlText w:val="%5."/>
      <w:lvlJc w:val="left"/>
      <w:pPr>
        <w:ind w:left="2673" w:hanging="360"/>
      </w:pPr>
    </w:lvl>
    <w:lvl w:ilvl="5" w:tplc="1C09001B" w:tentative="1">
      <w:start w:val="1"/>
      <w:numFmt w:val="lowerRoman"/>
      <w:lvlText w:val="%6."/>
      <w:lvlJc w:val="right"/>
      <w:pPr>
        <w:ind w:left="3393" w:hanging="180"/>
      </w:pPr>
    </w:lvl>
    <w:lvl w:ilvl="6" w:tplc="1C09000F" w:tentative="1">
      <w:start w:val="1"/>
      <w:numFmt w:val="decimal"/>
      <w:lvlText w:val="%7."/>
      <w:lvlJc w:val="left"/>
      <w:pPr>
        <w:ind w:left="4113" w:hanging="360"/>
      </w:pPr>
    </w:lvl>
    <w:lvl w:ilvl="7" w:tplc="1C090019" w:tentative="1">
      <w:start w:val="1"/>
      <w:numFmt w:val="lowerLetter"/>
      <w:lvlText w:val="%8."/>
      <w:lvlJc w:val="left"/>
      <w:pPr>
        <w:ind w:left="4833" w:hanging="360"/>
      </w:pPr>
    </w:lvl>
    <w:lvl w:ilvl="8" w:tplc="1C09001B" w:tentative="1">
      <w:start w:val="1"/>
      <w:numFmt w:val="lowerRoman"/>
      <w:lvlText w:val="%9."/>
      <w:lvlJc w:val="right"/>
      <w:pPr>
        <w:ind w:left="5553" w:hanging="180"/>
      </w:pPr>
    </w:lvl>
  </w:abstractNum>
  <w:num w:numId="1">
    <w:abstractNumId w:val="1"/>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562D"/>
    <w:rsid w:val="0002535B"/>
    <w:rsid w:val="00070795"/>
    <w:rsid w:val="000C777D"/>
    <w:rsid w:val="00106161"/>
    <w:rsid w:val="00125091"/>
    <w:rsid w:val="001340B3"/>
    <w:rsid w:val="00137BCC"/>
    <w:rsid w:val="001427D8"/>
    <w:rsid w:val="00157065"/>
    <w:rsid w:val="00200E8A"/>
    <w:rsid w:val="00203035"/>
    <w:rsid w:val="002230C3"/>
    <w:rsid w:val="0023562D"/>
    <w:rsid w:val="002445EB"/>
    <w:rsid w:val="00265E54"/>
    <w:rsid w:val="00296BFD"/>
    <w:rsid w:val="002B0382"/>
    <w:rsid w:val="002B37A1"/>
    <w:rsid w:val="002B3D8D"/>
    <w:rsid w:val="002C7E19"/>
    <w:rsid w:val="00366951"/>
    <w:rsid w:val="003732F2"/>
    <w:rsid w:val="0039440A"/>
    <w:rsid w:val="003C63F0"/>
    <w:rsid w:val="004048E4"/>
    <w:rsid w:val="0046081F"/>
    <w:rsid w:val="004746EE"/>
    <w:rsid w:val="004F1C7D"/>
    <w:rsid w:val="004F5305"/>
    <w:rsid w:val="005429FB"/>
    <w:rsid w:val="005567B7"/>
    <w:rsid w:val="005B1A00"/>
    <w:rsid w:val="005C5337"/>
    <w:rsid w:val="00613862"/>
    <w:rsid w:val="00613B65"/>
    <w:rsid w:val="00653758"/>
    <w:rsid w:val="0066353C"/>
    <w:rsid w:val="0069527E"/>
    <w:rsid w:val="007052B0"/>
    <w:rsid w:val="0076474A"/>
    <w:rsid w:val="007B7B0D"/>
    <w:rsid w:val="00885AEE"/>
    <w:rsid w:val="008D2CD6"/>
    <w:rsid w:val="00915395"/>
    <w:rsid w:val="009905EA"/>
    <w:rsid w:val="009A0B49"/>
    <w:rsid w:val="00A12771"/>
    <w:rsid w:val="00A1615E"/>
    <w:rsid w:val="00A563BC"/>
    <w:rsid w:val="00A70D75"/>
    <w:rsid w:val="00AC1132"/>
    <w:rsid w:val="00AE0EB6"/>
    <w:rsid w:val="00B01C52"/>
    <w:rsid w:val="00B20065"/>
    <w:rsid w:val="00B21996"/>
    <w:rsid w:val="00B21BFE"/>
    <w:rsid w:val="00B86C77"/>
    <w:rsid w:val="00BA2777"/>
    <w:rsid w:val="00C24895"/>
    <w:rsid w:val="00C534FC"/>
    <w:rsid w:val="00CF02AE"/>
    <w:rsid w:val="00D40FF4"/>
    <w:rsid w:val="00DB78A6"/>
    <w:rsid w:val="00DF061C"/>
    <w:rsid w:val="00EC36FE"/>
    <w:rsid w:val="00EE5298"/>
    <w:rsid w:val="00FA41F1"/>
    <w:rsid w:val="00FA4217"/>
    <w:rsid w:val="00FD11F4"/>
    <w:rsid w:val="00FF5B5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heme="minorHAnsi" w:hAnsi="Calibri" w:cs="Times New Roman"/>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3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6BFD"/>
    <w:pPr>
      <w:ind w:left="720"/>
      <w:contextualSpacing/>
    </w:pPr>
  </w:style>
  <w:style w:type="paragraph" w:styleId="BalloonText">
    <w:name w:val="Balloon Text"/>
    <w:basedOn w:val="Normal"/>
    <w:link w:val="BalloonTextChar"/>
    <w:uiPriority w:val="99"/>
    <w:semiHidden/>
    <w:unhideWhenUsed/>
    <w:rsid w:val="0020303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3035"/>
    <w:rPr>
      <w:rFonts w:ascii="Segoe UI" w:hAnsi="Segoe UI" w:cs="Segoe UI"/>
      <w:sz w:val="18"/>
      <w:szCs w:val="18"/>
    </w:rPr>
  </w:style>
  <w:style w:type="character" w:styleId="CommentReference">
    <w:name w:val="annotation reference"/>
    <w:basedOn w:val="DefaultParagraphFont"/>
    <w:uiPriority w:val="99"/>
    <w:semiHidden/>
    <w:unhideWhenUsed/>
    <w:rsid w:val="00613B65"/>
    <w:rPr>
      <w:sz w:val="16"/>
      <w:szCs w:val="16"/>
    </w:rPr>
  </w:style>
  <w:style w:type="paragraph" w:styleId="CommentText">
    <w:name w:val="annotation text"/>
    <w:basedOn w:val="Normal"/>
    <w:link w:val="CommentTextChar"/>
    <w:uiPriority w:val="99"/>
    <w:semiHidden/>
    <w:unhideWhenUsed/>
    <w:rsid w:val="00613B65"/>
  </w:style>
  <w:style w:type="character" w:customStyle="1" w:styleId="CommentTextChar">
    <w:name w:val="Comment Text Char"/>
    <w:basedOn w:val="DefaultParagraphFont"/>
    <w:link w:val="CommentText"/>
    <w:uiPriority w:val="99"/>
    <w:semiHidden/>
    <w:rsid w:val="00613B65"/>
  </w:style>
  <w:style w:type="paragraph" w:styleId="CommentSubject">
    <w:name w:val="annotation subject"/>
    <w:basedOn w:val="CommentText"/>
    <w:next w:val="CommentText"/>
    <w:link w:val="CommentSubjectChar"/>
    <w:uiPriority w:val="99"/>
    <w:semiHidden/>
    <w:unhideWhenUsed/>
    <w:rsid w:val="00613B65"/>
    <w:rPr>
      <w:b/>
      <w:bCs/>
    </w:rPr>
  </w:style>
  <w:style w:type="character" w:customStyle="1" w:styleId="CommentSubjectChar">
    <w:name w:val="Comment Subject Char"/>
    <w:basedOn w:val="CommentTextChar"/>
    <w:link w:val="CommentSubject"/>
    <w:uiPriority w:val="99"/>
    <w:semiHidden/>
    <w:rsid w:val="00613B65"/>
    <w:rPr>
      <w:b/>
      <w:bCs/>
    </w:rPr>
  </w:style>
  <w:style w:type="paragraph" w:styleId="Header">
    <w:name w:val="header"/>
    <w:basedOn w:val="Normal"/>
    <w:link w:val="HeaderChar"/>
    <w:uiPriority w:val="99"/>
    <w:unhideWhenUsed/>
    <w:rsid w:val="00B21996"/>
    <w:pPr>
      <w:tabs>
        <w:tab w:val="center" w:pos="4513"/>
        <w:tab w:val="right" w:pos="9026"/>
      </w:tabs>
    </w:pPr>
  </w:style>
  <w:style w:type="character" w:customStyle="1" w:styleId="HeaderChar">
    <w:name w:val="Header Char"/>
    <w:basedOn w:val="DefaultParagraphFont"/>
    <w:link w:val="Header"/>
    <w:uiPriority w:val="99"/>
    <w:rsid w:val="00B21996"/>
  </w:style>
  <w:style w:type="paragraph" w:styleId="Footer">
    <w:name w:val="footer"/>
    <w:basedOn w:val="Normal"/>
    <w:link w:val="FooterChar"/>
    <w:uiPriority w:val="99"/>
    <w:unhideWhenUsed/>
    <w:rsid w:val="00B21996"/>
    <w:pPr>
      <w:tabs>
        <w:tab w:val="center" w:pos="4513"/>
        <w:tab w:val="right" w:pos="9026"/>
      </w:tabs>
    </w:pPr>
  </w:style>
  <w:style w:type="character" w:customStyle="1" w:styleId="FooterChar">
    <w:name w:val="Footer Char"/>
    <w:basedOn w:val="DefaultParagraphFont"/>
    <w:link w:val="Footer"/>
    <w:uiPriority w:val="99"/>
    <w:rsid w:val="00B21996"/>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heme="minorHAnsi" w:hAnsi="Calibri" w:cs="Times New Roman"/>
        <w:lang w:val="en-Z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530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96BFD"/>
    <w:pPr>
      <w:ind w:left="720"/>
      <w:contextualSpacing/>
    </w:pPr>
  </w:style>
  <w:style w:type="paragraph" w:styleId="BalloonText">
    <w:name w:val="Balloon Text"/>
    <w:basedOn w:val="Normal"/>
    <w:link w:val="BalloonTextChar"/>
    <w:uiPriority w:val="99"/>
    <w:semiHidden/>
    <w:unhideWhenUsed/>
    <w:rsid w:val="0020303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03035"/>
    <w:rPr>
      <w:rFonts w:ascii="Segoe UI" w:hAnsi="Segoe UI" w:cs="Segoe UI"/>
      <w:sz w:val="18"/>
      <w:szCs w:val="18"/>
    </w:rPr>
  </w:style>
  <w:style w:type="character" w:styleId="CommentReference">
    <w:name w:val="annotation reference"/>
    <w:basedOn w:val="DefaultParagraphFont"/>
    <w:uiPriority w:val="99"/>
    <w:semiHidden/>
    <w:unhideWhenUsed/>
    <w:rsid w:val="00613B65"/>
    <w:rPr>
      <w:sz w:val="16"/>
      <w:szCs w:val="16"/>
    </w:rPr>
  </w:style>
  <w:style w:type="paragraph" w:styleId="CommentText">
    <w:name w:val="annotation text"/>
    <w:basedOn w:val="Normal"/>
    <w:link w:val="CommentTextChar"/>
    <w:uiPriority w:val="99"/>
    <w:semiHidden/>
    <w:unhideWhenUsed/>
    <w:rsid w:val="00613B65"/>
  </w:style>
  <w:style w:type="character" w:customStyle="1" w:styleId="CommentTextChar">
    <w:name w:val="Comment Text Char"/>
    <w:basedOn w:val="DefaultParagraphFont"/>
    <w:link w:val="CommentText"/>
    <w:uiPriority w:val="99"/>
    <w:semiHidden/>
    <w:rsid w:val="00613B65"/>
  </w:style>
  <w:style w:type="paragraph" w:styleId="CommentSubject">
    <w:name w:val="annotation subject"/>
    <w:basedOn w:val="CommentText"/>
    <w:next w:val="CommentText"/>
    <w:link w:val="CommentSubjectChar"/>
    <w:uiPriority w:val="99"/>
    <w:semiHidden/>
    <w:unhideWhenUsed/>
    <w:rsid w:val="00613B65"/>
    <w:rPr>
      <w:b/>
      <w:bCs/>
    </w:rPr>
  </w:style>
  <w:style w:type="character" w:customStyle="1" w:styleId="CommentSubjectChar">
    <w:name w:val="Comment Subject Char"/>
    <w:basedOn w:val="CommentTextChar"/>
    <w:link w:val="CommentSubject"/>
    <w:uiPriority w:val="99"/>
    <w:semiHidden/>
    <w:rsid w:val="00613B65"/>
    <w:rPr>
      <w:b/>
      <w:bCs/>
    </w:rPr>
  </w:style>
  <w:style w:type="paragraph" w:styleId="Header">
    <w:name w:val="header"/>
    <w:basedOn w:val="Normal"/>
    <w:link w:val="HeaderChar"/>
    <w:uiPriority w:val="99"/>
    <w:unhideWhenUsed/>
    <w:rsid w:val="00B21996"/>
    <w:pPr>
      <w:tabs>
        <w:tab w:val="center" w:pos="4513"/>
        <w:tab w:val="right" w:pos="9026"/>
      </w:tabs>
    </w:pPr>
  </w:style>
  <w:style w:type="character" w:customStyle="1" w:styleId="HeaderChar">
    <w:name w:val="Header Char"/>
    <w:basedOn w:val="DefaultParagraphFont"/>
    <w:link w:val="Header"/>
    <w:uiPriority w:val="99"/>
    <w:rsid w:val="00B21996"/>
  </w:style>
  <w:style w:type="paragraph" w:styleId="Footer">
    <w:name w:val="footer"/>
    <w:basedOn w:val="Normal"/>
    <w:link w:val="FooterChar"/>
    <w:uiPriority w:val="99"/>
    <w:unhideWhenUsed/>
    <w:rsid w:val="00B21996"/>
    <w:pPr>
      <w:tabs>
        <w:tab w:val="center" w:pos="4513"/>
        <w:tab w:val="right" w:pos="9026"/>
      </w:tabs>
    </w:pPr>
  </w:style>
  <w:style w:type="character" w:customStyle="1" w:styleId="FooterChar">
    <w:name w:val="Footer Char"/>
    <w:basedOn w:val="DefaultParagraphFont"/>
    <w:link w:val="Footer"/>
    <w:uiPriority w:val="99"/>
    <w:rsid w:val="00B219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9012465">
      <w:bodyDiv w:val="1"/>
      <w:marLeft w:val="0"/>
      <w:marRight w:val="0"/>
      <w:marTop w:val="0"/>
      <w:marBottom w:val="0"/>
      <w:divBdr>
        <w:top w:val="none" w:sz="0" w:space="0" w:color="auto"/>
        <w:left w:val="none" w:sz="0" w:space="0" w:color="auto"/>
        <w:bottom w:val="none" w:sz="0" w:space="0" w:color="auto"/>
        <w:right w:val="none" w:sz="0" w:space="0" w:color="auto"/>
      </w:divBdr>
    </w:div>
    <w:div w:id="875238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cid:image001.png@01CF121A.2263A8C0" TargetMode="External"/><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1086</Words>
  <Characters>6195</Characters>
  <Application>Microsoft Office Word</Application>
  <DocSecurity>4</DocSecurity>
  <Lines>51</Lines>
  <Paragraphs>14</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7267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2018-12-06T07:22:00Z</dcterms:created>
  <dcterms:modified xsi:type="dcterms:W3CDTF">2018-12-06T07:22:00Z</dcterms:modified>
</cp:coreProperties>
</file>