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CB2F7C" w14:textId="77777777" w:rsidR="00F60DFD" w:rsidRPr="009A1321" w:rsidRDefault="00F60DFD" w:rsidP="00F60DFD">
      <w:pPr>
        <w:spacing w:line="240" w:lineRule="auto"/>
        <w:jc w:val="center"/>
        <w:outlineLvl w:val="0"/>
        <w:rPr>
          <w:lang w:eastAsia="zh-TW"/>
        </w:rPr>
      </w:pPr>
      <w:r w:rsidRPr="00C55B5D">
        <w:rPr>
          <w:b/>
          <w:bCs/>
          <w:noProof/>
          <w:color w:val="1F497D"/>
          <w:lang w:val="en-ZA" w:eastAsia="en-ZA"/>
        </w:rPr>
        <w:drawing>
          <wp:inline distT="0" distB="0" distL="0" distR="0" wp14:anchorId="3F74282A" wp14:editId="66359891">
            <wp:extent cx="849732" cy="876300"/>
            <wp:effectExtent l="19050" t="0" r="7518" b="0"/>
            <wp:docPr id="1"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78E996CA" w14:textId="77777777" w:rsidR="00F60DFD" w:rsidRPr="00675A1C" w:rsidRDefault="00F60DFD" w:rsidP="00F60DFD">
      <w:pPr>
        <w:spacing w:line="240" w:lineRule="auto"/>
        <w:jc w:val="center"/>
        <w:outlineLvl w:val="0"/>
        <w:rPr>
          <w:lang w:eastAsia="zh-TW"/>
        </w:rPr>
      </w:pPr>
    </w:p>
    <w:p w14:paraId="344AAF0E" w14:textId="77777777" w:rsidR="00F60DFD" w:rsidRPr="007148A5" w:rsidRDefault="00F60DFD" w:rsidP="00F60DFD">
      <w:pPr>
        <w:spacing w:line="240" w:lineRule="auto"/>
        <w:jc w:val="center"/>
        <w:outlineLvl w:val="0"/>
        <w:rPr>
          <w:b/>
          <w:lang w:eastAsia="zh-TW"/>
        </w:rPr>
      </w:pPr>
      <w:r w:rsidRPr="007148A5">
        <w:rPr>
          <w:b/>
          <w:lang w:eastAsia="zh-TW"/>
        </w:rPr>
        <w:t>CONSTITUTIONAL COURT OF SOUTH AFRICA</w:t>
      </w:r>
    </w:p>
    <w:p w14:paraId="302A86AD" w14:textId="77777777" w:rsidR="00F60DFD" w:rsidRDefault="00F60DFD" w:rsidP="00F60DFD">
      <w:pPr>
        <w:spacing w:line="240" w:lineRule="auto"/>
      </w:pPr>
    </w:p>
    <w:p w14:paraId="6A7D6579" w14:textId="77777777" w:rsidR="00F60DFD" w:rsidRPr="009C3888" w:rsidRDefault="00F60DFD" w:rsidP="00F60DFD">
      <w:pPr>
        <w:spacing w:line="240" w:lineRule="auto"/>
      </w:pPr>
    </w:p>
    <w:p w14:paraId="67AACFDC" w14:textId="77777777" w:rsidR="00F60DFD" w:rsidRPr="00961263" w:rsidRDefault="00F60DFD" w:rsidP="00F60DFD">
      <w:pPr>
        <w:tabs>
          <w:tab w:val="right" w:pos="9029"/>
        </w:tabs>
        <w:spacing w:line="240" w:lineRule="auto"/>
      </w:pPr>
      <w:r w:rsidRPr="00961263">
        <w:tab/>
        <w:t xml:space="preserve">Case CCT </w:t>
      </w:r>
      <w:r w:rsidR="004B5824">
        <w:t>187/17</w:t>
      </w:r>
    </w:p>
    <w:p w14:paraId="1EF52342" w14:textId="77777777" w:rsidR="00F60DFD" w:rsidRDefault="00F60DFD" w:rsidP="00F60DFD">
      <w:pPr>
        <w:tabs>
          <w:tab w:val="left" w:pos="8998"/>
        </w:tabs>
        <w:spacing w:line="240" w:lineRule="auto"/>
      </w:pPr>
    </w:p>
    <w:p w14:paraId="3D5669E0" w14:textId="77777777" w:rsidR="00F60DFD" w:rsidRPr="00E6071A" w:rsidRDefault="00F60DFD" w:rsidP="00F60DFD">
      <w:pPr>
        <w:tabs>
          <w:tab w:val="left" w:pos="8998"/>
        </w:tabs>
        <w:spacing w:line="240" w:lineRule="auto"/>
      </w:pPr>
      <w:r w:rsidRPr="00E6071A">
        <w:t>In the matter between:</w:t>
      </w:r>
    </w:p>
    <w:p w14:paraId="37289A7B" w14:textId="77777777" w:rsidR="00F60DFD" w:rsidRDefault="00F60DFD" w:rsidP="00F60DFD">
      <w:pPr>
        <w:tabs>
          <w:tab w:val="left" w:pos="8998"/>
        </w:tabs>
        <w:spacing w:line="240" w:lineRule="auto"/>
      </w:pPr>
    </w:p>
    <w:p w14:paraId="2BBB2DF0" w14:textId="77777777" w:rsidR="00F60DFD" w:rsidRPr="009C3888" w:rsidRDefault="00F60DFD" w:rsidP="00F60DFD">
      <w:pPr>
        <w:tabs>
          <w:tab w:val="left" w:pos="8998"/>
        </w:tabs>
        <w:spacing w:line="240" w:lineRule="auto"/>
      </w:pPr>
    </w:p>
    <w:p w14:paraId="46DE0E14" w14:textId="77777777" w:rsidR="00F60DFD" w:rsidRPr="007767E7" w:rsidRDefault="004B5824" w:rsidP="00F60DFD">
      <w:pPr>
        <w:tabs>
          <w:tab w:val="right" w:pos="9029"/>
        </w:tabs>
        <w:spacing w:line="240" w:lineRule="auto"/>
        <w:rPr>
          <w:szCs w:val="26"/>
        </w:rPr>
      </w:pPr>
      <w:r>
        <w:rPr>
          <w:b/>
          <w:szCs w:val="26"/>
        </w:rPr>
        <w:t>SIAN</w:t>
      </w:r>
      <w:r w:rsidR="00F60DFD">
        <w:rPr>
          <w:b/>
          <w:szCs w:val="26"/>
        </w:rPr>
        <w:t xml:space="preserve"> </w:t>
      </w:r>
      <w:r>
        <w:rPr>
          <w:b/>
          <w:szCs w:val="26"/>
        </w:rPr>
        <w:t>FERGUSON</w:t>
      </w:r>
      <w:r w:rsidR="00F60DFD" w:rsidRPr="00EE02D5">
        <w:rPr>
          <w:szCs w:val="26"/>
        </w:rPr>
        <w:tab/>
      </w:r>
      <w:r w:rsidR="00F60DFD" w:rsidRPr="007767E7">
        <w:rPr>
          <w:szCs w:val="26"/>
        </w:rPr>
        <w:t>First Applicant</w:t>
      </w:r>
    </w:p>
    <w:p w14:paraId="4FCEF074" w14:textId="77777777" w:rsidR="00F60DFD" w:rsidRPr="007767E7" w:rsidRDefault="00F60DFD" w:rsidP="00F60DFD">
      <w:pPr>
        <w:tabs>
          <w:tab w:val="right" w:pos="9029"/>
        </w:tabs>
        <w:spacing w:line="240" w:lineRule="auto"/>
        <w:rPr>
          <w:szCs w:val="26"/>
        </w:rPr>
      </w:pPr>
      <w:bookmarkStart w:id="0" w:name="_GoBack"/>
      <w:bookmarkEnd w:id="0"/>
    </w:p>
    <w:p w14:paraId="50EB6E27" w14:textId="77777777" w:rsidR="00F60DFD" w:rsidRPr="007767E7" w:rsidRDefault="004B5824" w:rsidP="00F60DFD">
      <w:pPr>
        <w:tabs>
          <w:tab w:val="right" w:pos="9029"/>
        </w:tabs>
        <w:spacing w:line="240" w:lineRule="auto"/>
        <w:rPr>
          <w:szCs w:val="26"/>
        </w:rPr>
      </w:pPr>
      <w:r>
        <w:rPr>
          <w:b/>
          <w:szCs w:val="26"/>
        </w:rPr>
        <w:t>YOLANDA DYANTYI</w:t>
      </w:r>
      <w:r w:rsidR="00F60DFD" w:rsidRPr="007767E7">
        <w:rPr>
          <w:szCs w:val="26"/>
        </w:rPr>
        <w:tab/>
        <w:t>Second Applicant</w:t>
      </w:r>
    </w:p>
    <w:p w14:paraId="72EDAA1A" w14:textId="77777777" w:rsidR="00F60DFD" w:rsidRPr="007767E7" w:rsidRDefault="00F60DFD" w:rsidP="00F60DFD">
      <w:pPr>
        <w:spacing w:line="240" w:lineRule="auto"/>
        <w:rPr>
          <w:szCs w:val="26"/>
        </w:rPr>
      </w:pPr>
    </w:p>
    <w:p w14:paraId="22A3A2C8" w14:textId="77777777" w:rsidR="00F60DFD" w:rsidRPr="007767E7" w:rsidRDefault="004B5824" w:rsidP="00F60DFD">
      <w:pPr>
        <w:tabs>
          <w:tab w:val="right" w:pos="9029"/>
        </w:tabs>
        <w:spacing w:line="240" w:lineRule="auto"/>
        <w:rPr>
          <w:szCs w:val="26"/>
        </w:rPr>
      </w:pPr>
      <w:r>
        <w:rPr>
          <w:b/>
          <w:szCs w:val="26"/>
        </w:rPr>
        <w:t>SIMAMKELE HELENI</w:t>
      </w:r>
      <w:r w:rsidR="00F60DFD" w:rsidRPr="007767E7">
        <w:rPr>
          <w:szCs w:val="26"/>
        </w:rPr>
        <w:tab/>
        <w:t>Third Applicant</w:t>
      </w:r>
    </w:p>
    <w:p w14:paraId="7AA88588" w14:textId="77777777" w:rsidR="00F60DFD" w:rsidRPr="007767E7" w:rsidRDefault="00F60DFD" w:rsidP="00F60DFD">
      <w:pPr>
        <w:tabs>
          <w:tab w:val="right" w:pos="9029"/>
        </w:tabs>
        <w:spacing w:line="240" w:lineRule="auto"/>
        <w:rPr>
          <w:szCs w:val="26"/>
        </w:rPr>
      </w:pPr>
    </w:p>
    <w:p w14:paraId="2E17990F" w14:textId="77777777" w:rsidR="00F60DFD" w:rsidRPr="00EE02D5" w:rsidRDefault="00F60DFD" w:rsidP="00F60DFD">
      <w:pPr>
        <w:spacing w:line="240" w:lineRule="auto"/>
        <w:rPr>
          <w:szCs w:val="26"/>
        </w:rPr>
      </w:pPr>
      <w:r w:rsidRPr="00EE02D5">
        <w:rPr>
          <w:szCs w:val="26"/>
        </w:rPr>
        <w:t>and</w:t>
      </w:r>
    </w:p>
    <w:p w14:paraId="5A57A898" w14:textId="77777777" w:rsidR="00F60DFD" w:rsidRPr="00EE02D5" w:rsidRDefault="00F60DFD" w:rsidP="00F60DFD">
      <w:pPr>
        <w:spacing w:line="240" w:lineRule="auto"/>
        <w:rPr>
          <w:szCs w:val="26"/>
        </w:rPr>
      </w:pPr>
    </w:p>
    <w:p w14:paraId="6FEBA861" w14:textId="77777777" w:rsidR="00F60DFD" w:rsidRPr="00EE02D5" w:rsidRDefault="004B5824" w:rsidP="00F60DFD">
      <w:pPr>
        <w:tabs>
          <w:tab w:val="right" w:pos="9029"/>
        </w:tabs>
        <w:spacing w:line="240" w:lineRule="auto"/>
        <w:rPr>
          <w:szCs w:val="26"/>
        </w:rPr>
      </w:pPr>
      <w:r>
        <w:rPr>
          <w:b/>
          <w:szCs w:val="26"/>
        </w:rPr>
        <w:t>RHODES UNIVERSITY</w:t>
      </w:r>
      <w:r w:rsidR="00F60DFD" w:rsidRPr="00EE02D5">
        <w:rPr>
          <w:szCs w:val="26"/>
        </w:rPr>
        <w:tab/>
        <w:t>Respondent</w:t>
      </w:r>
    </w:p>
    <w:p w14:paraId="3EA79749" w14:textId="77777777" w:rsidR="00F60DFD" w:rsidRDefault="00F60DFD" w:rsidP="00F60DFD">
      <w:pPr>
        <w:spacing w:line="240" w:lineRule="auto"/>
      </w:pPr>
    </w:p>
    <w:p w14:paraId="3E63A3B6" w14:textId="77777777" w:rsidR="00F60DFD" w:rsidRPr="009C3888" w:rsidRDefault="00F60DFD" w:rsidP="00F60DFD">
      <w:pPr>
        <w:spacing w:line="240" w:lineRule="auto"/>
      </w:pPr>
    </w:p>
    <w:p w14:paraId="0F8C4EF1" w14:textId="77777777" w:rsidR="00F60DFD" w:rsidRPr="009C3888" w:rsidRDefault="00F60DFD" w:rsidP="00F60DFD">
      <w:pPr>
        <w:spacing w:line="240" w:lineRule="auto"/>
      </w:pPr>
    </w:p>
    <w:p w14:paraId="14BD3484" w14:textId="7D92D958" w:rsidR="00F60DFD" w:rsidRPr="004704D3" w:rsidRDefault="00F60DFD" w:rsidP="00F60DFD">
      <w:pPr>
        <w:spacing w:line="240" w:lineRule="auto"/>
        <w:ind w:left="2160" w:hanging="2160"/>
        <w:rPr>
          <w:lang w:eastAsia="zh-TW"/>
        </w:rPr>
      </w:pPr>
      <w:r w:rsidRPr="004704D3">
        <w:rPr>
          <w:b/>
          <w:lang w:eastAsia="zh-TW"/>
        </w:rPr>
        <w:t>Neutral citation:</w:t>
      </w:r>
      <w:r w:rsidRPr="004704D3">
        <w:rPr>
          <w:lang w:eastAsia="zh-TW"/>
        </w:rPr>
        <w:tab/>
      </w:r>
      <w:r w:rsidR="004B5824">
        <w:rPr>
          <w:i/>
          <w:lang w:eastAsia="zh-TW"/>
        </w:rPr>
        <w:t>Ferguson</w:t>
      </w:r>
      <w:r w:rsidRPr="00797726">
        <w:rPr>
          <w:i/>
          <w:lang w:eastAsia="zh-TW"/>
        </w:rPr>
        <w:t xml:space="preserve"> and Others v </w:t>
      </w:r>
      <w:r w:rsidR="004B5824">
        <w:rPr>
          <w:i/>
          <w:lang w:eastAsia="zh-TW"/>
        </w:rPr>
        <w:t>Rhodes University</w:t>
      </w:r>
      <w:r w:rsidRPr="004568AD">
        <w:rPr>
          <w:i/>
          <w:lang w:eastAsia="zh-TW"/>
        </w:rPr>
        <w:t xml:space="preserve"> </w:t>
      </w:r>
      <w:r w:rsidRPr="004704D3">
        <w:rPr>
          <w:lang w:eastAsia="zh-TW"/>
        </w:rPr>
        <w:t>[201</w:t>
      </w:r>
      <w:r>
        <w:rPr>
          <w:lang w:eastAsia="zh-TW"/>
        </w:rPr>
        <w:t>7</w:t>
      </w:r>
      <w:r w:rsidRPr="004704D3">
        <w:rPr>
          <w:lang w:eastAsia="zh-TW"/>
        </w:rPr>
        <w:t xml:space="preserve">] ZACC </w:t>
      </w:r>
      <w:r w:rsidR="009D0AD4">
        <w:rPr>
          <w:lang w:eastAsia="zh-TW"/>
        </w:rPr>
        <w:t>39</w:t>
      </w:r>
    </w:p>
    <w:p w14:paraId="399471F0" w14:textId="77777777" w:rsidR="00F60DFD" w:rsidRPr="004704D3" w:rsidRDefault="00F60DFD" w:rsidP="00F60DFD">
      <w:pPr>
        <w:spacing w:line="240" w:lineRule="auto"/>
        <w:rPr>
          <w:lang w:eastAsia="zh-TW"/>
        </w:rPr>
      </w:pPr>
    </w:p>
    <w:p w14:paraId="0EE3D0B1" w14:textId="6367BD41" w:rsidR="004B5824" w:rsidRPr="004B5824" w:rsidRDefault="004B5824" w:rsidP="004B5824">
      <w:pPr>
        <w:spacing w:line="240" w:lineRule="auto"/>
        <w:ind w:left="2160" w:hanging="2160"/>
        <w:rPr>
          <w:szCs w:val="26"/>
          <w:lang w:val="en-ZA" w:eastAsia="zh-TW"/>
        </w:rPr>
      </w:pPr>
      <w:r w:rsidRPr="004B5824">
        <w:rPr>
          <w:b/>
          <w:lang w:eastAsia="zh-TW"/>
        </w:rPr>
        <w:t>Coram:</w:t>
      </w:r>
      <w:r w:rsidRPr="004B5824">
        <w:rPr>
          <w:lang w:eastAsia="zh-TW"/>
        </w:rPr>
        <w:tab/>
      </w:r>
      <w:r w:rsidRPr="004B5824">
        <w:rPr>
          <w:szCs w:val="26"/>
          <w:lang w:val="en-ZA" w:eastAsia="zh-TW"/>
        </w:rPr>
        <w:t>Mogoeng CJ, Zondo DCJ, Cameron J, Froneman J, Jafta J, Kathree</w:t>
      </w:r>
      <w:r w:rsidRPr="004B5824">
        <w:rPr>
          <w:szCs w:val="26"/>
          <w:lang w:val="en-ZA" w:eastAsia="zh-TW"/>
        </w:rPr>
        <w:noBreakHyphen/>
        <w:t>Setiloane AJ, Kolla</w:t>
      </w:r>
      <w:r w:rsidR="004B0C42">
        <w:rPr>
          <w:szCs w:val="26"/>
          <w:lang w:val="en-ZA" w:eastAsia="zh-TW"/>
        </w:rPr>
        <w:t xml:space="preserve">pen AJ, Madlanga J, Mhlantla J </w:t>
      </w:r>
      <w:r w:rsidR="00D562AF">
        <w:rPr>
          <w:szCs w:val="26"/>
          <w:lang w:val="en-ZA" w:eastAsia="zh-TW"/>
        </w:rPr>
        <w:t>and Zondi AJ</w:t>
      </w:r>
    </w:p>
    <w:p w14:paraId="54C9DB3C" w14:textId="77777777" w:rsidR="004B5824" w:rsidRPr="004B5824" w:rsidRDefault="004B5824" w:rsidP="004B5824">
      <w:pPr>
        <w:spacing w:line="240" w:lineRule="auto"/>
        <w:rPr>
          <w:lang w:eastAsia="zh-TW"/>
        </w:rPr>
      </w:pPr>
    </w:p>
    <w:p w14:paraId="473BA3BB" w14:textId="102B9A30" w:rsidR="004B5824" w:rsidRPr="004B5824" w:rsidRDefault="004B5824" w:rsidP="00CA6442">
      <w:pPr>
        <w:spacing w:line="240" w:lineRule="auto"/>
        <w:ind w:left="2160" w:hanging="2160"/>
        <w:rPr>
          <w:lang w:eastAsia="zh-TW"/>
        </w:rPr>
      </w:pPr>
      <w:r w:rsidRPr="004B5824">
        <w:rPr>
          <w:b/>
          <w:lang w:eastAsia="zh-TW"/>
        </w:rPr>
        <w:t>Judgments:</w:t>
      </w:r>
      <w:r w:rsidRPr="004B5824">
        <w:rPr>
          <w:lang w:eastAsia="zh-TW"/>
        </w:rPr>
        <w:tab/>
      </w:r>
      <w:r>
        <w:rPr>
          <w:lang w:eastAsia="zh-TW"/>
        </w:rPr>
        <w:t>Kollapen</w:t>
      </w:r>
      <w:r w:rsidRPr="004B5824">
        <w:rPr>
          <w:lang w:eastAsia="zh-TW"/>
        </w:rPr>
        <w:t xml:space="preserve"> </w:t>
      </w:r>
      <w:r w:rsidR="004B0C42">
        <w:rPr>
          <w:lang w:eastAsia="zh-TW"/>
        </w:rPr>
        <w:t>A</w:t>
      </w:r>
      <w:r>
        <w:rPr>
          <w:lang w:eastAsia="zh-TW"/>
        </w:rPr>
        <w:t>J</w:t>
      </w:r>
      <w:r w:rsidRPr="004B5824">
        <w:rPr>
          <w:lang w:eastAsia="zh-TW"/>
        </w:rPr>
        <w:t xml:space="preserve"> (</w:t>
      </w:r>
      <w:r w:rsidRPr="00286904">
        <w:rPr>
          <w:lang w:eastAsia="zh-TW"/>
        </w:rPr>
        <w:t>unanimous)</w:t>
      </w:r>
    </w:p>
    <w:p w14:paraId="56052023" w14:textId="77777777" w:rsidR="004B5824" w:rsidRPr="004B5824" w:rsidRDefault="004B5824" w:rsidP="004B5824">
      <w:pPr>
        <w:spacing w:line="240" w:lineRule="auto"/>
        <w:rPr>
          <w:lang w:eastAsia="zh-TW"/>
        </w:rPr>
      </w:pPr>
    </w:p>
    <w:p w14:paraId="1DAECB70" w14:textId="7CC6E8EF" w:rsidR="004B5824" w:rsidRPr="004B5824" w:rsidRDefault="004B5824" w:rsidP="004B5824">
      <w:pPr>
        <w:spacing w:line="240" w:lineRule="auto"/>
        <w:ind w:left="2160" w:hanging="2160"/>
        <w:rPr>
          <w:lang w:eastAsia="zh-TW"/>
        </w:rPr>
      </w:pPr>
      <w:r w:rsidRPr="004B5824">
        <w:rPr>
          <w:b/>
          <w:lang w:eastAsia="zh-TW"/>
        </w:rPr>
        <w:t>Decided on:</w:t>
      </w:r>
      <w:r w:rsidRPr="004B5824">
        <w:rPr>
          <w:lang w:eastAsia="zh-TW"/>
        </w:rPr>
        <w:tab/>
      </w:r>
      <w:r w:rsidR="009D0AD4" w:rsidRPr="009D0AD4">
        <w:rPr>
          <w:lang w:eastAsia="zh-TW"/>
        </w:rPr>
        <w:t>07</w:t>
      </w:r>
      <w:r w:rsidRPr="009D0AD4">
        <w:rPr>
          <w:lang w:eastAsia="zh-TW"/>
        </w:rPr>
        <w:t xml:space="preserve"> </w:t>
      </w:r>
      <w:r w:rsidR="009D0AD4" w:rsidRPr="009D0AD4">
        <w:rPr>
          <w:lang w:eastAsia="zh-TW"/>
        </w:rPr>
        <w:t>November</w:t>
      </w:r>
      <w:r w:rsidRPr="009D0AD4">
        <w:rPr>
          <w:lang w:eastAsia="zh-TW"/>
        </w:rPr>
        <w:t xml:space="preserve"> </w:t>
      </w:r>
      <w:r w:rsidR="007A3E8F" w:rsidRPr="009D0AD4">
        <w:rPr>
          <w:lang w:eastAsia="zh-TW"/>
        </w:rPr>
        <w:t>2017</w:t>
      </w:r>
    </w:p>
    <w:p w14:paraId="55BF50AB" w14:textId="77777777" w:rsidR="004B5824" w:rsidRPr="004B5824" w:rsidRDefault="004B5824" w:rsidP="004B5824">
      <w:pPr>
        <w:spacing w:line="240" w:lineRule="auto"/>
        <w:rPr>
          <w:lang w:eastAsia="zh-TW"/>
        </w:rPr>
      </w:pPr>
    </w:p>
    <w:p w14:paraId="278686D1" w14:textId="15A5FBDE" w:rsidR="004B5824" w:rsidRPr="004B5824" w:rsidRDefault="004B5824" w:rsidP="004B5824">
      <w:pPr>
        <w:spacing w:line="240" w:lineRule="auto"/>
        <w:ind w:left="2160" w:hanging="2160"/>
        <w:rPr>
          <w:lang w:eastAsia="zh-TW"/>
        </w:rPr>
      </w:pPr>
      <w:r w:rsidRPr="004B5824">
        <w:rPr>
          <w:b/>
          <w:lang w:eastAsia="zh-TW"/>
        </w:rPr>
        <w:t>Summary:</w:t>
      </w:r>
      <w:r w:rsidRPr="004B5824">
        <w:rPr>
          <w:b/>
          <w:lang w:eastAsia="zh-TW"/>
        </w:rPr>
        <w:tab/>
      </w:r>
      <w:r w:rsidR="009D0AD4" w:rsidRPr="009D0AD4">
        <w:rPr>
          <w:lang w:eastAsia="zh-TW"/>
        </w:rPr>
        <w:t>Right to freedom of expression — Right to assembly, demonstration, picket and p</w:t>
      </w:r>
      <w:r w:rsidR="009D0AD4">
        <w:rPr>
          <w:lang w:eastAsia="zh-TW"/>
        </w:rPr>
        <w:t>etition.</w:t>
      </w:r>
    </w:p>
    <w:p w14:paraId="6EEEB978" w14:textId="77777777" w:rsidR="004B5824" w:rsidRPr="004B5824" w:rsidRDefault="004B5824" w:rsidP="004B5824">
      <w:pPr>
        <w:spacing w:line="240" w:lineRule="auto"/>
        <w:ind w:left="2160" w:hanging="2160"/>
        <w:rPr>
          <w:lang w:eastAsia="zh-TW"/>
        </w:rPr>
      </w:pPr>
    </w:p>
    <w:p w14:paraId="79880883" w14:textId="77777777" w:rsidR="009D0AD4" w:rsidRPr="004B5824" w:rsidRDefault="009D0AD4" w:rsidP="009D0AD4">
      <w:pPr>
        <w:spacing w:line="240" w:lineRule="auto"/>
        <w:ind w:left="2160"/>
        <w:rPr>
          <w:lang w:eastAsia="zh-TW"/>
        </w:rPr>
      </w:pPr>
      <w:r w:rsidRPr="009D0AD4">
        <w:rPr>
          <w:iCs/>
          <w:lang w:eastAsia="zh-TW"/>
        </w:rPr>
        <w:t xml:space="preserve">Remedial powers of the Constitutional Court — Exercise of judicial discretion in awarding costs — Instances in which an appeal court may interfere with a discretionary order — Application of the </w:t>
      </w:r>
      <w:r w:rsidRPr="009D0AD4">
        <w:rPr>
          <w:i/>
          <w:iCs/>
          <w:lang w:eastAsia="zh-TW"/>
        </w:rPr>
        <w:t>Biowatch</w:t>
      </w:r>
      <w:r w:rsidRPr="009D0AD4">
        <w:rPr>
          <w:iCs/>
          <w:lang w:eastAsia="zh-TW"/>
        </w:rPr>
        <w:t xml:space="preserve"> principle on costs — Failure to exercise discretion judicially in the constitutional context</w:t>
      </w:r>
      <w:r>
        <w:rPr>
          <w:iCs/>
          <w:lang w:eastAsia="zh-TW"/>
        </w:rPr>
        <w:t>.</w:t>
      </w:r>
    </w:p>
    <w:p w14:paraId="6AD2F4F6" w14:textId="77777777" w:rsidR="004D02BA" w:rsidRPr="004704D3" w:rsidRDefault="004D02BA" w:rsidP="004D02BA">
      <w:pPr>
        <w:spacing w:line="240" w:lineRule="auto"/>
        <w:rPr>
          <w:lang w:eastAsia="zh-TW"/>
        </w:rPr>
      </w:pPr>
    </w:p>
    <w:p w14:paraId="3A0C74E8" w14:textId="77777777" w:rsidR="004D02BA" w:rsidRPr="004704D3" w:rsidRDefault="004D02BA" w:rsidP="004D02BA">
      <w:pPr>
        <w:spacing w:line="240" w:lineRule="auto"/>
        <w:rPr>
          <w:lang w:eastAsia="zh-TW"/>
        </w:rPr>
      </w:pPr>
    </w:p>
    <w:p w14:paraId="0AEDC5B8" w14:textId="77777777" w:rsidR="004D02BA" w:rsidRPr="004704D3" w:rsidRDefault="004D02BA" w:rsidP="004D02BA">
      <w:pPr>
        <w:spacing w:line="240" w:lineRule="auto"/>
        <w:rPr>
          <w:lang w:eastAsia="zh-TW"/>
        </w:rPr>
      </w:pPr>
    </w:p>
    <w:p w14:paraId="5EC6EAB9" w14:textId="77777777" w:rsidR="003A18CF" w:rsidRPr="004704D3" w:rsidRDefault="003A18CF" w:rsidP="003A18CF">
      <w:pPr>
        <w:keepNext/>
        <w:pBdr>
          <w:top w:val="single" w:sz="4" w:space="1" w:color="auto"/>
          <w:bottom w:val="single" w:sz="4" w:space="1" w:color="auto"/>
        </w:pBdr>
        <w:spacing w:line="240" w:lineRule="auto"/>
        <w:jc w:val="center"/>
        <w:rPr>
          <w:lang w:eastAsia="zh-TW"/>
        </w:rPr>
      </w:pPr>
    </w:p>
    <w:p w14:paraId="1027B4F8" w14:textId="77777777" w:rsidR="003A18CF" w:rsidRPr="004704D3" w:rsidRDefault="003A18CF" w:rsidP="003A18CF">
      <w:pPr>
        <w:keepNext/>
        <w:pBdr>
          <w:top w:val="single" w:sz="4" w:space="1" w:color="auto"/>
          <w:bottom w:val="single" w:sz="4" w:space="1" w:color="auto"/>
        </w:pBdr>
        <w:spacing w:line="240" w:lineRule="auto"/>
        <w:jc w:val="center"/>
        <w:outlineLvl w:val="0"/>
        <w:rPr>
          <w:b/>
          <w:lang w:eastAsia="zh-TW"/>
        </w:rPr>
      </w:pPr>
      <w:r w:rsidRPr="004704D3">
        <w:rPr>
          <w:b/>
          <w:lang w:eastAsia="zh-TW"/>
        </w:rPr>
        <w:t>ORDER</w:t>
      </w:r>
    </w:p>
    <w:p w14:paraId="5E5647F0" w14:textId="77777777" w:rsidR="003A18CF" w:rsidRPr="004704D3" w:rsidRDefault="003A18CF" w:rsidP="003A18CF">
      <w:pPr>
        <w:pBdr>
          <w:top w:val="single" w:sz="4" w:space="1" w:color="auto"/>
          <w:bottom w:val="single" w:sz="4" w:space="1" w:color="auto"/>
        </w:pBdr>
        <w:spacing w:line="240" w:lineRule="auto"/>
        <w:jc w:val="center"/>
        <w:rPr>
          <w:lang w:eastAsia="zh-TW"/>
        </w:rPr>
      </w:pPr>
    </w:p>
    <w:p w14:paraId="2F12A4B8" w14:textId="77777777" w:rsidR="003A18CF" w:rsidRPr="004704D3" w:rsidRDefault="003A18CF" w:rsidP="003A18CF">
      <w:pPr>
        <w:spacing w:line="240" w:lineRule="auto"/>
        <w:rPr>
          <w:lang w:eastAsia="zh-TW"/>
        </w:rPr>
      </w:pPr>
    </w:p>
    <w:p w14:paraId="7945FB36" w14:textId="77777777" w:rsidR="00015572" w:rsidRDefault="00015572" w:rsidP="003B2498">
      <w:pPr>
        <w:pStyle w:val="JUDGMENTNUMBERED"/>
        <w:numPr>
          <w:ilvl w:val="0"/>
          <w:numId w:val="0"/>
        </w:numPr>
      </w:pPr>
    </w:p>
    <w:p w14:paraId="0CC334B1" w14:textId="3C9DA53E" w:rsidR="00627ECD" w:rsidRPr="00822666" w:rsidRDefault="00627ECD" w:rsidP="00627ECD">
      <w:pPr>
        <w:pStyle w:val="JUDGMENTCONTINUED"/>
      </w:pPr>
      <w:r w:rsidRPr="00822666">
        <w:t>On appeal from the Supreme Court of Appeal</w:t>
      </w:r>
      <w:r w:rsidR="00882863">
        <w:t>:</w:t>
      </w:r>
    </w:p>
    <w:p w14:paraId="3890F816" w14:textId="77777777" w:rsidR="00627ECD" w:rsidRPr="008B2772" w:rsidRDefault="00627ECD" w:rsidP="00627ECD">
      <w:pPr>
        <w:pStyle w:val="JUDGMENTNUMBERED"/>
        <w:numPr>
          <w:ilvl w:val="0"/>
          <w:numId w:val="0"/>
        </w:numPr>
      </w:pPr>
      <w:r w:rsidRPr="00822666">
        <w:t>The following order is made:</w:t>
      </w:r>
    </w:p>
    <w:p w14:paraId="2C8A4686" w14:textId="47FF6B57" w:rsidR="00627ECD" w:rsidRPr="008B2772" w:rsidRDefault="00C85674" w:rsidP="00627ECD">
      <w:pPr>
        <w:pStyle w:val="ORDER"/>
        <w:numPr>
          <w:ilvl w:val="0"/>
          <w:numId w:val="14"/>
        </w:numPr>
      </w:pPr>
      <w:r>
        <w:t>Leave to appeal is granted only against the order of the Supreme</w:t>
      </w:r>
      <w:r w:rsidR="004B0C42">
        <w:t> </w:t>
      </w:r>
      <w:r>
        <w:t>Court</w:t>
      </w:r>
      <w:r w:rsidR="004B0C42">
        <w:t> </w:t>
      </w:r>
      <w:r>
        <w:t>of</w:t>
      </w:r>
      <w:r w:rsidR="004B0C42">
        <w:t> </w:t>
      </w:r>
      <w:r>
        <w:t>Appeal upholding the High Court</w:t>
      </w:r>
      <w:r w:rsidR="004B0C42">
        <w:t xml:space="preserve"> of South Africa, Eastern Cape Division, Grahamstown’s</w:t>
      </w:r>
      <w:r>
        <w:t xml:space="preserve"> order on costs in the application for leave to appeal in the High Court.</w:t>
      </w:r>
    </w:p>
    <w:p w14:paraId="4FC0570C" w14:textId="77777777" w:rsidR="00627ECD" w:rsidRDefault="00C85674" w:rsidP="00627ECD">
      <w:pPr>
        <w:pStyle w:val="ORDER"/>
        <w:numPr>
          <w:ilvl w:val="0"/>
          <w:numId w:val="14"/>
        </w:numPr>
      </w:pPr>
      <w:r>
        <w:t>The appeal on costs is upheld.</w:t>
      </w:r>
    </w:p>
    <w:p w14:paraId="20D8556E" w14:textId="36A40D7B" w:rsidR="00C85674" w:rsidRDefault="00A213AB" w:rsidP="00627ECD">
      <w:pPr>
        <w:pStyle w:val="ORDER"/>
        <w:numPr>
          <w:ilvl w:val="0"/>
          <w:numId w:val="14"/>
        </w:numPr>
      </w:pPr>
      <w:r>
        <w:t>The cost</w:t>
      </w:r>
      <w:r w:rsidR="00C85674">
        <w:t xml:space="preserve"> order</w:t>
      </w:r>
      <w:r w:rsidR="00286904">
        <w:t>s</w:t>
      </w:r>
      <w:r w:rsidR="00C85674">
        <w:t xml:space="preserve"> of the High Court and the Supreme Court of Appeal in the application for leave to appeal </w:t>
      </w:r>
      <w:r w:rsidR="00576C09">
        <w:t xml:space="preserve">are </w:t>
      </w:r>
      <w:r w:rsidR="00C85674">
        <w:t>set aside.</w:t>
      </w:r>
    </w:p>
    <w:p w14:paraId="26523048" w14:textId="7E01719B" w:rsidR="00C85674" w:rsidRPr="008B2772" w:rsidRDefault="00C85674" w:rsidP="00627ECD">
      <w:pPr>
        <w:pStyle w:val="ORDER"/>
        <w:numPr>
          <w:ilvl w:val="0"/>
          <w:numId w:val="14"/>
        </w:numPr>
      </w:pPr>
      <w:r>
        <w:t>Each party is to pay its own costs in the High Court</w:t>
      </w:r>
      <w:r w:rsidR="004B0C42">
        <w:t>, Supreme Court </w:t>
      </w:r>
      <w:r w:rsidR="00734143">
        <w:t>of</w:t>
      </w:r>
      <w:r w:rsidR="004B0C42">
        <w:t> </w:t>
      </w:r>
      <w:r w:rsidR="00734143">
        <w:t>Appeal and in this Court</w:t>
      </w:r>
      <w:r w:rsidR="00576C09">
        <w:t>,</w:t>
      </w:r>
      <w:r w:rsidR="00734143">
        <w:t xml:space="preserve"> in respect of the application for leave to appeal.</w:t>
      </w:r>
    </w:p>
    <w:p w14:paraId="3A131366" w14:textId="77777777" w:rsidR="003B2498" w:rsidRDefault="003B2498" w:rsidP="003B2498">
      <w:pPr>
        <w:spacing w:line="360" w:lineRule="auto"/>
      </w:pPr>
    </w:p>
    <w:p w14:paraId="08DBF059" w14:textId="77777777" w:rsidR="00CB0CB2" w:rsidRPr="0088506B" w:rsidRDefault="00CB0CB2" w:rsidP="000C38CF">
      <w:pPr>
        <w:pStyle w:val="JUDGMENTCONTINUED"/>
        <w:rPr>
          <w:lang w:eastAsia="zh-TW"/>
        </w:rPr>
      </w:pPr>
    </w:p>
    <w:p w14:paraId="78A033F6" w14:textId="77777777" w:rsidR="00CB0CB2" w:rsidRPr="004704D3" w:rsidRDefault="00CB0CB2" w:rsidP="000C38CF">
      <w:pPr>
        <w:pStyle w:val="JUDGMENTCONTINUED"/>
        <w:rPr>
          <w:lang w:eastAsia="zh-TW"/>
        </w:rPr>
        <w:sectPr w:rsidR="00CB0CB2" w:rsidRPr="004704D3" w:rsidSect="009559B5">
          <w:headerReference w:type="even" r:id="rId10"/>
          <w:headerReference w:type="default" r:id="rId11"/>
          <w:footerReference w:type="even" r:id="rId12"/>
          <w:footerReference w:type="default" r:id="rId13"/>
          <w:headerReference w:type="first" r:id="rId14"/>
          <w:footerReference w:type="first" r:id="rId15"/>
          <w:pgSz w:w="11907" w:h="16839" w:code="9"/>
          <w:pgMar w:top="1440" w:right="1440" w:bottom="1440" w:left="1440" w:header="708" w:footer="708" w:gutter="0"/>
          <w:pgNumType w:start="1"/>
          <w:cols w:space="708"/>
          <w:titlePg/>
          <w:docGrid w:linePitch="360"/>
        </w:sectPr>
      </w:pPr>
    </w:p>
    <w:p w14:paraId="34F655F6" w14:textId="77777777" w:rsidR="000704F2" w:rsidRPr="004704D3" w:rsidRDefault="000704F2" w:rsidP="00F245CE">
      <w:pPr>
        <w:keepNext/>
        <w:pBdr>
          <w:top w:val="single" w:sz="4" w:space="1" w:color="auto"/>
          <w:bottom w:val="single" w:sz="4" w:space="1" w:color="auto"/>
        </w:pBdr>
        <w:spacing w:line="240" w:lineRule="auto"/>
        <w:jc w:val="center"/>
        <w:rPr>
          <w:lang w:eastAsia="zh-TW"/>
        </w:rPr>
      </w:pPr>
    </w:p>
    <w:p w14:paraId="694C7FED" w14:textId="00810FA3" w:rsidR="00E4607C" w:rsidRPr="009A2AF5" w:rsidRDefault="00A55E13" w:rsidP="00F245CE">
      <w:pPr>
        <w:keepNext/>
        <w:pBdr>
          <w:top w:val="single" w:sz="4" w:space="1" w:color="auto"/>
          <w:bottom w:val="single" w:sz="4" w:space="1" w:color="auto"/>
        </w:pBdr>
        <w:spacing w:line="240" w:lineRule="auto"/>
        <w:jc w:val="center"/>
        <w:outlineLvl w:val="0"/>
        <w:rPr>
          <w:b/>
          <w:lang w:eastAsia="zh-TW"/>
        </w:rPr>
      </w:pPr>
      <w:r>
        <w:rPr>
          <w:b/>
          <w:lang w:eastAsia="zh-TW"/>
        </w:rPr>
        <w:t>JUDGMENT</w:t>
      </w:r>
    </w:p>
    <w:p w14:paraId="36D4A4D4" w14:textId="77777777" w:rsidR="000704F2" w:rsidRPr="004704D3" w:rsidRDefault="000704F2" w:rsidP="000704F2">
      <w:pPr>
        <w:pBdr>
          <w:top w:val="single" w:sz="4" w:space="1" w:color="auto"/>
          <w:bottom w:val="single" w:sz="4" w:space="1" w:color="auto"/>
        </w:pBdr>
        <w:spacing w:line="240" w:lineRule="auto"/>
        <w:jc w:val="center"/>
        <w:rPr>
          <w:lang w:eastAsia="zh-TW"/>
        </w:rPr>
      </w:pPr>
    </w:p>
    <w:p w14:paraId="16C42AEA" w14:textId="77777777" w:rsidR="000704F2" w:rsidRPr="004704D3" w:rsidRDefault="000704F2" w:rsidP="000704F2">
      <w:pPr>
        <w:spacing w:line="240" w:lineRule="auto"/>
        <w:rPr>
          <w:lang w:eastAsia="zh-TW"/>
        </w:rPr>
      </w:pPr>
    </w:p>
    <w:p w14:paraId="7EAF1AEF" w14:textId="77777777" w:rsidR="00F12F57" w:rsidRDefault="00F12F57" w:rsidP="000704F2">
      <w:pPr>
        <w:spacing w:line="240" w:lineRule="auto"/>
        <w:rPr>
          <w:lang w:eastAsia="zh-TW"/>
        </w:rPr>
      </w:pPr>
    </w:p>
    <w:p w14:paraId="06D910F2" w14:textId="77777777" w:rsidR="00882863" w:rsidRPr="004704D3" w:rsidRDefault="00882863" w:rsidP="000704F2">
      <w:pPr>
        <w:spacing w:line="240" w:lineRule="auto"/>
        <w:rPr>
          <w:lang w:eastAsia="zh-TW"/>
        </w:rPr>
      </w:pPr>
    </w:p>
    <w:p w14:paraId="1EA9516A" w14:textId="1DD4629F" w:rsidR="004B5824" w:rsidRPr="004704D3" w:rsidRDefault="004B5824" w:rsidP="004B5824">
      <w:pPr>
        <w:spacing w:line="240" w:lineRule="auto"/>
        <w:outlineLvl w:val="0"/>
        <w:rPr>
          <w:lang w:eastAsia="zh-TW"/>
        </w:rPr>
      </w:pPr>
      <w:r>
        <w:rPr>
          <w:lang w:eastAsia="zh-TW"/>
        </w:rPr>
        <w:t>KOLLAPEN</w:t>
      </w:r>
      <w:r w:rsidRPr="004704D3">
        <w:rPr>
          <w:lang w:eastAsia="zh-TW"/>
        </w:rPr>
        <w:t xml:space="preserve"> </w:t>
      </w:r>
      <w:r w:rsidR="004B0C42">
        <w:rPr>
          <w:lang w:eastAsia="zh-TW"/>
        </w:rPr>
        <w:t>A</w:t>
      </w:r>
      <w:r w:rsidRPr="004704D3">
        <w:rPr>
          <w:lang w:eastAsia="zh-TW"/>
        </w:rPr>
        <w:t>J</w:t>
      </w:r>
      <w:r w:rsidR="007A3E8F">
        <w:rPr>
          <w:lang w:eastAsia="zh-TW"/>
        </w:rPr>
        <w:t xml:space="preserve"> (</w:t>
      </w:r>
      <w:r w:rsidR="007A3E8F" w:rsidRPr="004B5824">
        <w:rPr>
          <w:szCs w:val="26"/>
          <w:lang w:val="en-ZA" w:eastAsia="zh-TW"/>
        </w:rPr>
        <w:t>Mogoeng CJ, Zondo DCJ, Cameron J, Froneman J, Jafta J, Kathree</w:t>
      </w:r>
      <w:r w:rsidR="007A3E8F" w:rsidRPr="004B5824">
        <w:rPr>
          <w:szCs w:val="26"/>
          <w:lang w:val="en-ZA" w:eastAsia="zh-TW"/>
        </w:rPr>
        <w:noBreakHyphen/>
        <w:t xml:space="preserve">Setiloane AJ, </w:t>
      </w:r>
      <w:r w:rsidR="007A3E8F">
        <w:rPr>
          <w:szCs w:val="26"/>
          <w:lang w:val="en-ZA" w:eastAsia="zh-TW"/>
        </w:rPr>
        <w:t xml:space="preserve">Madlanga J, Mhlantla J </w:t>
      </w:r>
      <w:r w:rsidR="007A3E8F" w:rsidRPr="004B5824">
        <w:rPr>
          <w:szCs w:val="26"/>
          <w:lang w:val="en-ZA" w:eastAsia="zh-TW"/>
        </w:rPr>
        <w:t>and Zondi AJ</w:t>
      </w:r>
      <w:r w:rsidR="00A55E13">
        <w:rPr>
          <w:szCs w:val="26"/>
          <w:lang w:val="en-ZA" w:eastAsia="zh-TW"/>
        </w:rPr>
        <w:t xml:space="preserve"> concurring</w:t>
      </w:r>
      <w:r w:rsidR="007A3E8F">
        <w:rPr>
          <w:szCs w:val="26"/>
          <w:lang w:val="en-ZA" w:eastAsia="zh-TW"/>
        </w:rPr>
        <w:t>)</w:t>
      </w:r>
      <w:r w:rsidRPr="004704D3">
        <w:rPr>
          <w:lang w:eastAsia="zh-TW"/>
        </w:rPr>
        <w:t>:</w:t>
      </w:r>
    </w:p>
    <w:p w14:paraId="60A51C75" w14:textId="77777777" w:rsidR="004B5824" w:rsidRPr="004704D3" w:rsidRDefault="004B5824" w:rsidP="004B5824">
      <w:pPr>
        <w:spacing w:line="240" w:lineRule="auto"/>
        <w:rPr>
          <w:lang w:eastAsia="zh-TW"/>
        </w:rPr>
      </w:pPr>
    </w:p>
    <w:p w14:paraId="3941A340" w14:textId="77777777" w:rsidR="004B5824" w:rsidRPr="004704D3" w:rsidRDefault="004B5824" w:rsidP="004B5824">
      <w:pPr>
        <w:spacing w:line="240" w:lineRule="auto"/>
        <w:rPr>
          <w:lang w:eastAsia="zh-TW"/>
        </w:rPr>
      </w:pPr>
    </w:p>
    <w:p w14:paraId="26209390" w14:textId="77777777" w:rsidR="004B5824" w:rsidRDefault="004B5824" w:rsidP="004B5824">
      <w:pPr>
        <w:pStyle w:val="HEADING"/>
        <w:rPr>
          <w:lang w:eastAsia="zh-TW"/>
        </w:rPr>
      </w:pPr>
      <w:r w:rsidRPr="004704D3">
        <w:rPr>
          <w:lang w:eastAsia="zh-TW"/>
        </w:rPr>
        <w:t>Introduction</w:t>
      </w:r>
    </w:p>
    <w:p w14:paraId="4AC9AF76" w14:textId="4303B2D7" w:rsidR="00575451" w:rsidRDefault="00575451" w:rsidP="00D817B0">
      <w:pPr>
        <w:pStyle w:val="JUDGMENTNUMBERED"/>
        <w:rPr>
          <w:lang w:eastAsia="zh-TW"/>
        </w:rPr>
      </w:pPr>
      <w:r>
        <w:rPr>
          <w:lang w:eastAsia="zh-TW"/>
        </w:rPr>
        <w:t>Universities play an important enabling, facilitating</w:t>
      </w:r>
      <w:r w:rsidR="004B0C42">
        <w:rPr>
          <w:lang w:eastAsia="zh-TW"/>
        </w:rPr>
        <w:t>,</w:t>
      </w:r>
      <w:r>
        <w:rPr>
          <w:lang w:eastAsia="zh-TW"/>
        </w:rPr>
        <w:t xml:space="preserve"> and critically reflective ro</w:t>
      </w:r>
      <w:r w:rsidR="00776E84">
        <w:rPr>
          <w:lang w:eastAsia="zh-TW"/>
        </w:rPr>
        <w:t>le in most democratic societies</w:t>
      </w:r>
      <w:r>
        <w:rPr>
          <w:lang w:eastAsia="zh-TW"/>
        </w:rPr>
        <w:t xml:space="preserve">. </w:t>
      </w:r>
      <w:r w:rsidR="00C85F60">
        <w:rPr>
          <w:lang w:eastAsia="zh-TW"/>
        </w:rPr>
        <w:t xml:space="preserve"> </w:t>
      </w:r>
      <w:r>
        <w:rPr>
          <w:lang w:eastAsia="zh-TW"/>
        </w:rPr>
        <w:t xml:space="preserve">They are often the </w:t>
      </w:r>
      <w:r w:rsidRPr="00D562AF">
        <w:rPr>
          <w:lang w:eastAsia="zh-TW"/>
        </w:rPr>
        <w:t>locus</w:t>
      </w:r>
      <w:r>
        <w:rPr>
          <w:lang w:eastAsia="zh-TW"/>
        </w:rPr>
        <w:t xml:space="preserve"> for the birth and incubation of new ideas and provide in many ways the enabling environment where a society can engage in dialogue about the kind</w:t>
      </w:r>
      <w:r w:rsidR="00627ECD">
        <w:rPr>
          <w:lang w:eastAsia="zh-TW"/>
        </w:rPr>
        <w:t xml:space="preserve"> of future it wishes to embrace</w:t>
      </w:r>
      <w:r>
        <w:rPr>
          <w:lang w:eastAsia="zh-TW"/>
        </w:rPr>
        <w:t xml:space="preserve">. </w:t>
      </w:r>
      <w:r w:rsidR="00627ECD">
        <w:rPr>
          <w:lang w:eastAsia="zh-TW"/>
        </w:rPr>
        <w:t xml:space="preserve"> </w:t>
      </w:r>
      <w:r>
        <w:rPr>
          <w:lang w:eastAsia="zh-TW"/>
        </w:rPr>
        <w:t>This process can often be robust</w:t>
      </w:r>
      <w:r w:rsidR="00627ECD">
        <w:rPr>
          <w:lang w:eastAsia="zh-TW"/>
        </w:rPr>
        <w:t>.  It</w:t>
      </w:r>
      <w:r>
        <w:rPr>
          <w:lang w:eastAsia="zh-TW"/>
        </w:rPr>
        <w:t xml:space="preserve"> involv</w:t>
      </w:r>
      <w:r w:rsidR="00627ECD">
        <w:rPr>
          <w:lang w:eastAsia="zh-TW"/>
        </w:rPr>
        <w:t xml:space="preserve">es </w:t>
      </w:r>
      <w:r>
        <w:rPr>
          <w:lang w:eastAsia="zh-TW"/>
        </w:rPr>
        <w:t>a contestation of ideas and ideologies and</w:t>
      </w:r>
      <w:r w:rsidR="00627ECD">
        <w:rPr>
          <w:lang w:eastAsia="zh-TW"/>
        </w:rPr>
        <w:t>,</w:t>
      </w:r>
      <w:r>
        <w:rPr>
          <w:lang w:eastAsia="zh-TW"/>
        </w:rPr>
        <w:t xml:space="preserve"> at </w:t>
      </w:r>
      <w:r>
        <w:rPr>
          <w:lang w:eastAsia="zh-TW"/>
        </w:rPr>
        <w:lastRenderedPageBreak/>
        <w:t>times</w:t>
      </w:r>
      <w:r w:rsidR="00627ECD">
        <w:rPr>
          <w:lang w:eastAsia="zh-TW"/>
        </w:rPr>
        <w:t>,</w:t>
      </w:r>
      <w:r>
        <w:rPr>
          <w:lang w:eastAsia="zh-TW"/>
        </w:rPr>
        <w:t xml:space="preserve"> the passion and emotion with which a social issue is embraced may well lead to conflict that plays itself outside the bounds of the Constitution. </w:t>
      </w:r>
      <w:r w:rsidR="00627ECD">
        <w:rPr>
          <w:lang w:eastAsia="zh-TW"/>
        </w:rPr>
        <w:t xml:space="preserve"> </w:t>
      </w:r>
      <w:r>
        <w:rPr>
          <w:lang w:eastAsia="zh-TW"/>
        </w:rPr>
        <w:t>This is such a case where a necessary and important campaign against gender</w:t>
      </w:r>
      <w:r w:rsidR="00A55E13">
        <w:rPr>
          <w:lang w:eastAsia="zh-TW"/>
        </w:rPr>
        <w:t>-</w:t>
      </w:r>
      <w:r>
        <w:rPr>
          <w:lang w:eastAsia="zh-TW"/>
        </w:rPr>
        <w:t>based violence</w:t>
      </w:r>
      <w:r w:rsidR="00627ECD">
        <w:rPr>
          <w:lang w:eastAsia="zh-TW"/>
        </w:rPr>
        <w:t>,</w:t>
      </w:r>
      <w:r>
        <w:rPr>
          <w:lang w:eastAsia="zh-TW"/>
        </w:rPr>
        <w:t xml:space="preserve"> including rape</w:t>
      </w:r>
      <w:r w:rsidR="00627ECD">
        <w:rPr>
          <w:lang w:eastAsia="zh-TW"/>
        </w:rPr>
        <w:t>,</w:t>
      </w:r>
      <w:r>
        <w:rPr>
          <w:lang w:eastAsia="zh-TW"/>
        </w:rPr>
        <w:t xml:space="preserve"> resulted in conduct that made serious inroads into the rig</w:t>
      </w:r>
      <w:r w:rsidR="00C85F60">
        <w:rPr>
          <w:lang w:eastAsia="zh-TW"/>
        </w:rPr>
        <w:t>hts and liberties of others.</w:t>
      </w:r>
    </w:p>
    <w:p w14:paraId="365D2BE4" w14:textId="77777777" w:rsidR="00627ECD" w:rsidRPr="004B0C42" w:rsidRDefault="00627ECD" w:rsidP="004B0C42">
      <w:pPr>
        <w:pStyle w:val="JUDGMENTCONTINUED"/>
      </w:pPr>
    </w:p>
    <w:p w14:paraId="2F69A47E" w14:textId="2323AB0A" w:rsidR="008A1AAF" w:rsidRDefault="001C3D14" w:rsidP="004B5824">
      <w:pPr>
        <w:pStyle w:val="JUDGMENTNUMBERED"/>
      </w:pPr>
      <w:r>
        <w:t xml:space="preserve">The </w:t>
      </w:r>
      <w:r w:rsidR="003303B9">
        <w:t xml:space="preserve">three </w:t>
      </w:r>
      <w:r>
        <w:t>applicants approach this Court seeking leave to appeal against an order of the Supreme Court of Appeal</w:t>
      </w:r>
      <w:r w:rsidR="00B51CF3">
        <w:rPr>
          <w:rStyle w:val="FootnoteReference"/>
        </w:rPr>
        <w:footnoteReference w:id="1"/>
      </w:r>
      <w:r>
        <w:t xml:space="preserve"> which refused them leave to appeal against an order of the High Court of South Africa, Eastern Cape Division</w:t>
      </w:r>
      <w:r w:rsidR="004B0C42">
        <w:t>, Grahamstown (High</w:t>
      </w:r>
      <w:r w:rsidR="00004018">
        <w:t> </w:t>
      </w:r>
      <w:r w:rsidR="004B0C42">
        <w:t>Court)</w:t>
      </w:r>
      <w:r>
        <w:t>.</w:t>
      </w:r>
      <w:r w:rsidR="00B51CF3">
        <w:rPr>
          <w:rStyle w:val="FootnoteReference"/>
        </w:rPr>
        <w:footnoteReference w:id="2"/>
      </w:r>
      <w:r>
        <w:t xml:space="preserve">  </w:t>
      </w:r>
      <w:r w:rsidR="008A1AAF">
        <w:t xml:space="preserve">Rhodes University </w:t>
      </w:r>
      <w:r w:rsidR="00871EAB">
        <w:t>(</w:t>
      </w:r>
      <w:r w:rsidR="00273BEE">
        <w:t>Rhodes</w:t>
      </w:r>
      <w:r w:rsidR="00D562AF">
        <w:t xml:space="preserve"> </w:t>
      </w:r>
      <w:r w:rsidR="00273BEE">
        <w:t>/</w:t>
      </w:r>
      <w:r w:rsidR="00D562AF">
        <w:t xml:space="preserve"> </w:t>
      </w:r>
      <w:r w:rsidR="00871EAB">
        <w:t xml:space="preserve">the University) </w:t>
      </w:r>
      <w:r>
        <w:t xml:space="preserve">had </w:t>
      </w:r>
      <w:r w:rsidR="008A1AAF">
        <w:t xml:space="preserve">succeeded in obtaining </w:t>
      </w:r>
      <w:r w:rsidR="002471BF">
        <w:t xml:space="preserve">an </w:t>
      </w:r>
      <w:r w:rsidR="008A1AAF">
        <w:t xml:space="preserve">urgent interim </w:t>
      </w:r>
      <w:r w:rsidR="002471BF">
        <w:t xml:space="preserve">interdict </w:t>
      </w:r>
      <w:r w:rsidR="008A1AAF">
        <w:t>against a number of respondents</w:t>
      </w:r>
      <w:r w:rsidR="005A5034">
        <w:t>,</w:t>
      </w:r>
      <w:r w:rsidR="008A1AAF">
        <w:t xml:space="preserve"> including the applicants</w:t>
      </w:r>
      <w:r w:rsidR="008C7EDD">
        <w:t xml:space="preserve">, who </w:t>
      </w:r>
      <w:r>
        <w:t>were involved in student</w:t>
      </w:r>
      <w:r w:rsidR="00F076D3">
        <w:t xml:space="preserve"> protests on the University’s campus. </w:t>
      </w:r>
      <w:r w:rsidR="00631B92">
        <w:t xml:space="preserve"> The High Court </w:t>
      </w:r>
      <w:r>
        <w:t xml:space="preserve">subsequently </w:t>
      </w:r>
      <w:r w:rsidR="008A1AAF">
        <w:t xml:space="preserve">granted an order making the interim </w:t>
      </w:r>
      <w:r>
        <w:t xml:space="preserve">interdict </w:t>
      </w:r>
      <w:r w:rsidR="008A1AAF">
        <w:t>final</w:t>
      </w:r>
      <w:r w:rsidR="004B0C42">
        <w:t xml:space="preserve"> –</w:t>
      </w:r>
      <w:r w:rsidR="00631B92">
        <w:t xml:space="preserve"> </w:t>
      </w:r>
      <w:r w:rsidR="008A1AAF">
        <w:t>albeit in</w:t>
      </w:r>
      <w:r w:rsidR="00631B92">
        <w:t xml:space="preserve"> a</w:t>
      </w:r>
      <w:r w:rsidR="008A1AAF">
        <w:t xml:space="preserve"> form and scope considerably different from the original </w:t>
      </w:r>
      <w:r>
        <w:t xml:space="preserve">interdict </w:t>
      </w:r>
      <w:r w:rsidR="008A1AAF">
        <w:t>granted</w:t>
      </w:r>
      <w:r w:rsidR="00631B92">
        <w:t>.</w:t>
      </w:r>
    </w:p>
    <w:p w14:paraId="02D84760" w14:textId="77777777" w:rsidR="00631B92" w:rsidRPr="00631B92" w:rsidRDefault="00631B92" w:rsidP="004B0C42">
      <w:pPr>
        <w:pStyle w:val="JUDGMENTCONTINUED"/>
      </w:pPr>
    </w:p>
    <w:p w14:paraId="3E36D9EF" w14:textId="75AE9E7E" w:rsidR="004B5824" w:rsidRPr="00E75DCC" w:rsidRDefault="008A1AAF" w:rsidP="004B5824">
      <w:pPr>
        <w:pStyle w:val="JUDGMENTNUMBERED"/>
      </w:pPr>
      <w:r>
        <w:t xml:space="preserve">What falls to be considered is whether the granting of </w:t>
      </w:r>
      <w:r w:rsidR="008848EB">
        <w:t xml:space="preserve">the </w:t>
      </w:r>
      <w:r>
        <w:t xml:space="preserve">final </w:t>
      </w:r>
      <w:r w:rsidR="008848EB">
        <w:t xml:space="preserve">interdict </w:t>
      </w:r>
      <w:r>
        <w:t xml:space="preserve">including an adverse cost order against the </w:t>
      </w:r>
      <w:r w:rsidR="00631B92">
        <w:t>a</w:t>
      </w:r>
      <w:r>
        <w:t xml:space="preserve">pplicants in the application for leave to appeal in the High Court as well as </w:t>
      </w:r>
      <w:r w:rsidR="00BD623C">
        <w:t xml:space="preserve">in </w:t>
      </w:r>
      <w:r>
        <w:t>the Supreme Court of Appeal was constitutionally appropriate and if not</w:t>
      </w:r>
      <w:r w:rsidR="008848EB">
        <w:t>,</w:t>
      </w:r>
      <w:r>
        <w:t xml:space="preserve"> what relief this C</w:t>
      </w:r>
      <w:r w:rsidR="0057017B">
        <w:t xml:space="preserve">ourt </w:t>
      </w:r>
      <w:r>
        <w:t>should consider granting.</w:t>
      </w:r>
    </w:p>
    <w:p w14:paraId="5953782C" w14:textId="77777777" w:rsidR="00871EAB" w:rsidRDefault="00871EAB" w:rsidP="00C01D96">
      <w:pPr>
        <w:pStyle w:val="JUDGMENTCONTINUED"/>
      </w:pPr>
    </w:p>
    <w:p w14:paraId="7236125D" w14:textId="77777777" w:rsidR="004B5824" w:rsidRPr="00E75DCC" w:rsidRDefault="004B5824" w:rsidP="004B5824">
      <w:pPr>
        <w:pStyle w:val="HEADING"/>
      </w:pPr>
      <w:r w:rsidRPr="00E75DCC">
        <w:t>Background</w:t>
      </w:r>
      <w:r>
        <w:t xml:space="preserve"> facts</w:t>
      </w:r>
    </w:p>
    <w:p w14:paraId="1F6B6695" w14:textId="15B0D4D5" w:rsidR="00871EAB" w:rsidRDefault="003C5BDD" w:rsidP="00D541D1">
      <w:pPr>
        <w:pStyle w:val="JUDGMENTNUMBERED"/>
        <w:rPr>
          <w:lang w:val="en-ZA" w:eastAsia="en-ZA"/>
        </w:rPr>
      </w:pPr>
      <w:r>
        <w:rPr>
          <w:lang w:val="en-ZA" w:eastAsia="en-ZA"/>
        </w:rPr>
        <w:t>In</w:t>
      </w:r>
      <w:r w:rsidR="00273BEE">
        <w:rPr>
          <w:lang w:val="en-ZA" w:eastAsia="en-ZA"/>
        </w:rPr>
        <w:t xml:space="preserve"> </w:t>
      </w:r>
      <w:r>
        <w:rPr>
          <w:lang w:val="en-ZA" w:eastAsia="en-ZA"/>
        </w:rPr>
        <w:t>April 2016, a structure known as the Chapter 2.12 Movement</w:t>
      </w:r>
      <w:r w:rsidR="00273BEE">
        <w:rPr>
          <w:lang w:val="en-ZA" w:eastAsia="en-ZA"/>
        </w:rPr>
        <w:t xml:space="preserve">, </w:t>
      </w:r>
      <w:r>
        <w:rPr>
          <w:lang w:val="en-ZA" w:eastAsia="en-ZA"/>
        </w:rPr>
        <w:t xml:space="preserve">comprising predominantly </w:t>
      </w:r>
      <w:r w:rsidR="00125A38">
        <w:rPr>
          <w:lang w:val="en-ZA" w:eastAsia="en-ZA"/>
        </w:rPr>
        <w:t xml:space="preserve">of </w:t>
      </w:r>
      <w:r>
        <w:rPr>
          <w:lang w:val="en-ZA" w:eastAsia="en-ZA"/>
        </w:rPr>
        <w:t>students at Rhodes</w:t>
      </w:r>
      <w:r w:rsidR="00273BEE">
        <w:rPr>
          <w:lang w:val="en-ZA" w:eastAsia="en-ZA"/>
        </w:rPr>
        <w:t>,</w:t>
      </w:r>
      <w:r>
        <w:rPr>
          <w:lang w:val="en-ZA" w:eastAsia="en-ZA"/>
        </w:rPr>
        <w:t xml:space="preserve"> embarked on a campaign to highlight the issue of rape</w:t>
      </w:r>
      <w:r w:rsidR="00273BEE">
        <w:rPr>
          <w:lang w:val="en-ZA" w:eastAsia="en-ZA"/>
        </w:rPr>
        <w:t xml:space="preserve"> culture</w:t>
      </w:r>
      <w:r>
        <w:rPr>
          <w:lang w:val="en-ZA" w:eastAsia="en-ZA"/>
        </w:rPr>
        <w:t xml:space="preserve"> and gender</w:t>
      </w:r>
      <w:r w:rsidR="00A55E13">
        <w:rPr>
          <w:lang w:val="en-ZA" w:eastAsia="en-ZA"/>
        </w:rPr>
        <w:t>-based</w:t>
      </w:r>
      <w:r>
        <w:rPr>
          <w:lang w:val="en-ZA" w:eastAsia="en-ZA"/>
        </w:rPr>
        <w:t xml:space="preserve"> violence</w:t>
      </w:r>
      <w:r w:rsidR="00273BEE">
        <w:rPr>
          <w:lang w:val="en-ZA" w:eastAsia="en-ZA"/>
        </w:rPr>
        <w:t xml:space="preserve"> on the University’s campus</w:t>
      </w:r>
      <w:r>
        <w:rPr>
          <w:lang w:val="en-ZA" w:eastAsia="en-ZA"/>
        </w:rPr>
        <w:t xml:space="preserve">. </w:t>
      </w:r>
      <w:r w:rsidR="00273BEE">
        <w:rPr>
          <w:lang w:val="en-ZA" w:eastAsia="en-ZA"/>
        </w:rPr>
        <w:t xml:space="preserve"> </w:t>
      </w:r>
      <w:r>
        <w:rPr>
          <w:lang w:val="en-ZA" w:eastAsia="en-ZA"/>
        </w:rPr>
        <w:t xml:space="preserve">The campaign </w:t>
      </w:r>
      <w:r w:rsidR="00D541D1">
        <w:rPr>
          <w:lang w:val="en-ZA" w:eastAsia="en-ZA"/>
        </w:rPr>
        <w:t xml:space="preserve">was </w:t>
      </w:r>
      <w:r>
        <w:rPr>
          <w:lang w:val="en-ZA" w:eastAsia="en-ZA"/>
        </w:rPr>
        <w:t>de</w:t>
      </w:r>
      <w:r w:rsidR="0057017B">
        <w:rPr>
          <w:lang w:val="en-ZA" w:eastAsia="en-ZA"/>
        </w:rPr>
        <w:t>s</w:t>
      </w:r>
      <w:r>
        <w:rPr>
          <w:lang w:val="en-ZA" w:eastAsia="en-ZA"/>
        </w:rPr>
        <w:t xml:space="preserve">cribed by the High Court as </w:t>
      </w:r>
      <w:r w:rsidR="0057017B">
        <w:rPr>
          <w:lang w:val="en-ZA" w:eastAsia="en-ZA"/>
        </w:rPr>
        <w:t xml:space="preserve">addressing an issue that was </w:t>
      </w:r>
      <w:r w:rsidR="00273BEE">
        <w:rPr>
          <w:lang w:val="en-ZA" w:eastAsia="en-ZA"/>
        </w:rPr>
        <w:t>“</w:t>
      </w:r>
      <w:r>
        <w:rPr>
          <w:lang w:val="en-ZA" w:eastAsia="en-ZA"/>
        </w:rPr>
        <w:t>deeply emotional, relevant</w:t>
      </w:r>
      <w:r w:rsidR="0057017B">
        <w:rPr>
          <w:lang w:val="en-ZA" w:eastAsia="en-ZA"/>
        </w:rPr>
        <w:t xml:space="preserve"> and challenging</w:t>
      </w:r>
      <w:r w:rsidR="00273BEE">
        <w:rPr>
          <w:lang w:val="en-ZA" w:eastAsia="en-ZA"/>
        </w:rPr>
        <w:t>”</w:t>
      </w:r>
      <w:r w:rsidR="00D541D1">
        <w:rPr>
          <w:lang w:val="en-ZA" w:eastAsia="en-ZA"/>
        </w:rPr>
        <w:t>.</w:t>
      </w:r>
      <w:r w:rsidR="00125A38">
        <w:rPr>
          <w:rStyle w:val="FootnoteReference"/>
          <w:lang w:val="en-ZA" w:eastAsia="en-ZA"/>
        </w:rPr>
        <w:footnoteReference w:id="3"/>
      </w:r>
      <w:r w:rsidR="00D541D1">
        <w:rPr>
          <w:lang w:val="en-ZA" w:eastAsia="en-ZA"/>
        </w:rPr>
        <w:t xml:space="preserve">  It</w:t>
      </w:r>
      <w:r w:rsidR="00273BEE">
        <w:rPr>
          <w:lang w:val="en-ZA" w:eastAsia="en-ZA"/>
        </w:rPr>
        <w:t>,</w:t>
      </w:r>
      <w:r w:rsidR="0057017B">
        <w:rPr>
          <w:lang w:val="en-ZA" w:eastAsia="en-ZA"/>
        </w:rPr>
        <w:t xml:space="preserve"> however</w:t>
      </w:r>
      <w:r w:rsidR="00273BEE">
        <w:rPr>
          <w:lang w:val="en-ZA" w:eastAsia="en-ZA"/>
        </w:rPr>
        <w:t>,</w:t>
      </w:r>
      <w:r w:rsidR="0057017B">
        <w:rPr>
          <w:lang w:val="en-ZA" w:eastAsia="en-ZA"/>
        </w:rPr>
        <w:t xml:space="preserve"> </w:t>
      </w:r>
      <w:r w:rsidR="00D541D1">
        <w:rPr>
          <w:lang w:val="en-ZA" w:eastAsia="en-ZA"/>
        </w:rPr>
        <w:t>led</w:t>
      </w:r>
      <w:r w:rsidR="0057017B">
        <w:rPr>
          <w:lang w:val="en-ZA" w:eastAsia="en-ZA"/>
        </w:rPr>
        <w:t xml:space="preserve"> in some instances to </w:t>
      </w:r>
      <w:r w:rsidR="00D541D1">
        <w:rPr>
          <w:lang w:val="en-ZA" w:eastAsia="en-ZA"/>
        </w:rPr>
        <w:t xml:space="preserve">unlawful conduct </w:t>
      </w:r>
      <w:r w:rsidR="00A55E13">
        <w:rPr>
          <w:lang w:val="en-ZA" w:eastAsia="en-ZA"/>
        </w:rPr>
        <w:t>that</w:t>
      </w:r>
      <w:r w:rsidR="00D541D1">
        <w:rPr>
          <w:lang w:val="en-ZA" w:eastAsia="en-ZA"/>
        </w:rPr>
        <w:t xml:space="preserve"> included the kidnapping and assault of two male students who were suspected of </w:t>
      </w:r>
      <w:r w:rsidR="00D541D1">
        <w:rPr>
          <w:lang w:val="en-ZA" w:eastAsia="en-ZA"/>
        </w:rPr>
        <w:lastRenderedPageBreak/>
        <w:t xml:space="preserve">rape or sexual assault, </w:t>
      </w:r>
      <w:r w:rsidR="0057017B">
        <w:rPr>
          <w:lang w:val="en-ZA" w:eastAsia="en-ZA"/>
        </w:rPr>
        <w:t>th</w:t>
      </w:r>
      <w:r w:rsidR="00D541D1">
        <w:rPr>
          <w:lang w:val="en-ZA" w:eastAsia="en-ZA"/>
        </w:rPr>
        <w:t>e disruption of classes at the U</w:t>
      </w:r>
      <w:r w:rsidR="0057017B">
        <w:rPr>
          <w:lang w:val="en-ZA" w:eastAsia="en-ZA"/>
        </w:rPr>
        <w:t>niversity</w:t>
      </w:r>
      <w:r w:rsidR="00D541D1">
        <w:rPr>
          <w:lang w:val="en-ZA" w:eastAsia="en-ZA"/>
        </w:rPr>
        <w:t xml:space="preserve">, damage </w:t>
      </w:r>
      <w:r w:rsidR="002741B6">
        <w:rPr>
          <w:lang w:val="en-ZA" w:eastAsia="en-ZA"/>
        </w:rPr>
        <w:t xml:space="preserve">to </w:t>
      </w:r>
      <w:r w:rsidR="00D541D1">
        <w:rPr>
          <w:lang w:val="en-ZA" w:eastAsia="en-ZA"/>
        </w:rPr>
        <w:t xml:space="preserve">and destruction of University property, and </w:t>
      </w:r>
      <w:r w:rsidR="0057017B">
        <w:rPr>
          <w:lang w:val="en-ZA" w:eastAsia="en-ZA"/>
        </w:rPr>
        <w:t>the erection of barricades at the entrance to the University.</w:t>
      </w:r>
      <w:r w:rsidR="00436AA9">
        <w:rPr>
          <w:rStyle w:val="FootnoteReference"/>
          <w:lang w:val="en-ZA" w:eastAsia="en-ZA"/>
        </w:rPr>
        <w:footnoteReference w:id="4"/>
      </w:r>
      <w:r w:rsidR="0057017B">
        <w:rPr>
          <w:lang w:val="en-ZA" w:eastAsia="en-ZA"/>
        </w:rPr>
        <w:t xml:space="preserve"> </w:t>
      </w:r>
      <w:r w:rsidR="00487726">
        <w:rPr>
          <w:lang w:val="en-ZA" w:eastAsia="en-ZA"/>
        </w:rPr>
        <w:t xml:space="preserve"> </w:t>
      </w:r>
      <w:r w:rsidR="0057017B">
        <w:rPr>
          <w:lang w:val="en-ZA" w:eastAsia="en-ZA"/>
        </w:rPr>
        <w:t xml:space="preserve">It was alleged that the </w:t>
      </w:r>
      <w:r w:rsidR="00487726">
        <w:rPr>
          <w:lang w:val="en-ZA" w:eastAsia="en-ZA"/>
        </w:rPr>
        <w:t>a</w:t>
      </w:r>
      <w:r w:rsidR="0057017B">
        <w:rPr>
          <w:lang w:val="en-ZA" w:eastAsia="en-ZA"/>
        </w:rPr>
        <w:t xml:space="preserve">pplicants were part of the group that </w:t>
      </w:r>
      <w:r w:rsidR="005A5034">
        <w:rPr>
          <w:lang w:val="en-ZA" w:eastAsia="en-ZA"/>
        </w:rPr>
        <w:t>was</w:t>
      </w:r>
      <w:r w:rsidR="0057017B">
        <w:rPr>
          <w:lang w:val="en-ZA" w:eastAsia="en-ZA"/>
        </w:rPr>
        <w:t xml:space="preserve"> involved in such conduct, associated themselves with such conduct</w:t>
      </w:r>
      <w:r w:rsidR="00487726">
        <w:rPr>
          <w:lang w:val="en-ZA" w:eastAsia="en-ZA"/>
        </w:rPr>
        <w:t>,</w:t>
      </w:r>
      <w:r w:rsidR="0057017B">
        <w:rPr>
          <w:lang w:val="en-ZA" w:eastAsia="en-ZA"/>
        </w:rPr>
        <w:t xml:space="preserve"> and</w:t>
      </w:r>
      <w:r w:rsidR="00487726">
        <w:rPr>
          <w:lang w:val="en-ZA" w:eastAsia="en-ZA"/>
        </w:rPr>
        <w:t>,</w:t>
      </w:r>
      <w:r w:rsidR="0057017B">
        <w:rPr>
          <w:lang w:val="en-ZA" w:eastAsia="en-ZA"/>
        </w:rPr>
        <w:t xml:space="preserve"> in some instances</w:t>
      </w:r>
      <w:r w:rsidR="00487726">
        <w:rPr>
          <w:lang w:val="en-ZA" w:eastAsia="en-ZA"/>
        </w:rPr>
        <w:t>,</w:t>
      </w:r>
      <w:r w:rsidR="0057017B">
        <w:rPr>
          <w:lang w:val="en-ZA" w:eastAsia="en-ZA"/>
        </w:rPr>
        <w:t xml:space="preserve"> led the students in their actions.</w:t>
      </w:r>
    </w:p>
    <w:p w14:paraId="764B3213" w14:textId="77777777" w:rsidR="00871EAB" w:rsidRDefault="00871EAB" w:rsidP="00487726">
      <w:pPr>
        <w:pStyle w:val="JUDGMENTCONTINUED"/>
        <w:rPr>
          <w:lang w:val="en-ZA" w:eastAsia="en-ZA"/>
        </w:rPr>
      </w:pPr>
    </w:p>
    <w:p w14:paraId="3DCCFBD6" w14:textId="5917C9E7" w:rsidR="0057017B" w:rsidRDefault="0057017B" w:rsidP="00D541D1">
      <w:pPr>
        <w:pStyle w:val="JUDGMENTNUMBERED"/>
        <w:rPr>
          <w:lang w:val="en-ZA" w:eastAsia="en-ZA"/>
        </w:rPr>
      </w:pPr>
      <w:r>
        <w:rPr>
          <w:lang w:val="en-ZA" w:eastAsia="en-ZA"/>
        </w:rPr>
        <w:t xml:space="preserve">There is no dispute that the offending conduct </w:t>
      </w:r>
      <w:r w:rsidR="00A55E13">
        <w:rPr>
          <w:lang w:val="en-ZA" w:eastAsia="en-ZA"/>
        </w:rPr>
        <w:t>that</w:t>
      </w:r>
      <w:r>
        <w:rPr>
          <w:lang w:val="en-ZA" w:eastAsia="en-ZA"/>
        </w:rPr>
        <w:t xml:space="preserve"> initiated the litigation did in fact occur</w:t>
      </w:r>
      <w:r w:rsidR="000D3420">
        <w:rPr>
          <w:lang w:val="en-ZA" w:eastAsia="en-ZA"/>
        </w:rPr>
        <w:t xml:space="preserve">. </w:t>
      </w:r>
      <w:r w:rsidR="00487726">
        <w:rPr>
          <w:lang w:val="en-ZA" w:eastAsia="en-ZA"/>
        </w:rPr>
        <w:t xml:space="preserve"> </w:t>
      </w:r>
      <w:r>
        <w:rPr>
          <w:lang w:val="en-ZA" w:eastAsia="en-ZA"/>
        </w:rPr>
        <w:t>What was</w:t>
      </w:r>
      <w:r w:rsidR="00487726">
        <w:rPr>
          <w:lang w:val="en-ZA" w:eastAsia="en-ZA"/>
        </w:rPr>
        <w:t>,</w:t>
      </w:r>
      <w:r>
        <w:rPr>
          <w:lang w:val="en-ZA" w:eastAsia="en-ZA"/>
        </w:rPr>
        <w:t xml:space="preserve"> and</w:t>
      </w:r>
      <w:r w:rsidR="000D3420">
        <w:rPr>
          <w:lang w:val="en-ZA" w:eastAsia="en-ZA"/>
        </w:rPr>
        <w:t xml:space="preserve"> </w:t>
      </w:r>
      <w:r>
        <w:rPr>
          <w:lang w:val="en-ZA" w:eastAsia="en-ZA"/>
        </w:rPr>
        <w:t>remain</w:t>
      </w:r>
      <w:r w:rsidR="005A5034">
        <w:rPr>
          <w:lang w:val="en-ZA" w:eastAsia="en-ZA"/>
        </w:rPr>
        <w:t>s</w:t>
      </w:r>
      <w:r w:rsidR="00487726">
        <w:rPr>
          <w:lang w:val="en-ZA" w:eastAsia="en-ZA"/>
        </w:rPr>
        <w:t>,</w:t>
      </w:r>
      <w:r>
        <w:rPr>
          <w:lang w:val="en-ZA" w:eastAsia="en-ZA"/>
        </w:rPr>
        <w:t xml:space="preserve"> in dispute was the role of the </w:t>
      </w:r>
      <w:r w:rsidR="00487726">
        <w:rPr>
          <w:lang w:val="en-ZA" w:eastAsia="en-ZA"/>
        </w:rPr>
        <w:t>a</w:t>
      </w:r>
      <w:r>
        <w:rPr>
          <w:lang w:val="en-ZA" w:eastAsia="en-ZA"/>
        </w:rPr>
        <w:t>pplic</w:t>
      </w:r>
      <w:r w:rsidR="000D3420">
        <w:rPr>
          <w:lang w:val="en-ZA" w:eastAsia="en-ZA"/>
        </w:rPr>
        <w:t xml:space="preserve">ants </w:t>
      </w:r>
      <w:r>
        <w:rPr>
          <w:lang w:val="en-ZA" w:eastAsia="en-ZA"/>
        </w:rPr>
        <w:t>in such conduct</w:t>
      </w:r>
      <w:r w:rsidR="000D3420">
        <w:rPr>
          <w:lang w:val="en-ZA" w:eastAsia="en-ZA"/>
        </w:rPr>
        <w:t xml:space="preserve"> and whether the High Court was correct in granting final relief against them on the basis that their participation was </w:t>
      </w:r>
      <w:r w:rsidR="00BD656A">
        <w:rPr>
          <w:lang w:val="en-ZA" w:eastAsia="en-ZA"/>
        </w:rPr>
        <w:t xml:space="preserve">sufficiently </w:t>
      </w:r>
      <w:r w:rsidR="000D3420">
        <w:rPr>
          <w:lang w:val="en-ZA" w:eastAsia="en-ZA"/>
        </w:rPr>
        <w:t xml:space="preserve">established </w:t>
      </w:r>
      <w:r w:rsidR="00871EAB">
        <w:rPr>
          <w:lang w:val="en-ZA" w:eastAsia="en-ZA"/>
        </w:rPr>
        <w:t>to justify the relief that was granted</w:t>
      </w:r>
      <w:r>
        <w:rPr>
          <w:lang w:val="en-ZA" w:eastAsia="en-ZA"/>
        </w:rPr>
        <w:t>.</w:t>
      </w:r>
    </w:p>
    <w:p w14:paraId="7BE6212C" w14:textId="77777777" w:rsidR="000D3420" w:rsidRDefault="000D3420" w:rsidP="00BD656A">
      <w:pPr>
        <w:pStyle w:val="JUDGMENTCONTINUED"/>
      </w:pPr>
    </w:p>
    <w:p w14:paraId="46938C6C" w14:textId="77777777" w:rsidR="004B5824" w:rsidRDefault="00D11361" w:rsidP="004B5824">
      <w:pPr>
        <w:pStyle w:val="HEADING"/>
      </w:pPr>
      <w:r>
        <w:t>Litigation history</w:t>
      </w:r>
    </w:p>
    <w:p w14:paraId="257ED364" w14:textId="486C6A20" w:rsidR="000D3420" w:rsidRDefault="000D3420" w:rsidP="00D817B0">
      <w:pPr>
        <w:pStyle w:val="JUDGMENTNUMBERED"/>
      </w:pPr>
      <w:r w:rsidRPr="007115FB">
        <w:t xml:space="preserve">On 20 April 2016, the University approached the High Court and obtained </w:t>
      </w:r>
      <w:r w:rsidR="00A877D8">
        <w:t xml:space="preserve">an </w:t>
      </w:r>
      <w:r w:rsidRPr="007115FB">
        <w:t xml:space="preserve">urgent interim </w:t>
      </w:r>
      <w:r w:rsidR="00A877D8">
        <w:t>interdict.</w:t>
      </w:r>
      <w:r w:rsidR="00436AA9">
        <w:rPr>
          <w:rStyle w:val="FootnoteReference"/>
        </w:rPr>
        <w:footnoteReference w:id="5"/>
      </w:r>
      <w:r w:rsidR="00A877D8">
        <w:t xml:space="preserve">  T</w:t>
      </w:r>
      <w:r w:rsidRPr="007115FB">
        <w:t>he Court accept</w:t>
      </w:r>
      <w:r w:rsidR="00A877D8">
        <w:t>ed</w:t>
      </w:r>
      <w:r w:rsidRPr="007115FB">
        <w:t xml:space="preserve"> oral evidence in support of the relief sought</w:t>
      </w:r>
      <w:r w:rsidR="00121622" w:rsidRPr="007115FB">
        <w:t xml:space="preserve"> and granted</w:t>
      </w:r>
      <w:r w:rsidRPr="007115FB">
        <w:t xml:space="preserve">. </w:t>
      </w:r>
      <w:r w:rsidR="00A877D8">
        <w:t xml:space="preserve"> </w:t>
      </w:r>
      <w:r w:rsidR="00121622" w:rsidRPr="007115FB">
        <w:t>T</w:t>
      </w:r>
      <w:r w:rsidRPr="007115FB">
        <w:t xml:space="preserve">he relief granted was extremely wide in its scope as well as in its designation of whom the </w:t>
      </w:r>
      <w:r w:rsidR="00380E93" w:rsidRPr="007115FB">
        <w:t xml:space="preserve">relief </w:t>
      </w:r>
      <w:r w:rsidRPr="007115FB">
        <w:t xml:space="preserve">covered and </w:t>
      </w:r>
      <w:r w:rsidR="00A877D8">
        <w:t xml:space="preserve">was </w:t>
      </w:r>
      <w:r w:rsidRPr="007115FB">
        <w:t>extended to.</w:t>
      </w:r>
      <w:r w:rsidR="00B51CF3">
        <w:rPr>
          <w:rStyle w:val="FootnoteReference"/>
        </w:rPr>
        <w:footnoteReference w:id="6"/>
      </w:r>
      <w:r w:rsidR="00C63053" w:rsidRPr="007115FB">
        <w:t xml:space="preserve"> </w:t>
      </w:r>
      <w:r w:rsidR="00A877D8">
        <w:t xml:space="preserve"> </w:t>
      </w:r>
      <w:r w:rsidR="00C63053" w:rsidRPr="007115FB">
        <w:t xml:space="preserve">The </w:t>
      </w:r>
      <w:r w:rsidR="00A877D8">
        <w:t>first</w:t>
      </w:r>
      <w:r w:rsidR="00A877D8" w:rsidRPr="007115FB">
        <w:t xml:space="preserve"> </w:t>
      </w:r>
      <w:r w:rsidR="00A877D8">
        <w:t>r</w:t>
      </w:r>
      <w:r w:rsidR="00C63053" w:rsidRPr="007115FB">
        <w:t xml:space="preserve">espondent was </w:t>
      </w:r>
      <w:r w:rsidR="00A877D8">
        <w:t>cited</w:t>
      </w:r>
      <w:r w:rsidR="00A877D8" w:rsidRPr="007115FB">
        <w:t xml:space="preserve"> </w:t>
      </w:r>
      <w:r w:rsidR="00C63053" w:rsidRPr="007115FB">
        <w:t xml:space="preserve">as the </w:t>
      </w:r>
      <w:r w:rsidR="00A877D8">
        <w:t>“</w:t>
      </w:r>
      <w:r w:rsidR="00C63053" w:rsidRPr="007115FB">
        <w:t>Student Representative Council of Rhodes University</w:t>
      </w:r>
      <w:r w:rsidR="00A877D8">
        <w:t>”</w:t>
      </w:r>
      <w:r w:rsidR="005A5034">
        <w:t>;</w:t>
      </w:r>
      <w:r w:rsidR="00C63053" w:rsidRPr="007115FB">
        <w:t xml:space="preserve"> the </w:t>
      </w:r>
      <w:r w:rsidR="00A877D8">
        <w:t>second</w:t>
      </w:r>
      <w:r w:rsidR="00A877D8" w:rsidRPr="007115FB">
        <w:t xml:space="preserve"> </w:t>
      </w:r>
      <w:r w:rsidR="00A877D8">
        <w:t>r</w:t>
      </w:r>
      <w:r w:rsidRPr="007115FB">
        <w:t xml:space="preserve">espondent was </w:t>
      </w:r>
      <w:r w:rsidR="00A877D8">
        <w:t>cited</w:t>
      </w:r>
      <w:r w:rsidR="00A877D8" w:rsidRPr="007115FB">
        <w:t xml:space="preserve"> </w:t>
      </w:r>
      <w:r w:rsidRPr="007115FB">
        <w:t xml:space="preserve">as </w:t>
      </w:r>
      <w:r w:rsidR="00A877D8">
        <w:t>the “</w:t>
      </w:r>
      <w:r w:rsidR="00654F14">
        <w:t>S</w:t>
      </w:r>
      <w:r w:rsidRPr="007115FB">
        <w:t xml:space="preserve">tudents of Rhodes University </w:t>
      </w:r>
      <w:r w:rsidR="00A877D8">
        <w:t>e</w:t>
      </w:r>
      <w:r w:rsidRPr="007115FB">
        <w:t xml:space="preserve">ngaging in unlawful </w:t>
      </w:r>
      <w:r w:rsidR="00A877D8">
        <w:t>a</w:t>
      </w:r>
      <w:r w:rsidRPr="007115FB">
        <w:t xml:space="preserve">ctivities on the </w:t>
      </w:r>
      <w:r w:rsidR="00A877D8">
        <w:t>a</w:t>
      </w:r>
      <w:r w:rsidRPr="007115FB">
        <w:t>pplicant</w:t>
      </w:r>
      <w:r w:rsidR="00A877D8">
        <w:t>’</w:t>
      </w:r>
      <w:r w:rsidRPr="007115FB">
        <w:t xml:space="preserve">s </w:t>
      </w:r>
      <w:r w:rsidR="00A877D8">
        <w:t>c</w:t>
      </w:r>
      <w:r w:rsidRPr="007115FB">
        <w:t>ampus</w:t>
      </w:r>
      <w:r w:rsidR="005A5034">
        <w:t>”;</w:t>
      </w:r>
      <w:r w:rsidRPr="007115FB">
        <w:t xml:space="preserve"> whil</w:t>
      </w:r>
      <w:r w:rsidR="0034284E">
        <w:t>st</w:t>
      </w:r>
      <w:r w:rsidRPr="007115FB">
        <w:t xml:space="preserve"> the </w:t>
      </w:r>
      <w:r w:rsidR="00A877D8">
        <w:t>third</w:t>
      </w:r>
      <w:r w:rsidR="00A877D8" w:rsidRPr="007115FB">
        <w:t xml:space="preserve"> </w:t>
      </w:r>
      <w:r w:rsidR="00A877D8">
        <w:t>r</w:t>
      </w:r>
      <w:r w:rsidRPr="007115FB">
        <w:t xml:space="preserve">espondent was </w:t>
      </w:r>
      <w:r w:rsidR="00A877D8">
        <w:t>cited</w:t>
      </w:r>
      <w:r w:rsidR="00A877D8" w:rsidRPr="007115FB">
        <w:t xml:space="preserve"> </w:t>
      </w:r>
      <w:r w:rsidRPr="007115FB">
        <w:t xml:space="preserve">as </w:t>
      </w:r>
      <w:r w:rsidR="00A55E13">
        <w:t>“T</w:t>
      </w:r>
      <w:r w:rsidRPr="007115FB">
        <w:t xml:space="preserve">hose persons engaging in or associating themselves with unlawful activities on the </w:t>
      </w:r>
      <w:r w:rsidR="00A877D8">
        <w:t>a</w:t>
      </w:r>
      <w:r w:rsidRPr="007115FB">
        <w:t>pplicants</w:t>
      </w:r>
      <w:r w:rsidR="00D22448">
        <w:t>’</w:t>
      </w:r>
      <w:r w:rsidRPr="007115FB">
        <w:t xml:space="preserve"> </w:t>
      </w:r>
      <w:r w:rsidR="00A877D8">
        <w:t>c</w:t>
      </w:r>
      <w:r w:rsidRPr="007115FB">
        <w:t>ampu</w:t>
      </w:r>
      <w:r w:rsidR="0034284E">
        <w:t>s</w:t>
      </w:r>
      <w:r w:rsidR="00A877D8">
        <w:t>”</w:t>
      </w:r>
      <w:r w:rsidR="00121622" w:rsidRPr="007115FB">
        <w:t>.</w:t>
      </w:r>
      <w:r w:rsidR="00CE3EF5">
        <w:t xml:space="preserve">  </w:t>
      </w:r>
      <w:r w:rsidR="00BD656A" w:rsidRPr="00BD656A">
        <w:t>In these proceedings</w:t>
      </w:r>
      <w:r w:rsidR="00436AA9">
        <w:t>,</w:t>
      </w:r>
      <w:r w:rsidR="00BD656A" w:rsidRPr="00BD656A">
        <w:t xml:space="preserve"> the relief sought is pursued </w:t>
      </w:r>
      <w:r w:rsidR="009A3B40" w:rsidRPr="00BD656A">
        <w:t xml:space="preserve">only </w:t>
      </w:r>
      <w:r w:rsidR="00BD656A" w:rsidRPr="00BD656A">
        <w:t>by the applicants.</w:t>
      </w:r>
      <w:r w:rsidR="00BD656A">
        <w:t xml:space="preserve"> </w:t>
      </w:r>
      <w:r w:rsidR="008B7FCC">
        <w:t xml:space="preserve"> </w:t>
      </w:r>
      <w:r w:rsidR="009A3B40">
        <w:t>T</w:t>
      </w:r>
      <w:r w:rsidR="00BD656A">
        <w:t>hey</w:t>
      </w:r>
      <w:r w:rsidR="00CE3EF5">
        <w:t xml:space="preserve"> were cited as the fourth, fifth</w:t>
      </w:r>
      <w:r w:rsidR="00BD656A">
        <w:t>,</w:t>
      </w:r>
      <w:r w:rsidR="00CE3EF5">
        <w:t xml:space="preserve"> and sixth respondents</w:t>
      </w:r>
      <w:r w:rsidR="00BD656A">
        <w:t>,</w:t>
      </w:r>
      <w:r w:rsidR="00CE3EF5">
        <w:t xml:space="preserve"> respectiv</w:t>
      </w:r>
      <w:r w:rsidR="00CE3EF5" w:rsidRPr="00BD656A">
        <w:t>ely</w:t>
      </w:r>
      <w:r w:rsidR="005A5034">
        <w:t>,</w:t>
      </w:r>
      <w:r w:rsidR="00BD656A">
        <w:t xml:space="preserve"> in the High Court</w:t>
      </w:r>
      <w:r w:rsidR="00CE3EF5" w:rsidRPr="00BD656A">
        <w:t>.</w:t>
      </w:r>
      <w:r w:rsidR="00A55E13">
        <w:t xml:space="preserve">  We refer to them here as the “applicants”.</w:t>
      </w:r>
    </w:p>
    <w:p w14:paraId="0D807A19" w14:textId="77777777" w:rsidR="00BD656A" w:rsidRPr="00BD656A" w:rsidRDefault="00BD656A" w:rsidP="00BD656A">
      <w:pPr>
        <w:pStyle w:val="JUDGMENTCONTINUED"/>
      </w:pPr>
    </w:p>
    <w:p w14:paraId="14D8D199" w14:textId="141EFF21" w:rsidR="00871EAB" w:rsidRPr="00A877D8" w:rsidRDefault="000D3420" w:rsidP="00BD656A">
      <w:pPr>
        <w:pStyle w:val="JUDGMENTNUMBERED"/>
      </w:pPr>
      <w:r w:rsidRPr="00A877D8">
        <w:t>The applic</w:t>
      </w:r>
      <w:r w:rsidR="00380E93" w:rsidRPr="00A877D8">
        <w:t xml:space="preserve">ants </w:t>
      </w:r>
      <w:r w:rsidRPr="00A877D8">
        <w:t xml:space="preserve">opposed the </w:t>
      </w:r>
      <w:r w:rsidR="00380E93" w:rsidRPr="00A877D8">
        <w:t xml:space="preserve">granting of final relief </w:t>
      </w:r>
      <w:r w:rsidRPr="00A877D8">
        <w:t xml:space="preserve">and </w:t>
      </w:r>
      <w:r w:rsidR="00380E93" w:rsidRPr="00A877D8">
        <w:t xml:space="preserve">sought the discharge of the interim interdict. </w:t>
      </w:r>
      <w:r w:rsidR="00CE3EF5">
        <w:t xml:space="preserve"> </w:t>
      </w:r>
      <w:r w:rsidR="00380E93" w:rsidRPr="00A877D8">
        <w:t xml:space="preserve">The </w:t>
      </w:r>
      <w:r w:rsidR="00FB08B7">
        <w:t xml:space="preserve">High </w:t>
      </w:r>
      <w:r w:rsidRPr="00A877D8">
        <w:t>Court al</w:t>
      </w:r>
      <w:r w:rsidR="00380E93" w:rsidRPr="00A877D8">
        <w:t xml:space="preserve">so </w:t>
      </w:r>
      <w:r w:rsidRPr="00A877D8">
        <w:t xml:space="preserve">made an order </w:t>
      </w:r>
      <w:r w:rsidR="00380E93" w:rsidRPr="00A877D8">
        <w:t xml:space="preserve">admitting the </w:t>
      </w:r>
      <w:r w:rsidR="00425B67">
        <w:t>“</w:t>
      </w:r>
      <w:r w:rsidR="00BD656A">
        <w:t>Concerned </w:t>
      </w:r>
      <w:r w:rsidR="00FB08B7">
        <w:t>s</w:t>
      </w:r>
      <w:r w:rsidR="00380E93" w:rsidRPr="00A877D8">
        <w:t>taff</w:t>
      </w:r>
      <w:r w:rsidR="00BD656A">
        <w:t> at Rhodes </w:t>
      </w:r>
      <w:r w:rsidR="00380E93" w:rsidRPr="00A877D8">
        <w:t>University</w:t>
      </w:r>
      <w:r w:rsidR="00425B67">
        <w:t>”</w:t>
      </w:r>
      <w:r w:rsidR="00380E93" w:rsidRPr="00A877D8">
        <w:t xml:space="preserve">, a body comprising academics at the </w:t>
      </w:r>
      <w:r w:rsidR="00380E93" w:rsidRPr="00A877D8">
        <w:lastRenderedPageBreak/>
        <w:t xml:space="preserve">University, as an intervening party in the application. </w:t>
      </w:r>
      <w:r w:rsidR="00425B67">
        <w:t xml:space="preserve"> </w:t>
      </w:r>
      <w:r w:rsidR="00380E93" w:rsidRPr="00A877D8">
        <w:t xml:space="preserve">The intervening party did not </w:t>
      </w:r>
      <w:r w:rsidR="00BD656A">
        <w:t xml:space="preserve">take issue </w:t>
      </w:r>
      <w:r w:rsidR="00436AA9">
        <w:t xml:space="preserve">with the </w:t>
      </w:r>
      <w:r w:rsidR="00BD656A">
        <w:t xml:space="preserve">factual matrix advanced by </w:t>
      </w:r>
      <w:r w:rsidR="00380E93" w:rsidRPr="00A877D8">
        <w:t>the University but sought the discharge of the interim interdict on the grounds that it was unconstitutional and unlawful.</w:t>
      </w:r>
    </w:p>
    <w:p w14:paraId="5CED9D1E" w14:textId="77777777" w:rsidR="00871EAB" w:rsidRDefault="00871EAB" w:rsidP="00871EAB">
      <w:pPr>
        <w:pStyle w:val="JUDGMENTCONTINUED"/>
      </w:pPr>
    </w:p>
    <w:p w14:paraId="22B16D21" w14:textId="67D94766" w:rsidR="0034284E" w:rsidRDefault="00380E93" w:rsidP="00BD656A">
      <w:pPr>
        <w:pStyle w:val="JUDGMENTNUMBERED"/>
      </w:pPr>
      <w:r>
        <w:t>The High Court’s judgment</w:t>
      </w:r>
      <w:r w:rsidR="0034284E">
        <w:t>,</w:t>
      </w:r>
      <w:r>
        <w:t xml:space="preserve"> </w:t>
      </w:r>
      <w:r w:rsidR="00C63053">
        <w:t>delivered on 1</w:t>
      </w:r>
      <w:r w:rsidR="00240EE3">
        <w:t xml:space="preserve"> </w:t>
      </w:r>
      <w:r w:rsidR="00C63053">
        <w:t>December 2016</w:t>
      </w:r>
      <w:r w:rsidR="0034284E">
        <w:t>,</w:t>
      </w:r>
      <w:r w:rsidR="00C63053">
        <w:t xml:space="preserve"> </w:t>
      </w:r>
      <w:r>
        <w:t xml:space="preserve">dealt in some detail with the factual issues and concluded that the </w:t>
      </w:r>
      <w:r w:rsidR="0034284E">
        <w:t>a</w:t>
      </w:r>
      <w:r>
        <w:t>pplic</w:t>
      </w:r>
      <w:r w:rsidR="00C63053">
        <w:t xml:space="preserve">ants were all involved in some of the unlawful conduct </w:t>
      </w:r>
      <w:r w:rsidR="00FB08B7">
        <w:t>that</w:t>
      </w:r>
      <w:r w:rsidR="00C63053">
        <w:t xml:space="preserve"> was the subject of the interdict.</w:t>
      </w:r>
      <w:r w:rsidR="00436AA9">
        <w:rPr>
          <w:rStyle w:val="FootnoteReference"/>
        </w:rPr>
        <w:footnoteReference w:id="7"/>
      </w:r>
      <w:r w:rsidR="00C63053">
        <w:t xml:space="preserve"> </w:t>
      </w:r>
      <w:r w:rsidR="0034284E">
        <w:t xml:space="preserve"> </w:t>
      </w:r>
      <w:r w:rsidR="00C63053">
        <w:t xml:space="preserve">It proceeded to confirm the interdict against the </w:t>
      </w:r>
      <w:r w:rsidR="0034284E">
        <w:t>a</w:t>
      </w:r>
      <w:r w:rsidR="00C63053">
        <w:t>pplicants</w:t>
      </w:r>
      <w:r w:rsidR="00BD656A">
        <w:t>,</w:t>
      </w:r>
      <w:r w:rsidR="00C63053">
        <w:t xml:space="preserve"> but </w:t>
      </w:r>
      <w:r w:rsidR="00240EE3">
        <w:t xml:space="preserve">to </w:t>
      </w:r>
      <w:r w:rsidR="00C63053">
        <w:t>a considerably limited extent as compared to the original relief granted</w:t>
      </w:r>
      <w:r w:rsidR="00240EE3">
        <w:t>.</w:t>
      </w:r>
      <w:r w:rsidR="00BD656A">
        <w:t xml:space="preserve">  </w:t>
      </w:r>
      <w:r w:rsidR="00240EE3">
        <w:t>Furthermore</w:t>
      </w:r>
      <w:r w:rsidR="00C63053">
        <w:t xml:space="preserve">, at the instance of the </w:t>
      </w:r>
      <w:r w:rsidR="00240EE3">
        <w:t>a</w:t>
      </w:r>
      <w:r w:rsidR="00C63053">
        <w:t xml:space="preserve">pplicants and the </w:t>
      </w:r>
      <w:r w:rsidR="00240EE3">
        <w:t>i</w:t>
      </w:r>
      <w:r w:rsidR="00C63053">
        <w:t xml:space="preserve">ntervening </w:t>
      </w:r>
      <w:r w:rsidR="00240EE3">
        <w:t>p</w:t>
      </w:r>
      <w:r w:rsidR="00C63053">
        <w:t xml:space="preserve">arty, </w:t>
      </w:r>
      <w:r w:rsidR="00240EE3">
        <w:t xml:space="preserve">the Court </w:t>
      </w:r>
      <w:r w:rsidR="00C63053">
        <w:t>discharged</w:t>
      </w:r>
      <w:r w:rsidR="00240EE3">
        <w:t>,</w:t>
      </w:r>
      <w:r w:rsidR="00C63053">
        <w:t xml:space="preserve"> </w:t>
      </w:r>
      <w:r w:rsidR="00871EAB">
        <w:t>in its entirety</w:t>
      </w:r>
      <w:r w:rsidR="00240EE3">
        <w:t>,</w:t>
      </w:r>
      <w:r w:rsidR="00871EAB">
        <w:t xml:space="preserve"> </w:t>
      </w:r>
      <w:r w:rsidR="00C63053">
        <w:t xml:space="preserve">the interim interdict that was granted against the </w:t>
      </w:r>
      <w:r w:rsidR="00240EE3">
        <w:t>first</w:t>
      </w:r>
      <w:r w:rsidR="00C63053">
        <w:t xml:space="preserve">, </w:t>
      </w:r>
      <w:r w:rsidR="00240EE3">
        <w:t>second</w:t>
      </w:r>
      <w:r w:rsidR="00BD656A">
        <w:t>,</w:t>
      </w:r>
      <w:r w:rsidR="00240EE3">
        <w:t xml:space="preserve"> </w:t>
      </w:r>
      <w:r w:rsidR="00C63053">
        <w:t xml:space="preserve">and </w:t>
      </w:r>
      <w:r w:rsidR="00240EE3">
        <w:t>third r</w:t>
      </w:r>
      <w:r w:rsidR="00C63053">
        <w:t>espondents.</w:t>
      </w:r>
    </w:p>
    <w:p w14:paraId="0BB44DAE" w14:textId="77777777" w:rsidR="00871EAB" w:rsidRDefault="00871EAB" w:rsidP="0034284E">
      <w:pPr>
        <w:pStyle w:val="JUDGMENTCONTINUED"/>
      </w:pPr>
    </w:p>
    <w:p w14:paraId="1F14B2A7" w14:textId="47032FA0" w:rsidR="00871EAB" w:rsidRDefault="007D4F19" w:rsidP="00AD49AA">
      <w:pPr>
        <w:pStyle w:val="JUDGMENTNUMBERED"/>
      </w:pPr>
      <w:r w:rsidRPr="007D4F19">
        <w:t>The High Court found that the applicants were partially successful in limiting the relief sought against them and remarked that they were fortunate to escape a</w:t>
      </w:r>
      <w:r w:rsidR="00882863">
        <w:t>n adverse</w:t>
      </w:r>
      <w:r w:rsidRPr="007D4F19">
        <w:t xml:space="preserve"> cost order due to the shifting nature of their evidence.</w:t>
      </w:r>
      <w:r>
        <w:rPr>
          <w:rStyle w:val="FootnoteReference"/>
        </w:rPr>
        <w:footnoteReference w:id="8"/>
      </w:r>
      <w:r w:rsidRPr="007D4F19">
        <w:t xml:space="preserve"> </w:t>
      </w:r>
      <w:r w:rsidR="00E461FA">
        <w:t xml:space="preserve"> </w:t>
      </w:r>
      <w:r w:rsidR="00125A38">
        <w:t>The Court</w:t>
      </w:r>
      <w:r w:rsidRPr="007D4F19">
        <w:t>, however, concluded that fairness justified an order that the pa</w:t>
      </w:r>
      <w:r w:rsidR="00AD49AA">
        <w:t>rties each pay their own costs.</w:t>
      </w:r>
    </w:p>
    <w:p w14:paraId="78166B1C" w14:textId="77777777" w:rsidR="00AD49AA" w:rsidRPr="00AD49AA" w:rsidRDefault="00AD49AA" w:rsidP="00AD49AA">
      <w:pPr>
        <w:pStyle w:val="JUDGMENTCONTINUED"/>
      </w:pPr>
    </w:p>
    <w:p w14:paraId="0F180517" w14:textId="77777777" w:rsidR="00CB5AC9" w:rsidRDefault="00D11361" w:rsidP="00BD656A">
      <w:pPr>
        <w:pStyle w:val="JUDGMENTNUMBERED"/>
      </w:pPr>
      <w:r>
        <w:t>The a</w:t>
      </w:r>
      <w:r w:rsidR="00C63053">
        <w:t xml:space="preserve">pplicants applied for leave to appeal against </w:t>
      </w:r>
      <w:r w:rsidR="002F08F9">
        <w:t>the High Court</w:t>
      </w:r>
      <w:r>
        <w:t>’s</w:t>
      </w:r>
      <w:r w:rsidR="002F08F9">
        <w:t xml:space="preserve"> order. </w:t>
      </w:r>
      <w:r>
        <w:t xml:space="preserve"> This </w:t>
      </w:r>
      <w:r w:rsidR="002F08F9">
        <w:t xml:space="preserve">application was dismissed </w:t>
      </w:r>
      <w:r w:rsidR="00670A91">
        <w:t xml:space="preserve">by the High Court </w:t>
      </w:r>
      <w:r w:rsidR="002F08F9">
        <w:t xml:space="preserve">on 24 March 2017 and the </w:t>
      </w:r>
      <w:r>
        <w:t>a</w:t>
      </w:r>
      <w:r w:rsidR="002F08F9">
        <w:t>pplicants were ordered to pa</w:t>
      </w:r>
      <w:r w:rsidR="00CB5AC9">
        <w:t xml:space="preserve">y the costs of the </w:t>
      </w:r>
      <w:r>
        <w:t>r</w:t>
      </w:r>
      <w:r w:rsidR="00CB5AC9">
        <w:t>espondent.</w:t>
      </w:r>
    </w:p>
    <w:p w14:paraId="2787F6D5" w14:textId="77777777" w:rsidR="00CB5AC9" w:rsidRDefault="00CB5AC9" w:rsidP="00CB5AC9">
      <w:pPr>
        <w:pStyle w:val="JUDGMENTCONTINUED"/>
      </w:pPr>
    </w:p>
    <w:p w14:paraId="26151B0D" w14:textId="6755BF6B" w:rsidR="00C63053" w:rsidRPr="00C63053" w:rsidRDefault="00D11361" w:rsidP="00670A91">
      <w:pPr>
        <w:pStyle w:val="JUDGMENTNUMBERED"/>
      </w:pPr>
      <w:r>
        <w:t xml:space="preserve">The applicants subsequently applied for leave to appeal to the </w:t>
      </w:r>
      <w:r w:rsidRPr="00670A91">
        <w:t>Supreme</w:t>
      </w:r>
      <w:r w:rsidR="00670A91">
        <w:t> </w:t>
      </w:r>
      <w:r w:rsidRPr="00670A91">
        <w:t>Court</w:t>
      </w:r>
      <w:r w:rsidR="00670A91">
        <w:t> of </w:t>
      </w:r>
      <w:r>
        <w:t>Appeal</w:t>
      </w:r>
      <w:r w:rsidR="005A5034">
        <w:t>.  Their application</w:t>
      </w:r>
      <w:r>
        <w:t xml:space="preserve"> was dismissed o</w:t>
      </w:r>
      <w:r w:rsidR="002F08F9">
        <w:t>n</w:t>
      </w:r>
      <w:r>
        <w:t xml:space="preserve"> 2 </w:t>
      </w:r>
      <w:r w:rsidR="002F08F9">
        <w:t>July 2017</w:t>
      </w:r>
      <w:r>
        <w:t xml:space="preserve"> </w:t>
      </w:r>
      <w:r w:rsidR="002F08F9">
        <w:t>with costs</w:t>
      </w:r>
      <w:r w:rsidR="00670A91">
        <w:t>.</w:t>
      </w:r>
    </w:p>
    <w:p w14:paraId="12BB9B1D" w14:textId="77777777" w:rsidR="004B5824" w:rsidRPr="0027053A" w:rsidRDefault="004B5824" w:rsidP="00670A91">
      <w:pPr>
        <w:pStyle w:val="JUDGMENTCONTINUED"/>
      </w:pPr>
    </w:p>
    <w:p w14:paraId="423A75C3" w14:textId="77777777" w:rsidR="00CB5AC9" w:rsidRPr="00CB5AC9" w:rsidRDefault="004B5824" w:rsidP="00CB5AC9">
      <w:pPr>
        <w:pStyle w:val="HEADING"/>
        <w:rPr>
          <w:i w:val="0"/>
        </w:rPr>
      </w:pPr>
      <w:r w:rsidRPr="00E75DCC">
        <w:t>In this Court</w:t>
      </w:r>
    </w:p>
    <w:p w14:paraId="57C48597" w14:textId="77777777" w:rsidR="00CB5AC9" w:rsidRDefault="002C12FD" w:rsidP="00670A91">
      <w:pPr>
        <w:pStyle w:val="JUDGMENTNUMBERED"/>
      </w:pPr>
      <w:r>
        <w:t>T</w:t>
      </w:r>
      <w:r w:rsidR="002F08F9" w:rsidRPr="00CB5AC9">
        <w:t xml:space="preserve">he </w:t>
      </w:r>
      <w:r>
        <w:t>a</w:t>
      </w:r>
      <w:r w:rsidR="002F08F9" w:rsidRPr="00CB5AC9">
        <w:t xml:space="preserve">pplicants </w:t>
      </w:r>
      <w:r>
        <w:t>submit</w:t>
      </w:r>
      <w:r w:rsidRPr="00CB5AC9">
        <w:t xml:space="preserve"> </w:t>
      </w:r>
      <w:r w:rsidR="002F08F9" w:rsidRPr="00CB5AC9">
        <w:t>that the matter raises significant constitutional issues impacting on the right</w:t>
      </w:r>
      <w:r>
        <w:t>s</w:t>
      </w:r>
      <w:r w:rsidR="002F08F9" w:rsidRPr="00CB5AC9">
        <w:t xml:space="preserve"> to </w:t>
      </w:r>
      <w:r w:rsidRPr="00CB5AC9">
        <w:t xml:space="preserve">freedom of expression </w:t>
      </w:r>
      <w:r>
        <w:t xml:space="preserve">and </w:t>
      </w:r>
      <w:r w:rsidR="002F08F9" w:rsidRPr="00CB5AC9">
        <w:t xml:space="preserve">protest </w:t>
      </w:r>
      <w:r w:rsidR="00DC6D96">
        <w:t>as</w:t>
      </w:r>
      <w:r w:rsidR="00DC6D96" w:rsidRPr="00CB5AC9">
        <w:t xml:space="preserve"> </w:t>
      </w:r>
      <w:r w:rsidR="002F08F9" w:rsidRPr="00CB5AC9">
        <w:t xml:space="preserve">encapsulated in </w:t>
      </w:r>
      <w:r>
        <w:t>s</w:t>
      </w:r>
      <w:r w:rsidR="002F08F9" w:rsidRPr="00CB5AC9">
        <w:t>ection</w:t>
      </w:r>
      <w:r>
        <w:t>s</w:t>
      </w:r>
      <w:r w:rsidR="002F08F9" w:rsidRPr="00CB5AC9">
        <w:t xml:space="preserve"> 1</w:t>
      </w:r>
      <w:r w:rsidR="00DC6D96">
        <w:t>6</w:t>
      </w:r>
      <w:r w:rsidR="00CC0B03">
        <w:rPr>
          <w:rStyle w:val="FootnoteReference"/>
        </w:rPr>
        <w:footnoteReference w:id="9"/>
      </w:r>
      <w:r w:rsidR="002F08F9" w:rsidRPr="00CB5AC9">
        <w:t xml:space="preserve"> and 1</w:t>
      </w:r>
      <w:r w:rsidR="00DC6D96">
        <w:t>7</w:t>
      </w:r>
      <w:r w:rsidR="00CC0B03">
        <w:rPr>
          <w:rStyle w:val="FootnoteReference"/>
        </w:rPr>
        <w:footnoteReference w:id="10"/>
      </w:r>
      <w:r w:rsidR="002F08F9" w:rsidRPr="00CB5AC9">
        <w:t xml:space="preserve"> of the Constitution</w:t>
      </w:r>
      <w:r w:rsidR="00670A91">
        <w:t>,</w:t>
      </w:r>
      <w:r w:rsidR="002F08F9" w:rsidRPr="00CB5AC9">
        <w:t xml:space="preserve"> respectively. </w:t>
      </w:r>
      <w:r>
        <w:t xml:space="preserve"> </w:t>
      </w:r>
      <w:r w:rsidR="002F08F9" w:rsidRPr="00CB5AC9">
        <w:t xml:space="preserve">They challenge the factual </w:t>
      </w:r>
      <w:r w:rsidR="002F08F9" w:rsidRPr="00CB5AC9">
        <w:lastRenderedPageBreak/>
        <w:t xml:space="preserve">basis upon which the High Court </w:t>
      </w:r>
      <w:r w:rsidR="00121622" w:rsidRPr="00CB5AC9">
        <w:t>satisfied itself of their involvement in the unlawful conduct</w:t>
      </w:r>
      <w:r w:rsidR="00F51A4F" w:rsidRPr="00CB5AC9">
        <w:t xml:space="preserve"> and </w:t>
      </w:r>
      <w:r w:rsidR="002F08F9" w:rsidRPr="00CB5AC9">
        <w:t xml:space="preserve">contend that the </w:t>
      </w:r>
      <w:r w:rsidR="00F51A4F" w:rsidRPr="00CB5AC9">
        <w:t>interdict was issued on the basis that the University considered them to be the leaders of the student protest</w:t>
      </w:r>
      <w:r w:rsidR="00FB3F35">
        <w:t>.  They argue that</w:t>
      </w:r>
      <w:r w:rsidR="00F51A4F" w:rsidRPr="00CB5AC9">
        <w:t xml:space="preserve"> they were therefore rendered guilty by association.</w:t>
      </w:r>
      <w:r w:rsidR="00FB3F35">
        <w:t xml:space="preserve"> </w:t>
      </w:r>
      <w:r w:rsidR="00F51A4F" w:rsidRPr="00CB5AC9">
        <w:t xml:space="preserve"> In addition</w:t>
      </w:r>
      <w:r w:rsidR="00FB3F35">
        <w:t>,</w:t>
      </w:r>
      <w:r w:rsidR="00F51A4F" w:rsidRPr="00CB5AC9">
        <w:t xml:space="preserve"> they question the legal basis upon which both the High Court and the Supreme</w:t>
      </w:r>
      <w:r w:rsidR="00670A91">
        <w:t> </w:t>
      </w:r>
      <w:r w:rsidR="00670A91" w:rsidRPr="00670A91">
        <w:t>Court</w:t>
      </w:r>
      <w:r w:rsidR="00670A91">
        <w:t> </w:t>
      </w:r>
      <w:r w:rsidR="00F51A4F" w:rsidRPr="00670A91">
        <w:t>of</w:t>
      </w:r>
      <w:r w:rsidR="00670A91">
        <w:t> </w:t>
      </w:r>
      <w:r w:rsidR="00F51A4F" w:rsidRPr="00CB5AC9">
        <w:t xml:space="preserve">Appeal awarded costs against them in respect of the application for leave to appeal </w:t>
      </w:r>
      <w:r w:rsidR="00BA3D81" w:rsidRPr="00CB5AC9">
        <w:t>in both courts.</w:t>
      </w:r>
    </w:p>
    <w:p w14:paraId="2945E433" w14:textId="77777777" w:rsidR="00FB3F35" w:rsidRPr="00FB3F35" w:rsidRDefault="00FB3F35" w:rsidP="00670A91">
      <w:pPr>
        <w:pStyle w:val="JUDGMENTCONTINUED"/>
      </w:pPr>
    </w:p>
    <w:p w14:paraId="7950330B" w14:textId="5C6C9245" w:rsidR="00BA3D81" w:rsidRPr="00CB5AC9" w:rsidRDefault="00BA3D81" w:rsidP="00670A91">
      <w:pPr>
        <w:pStyle w:val="JUDGMENTNUMBERED"/>
      </w:pPr>
      <w:r w:rsidRPr="00CB5AC9">
        <w:t xml:space="preserve">The </w:t>
      </w:r>
      <w:r w:rsidR="00765DFD">
        <w:t>r</w:t>
      </w:r>
      <w:r w:rsidRPr="00CB5AC9">
        <w:t>espondent</w:t>
      </w:r>
      <w:r w:rsidR="00765DFD">
        <w:t>,</w:t>
      </w:r>
      <w:r w:rsidRPr="00CB5AC9">
        <w:t xml:space="preserve"> in opposing the application for leave to appeal</w:t>
      </w:r>
      <w:r w:rsidR="00765DFD">
        <w:t>,</w:t>
      </w:r>
      <w:r w:rsidRPr="00CB5AC9">
        <w:t xml:space="preserve"> den</w:t>
      </w:r>
      <w:r w:rsidR="00765DFD">
        <w:t>ies</w:t>
      </w:r>
      <w:r w:rsidRPr="00CB5AC9">
        <w:t xml:space="preserve"> that the relief granted in the High Court impermissibly intrudes upon the </w:t>
      </w:r>
      <w:r w:rsidR="00765DFD">
        <w:t>a</w:t>
      </w:r>
      <w:r w:rsidRPr="00CB5AC9">
        <w:t xml:space="preserve">pplicants’ rights in terms of </w:t>
      </w:r>
      <w:r w:rsidR="00765DFD">
        <w:t>s</w:t>
      </w:r>
      <w:r w:rsidRPr="00CB5AC9">
        <w:t>ection</w:t>
      </w:r>
      <w:r w:rsidR="00765DFD">
        <w:t>s</w:t>
      </w:r>
      <w:r w:rsidRPr="00CB5AC9">
        <w:t xml:space="preserve"> 16 and 17 of the Constitution</w:t>
      </w:r>
      <w:r w:rsidR="00670A91">
        <w:t>,</w:t>
      </w:r>
      <w:r w:rsidRPr="00CB5AC9">
        <w:t xml:space="preserve"> to the extent that </w:t>
      </w:r>
      <w:r w:rsidR="00FB76D8" w:rsidRPr="00CB5AC9">
        <w:t>the protection</w:t>
      </w:r>
      <w:r w:rsidR="00765DFD">
        <w:t>s afforded</w:t>
      </w:r>
      <w:r w:rsidR="00FB76D8" w:rsidRPr="00CB5AC9">
        <w:t xml:space="preserve"> in </w:t>
      </w:r>
      <w:r w:rsidR="00765DFD">
        <w:t>s</w:t>
      </w:r>
      <w:r w:rsidR="00FB76D8" w:rsidRPr="00CB5AC9">
        <w:t>ection</w:t>
      </w:r>
      <w:r w:rsidR="00765DFD">
        <w:t>s</w:t>
      </w:r>
      <w:r w:rsidR="00FB76D8" w:rsidRPr="00CB5AC9">
        <w:t xml:space="preserve"> 16 and 17 do not extend to unlawful conduct.</w:t>
      </w:r>
      <w:r w:rsidR="00765DFD">
        <w:t xml:space="preserve"> </w:t>
      </w:r>
      <w:r w:rsidR="00FB76D8" w:rsidRPr="00CB5AC9">
        <w:t xml:space="preserve"> On the facts</w:t>
      </w:r>
      <w:r w:rsidR="00765DFD">
        <w:t xml:space="preserve">, </w:t>
      </w:r>
      <w:r w:rsidR="00FB76D8" w:rsidRPr="00CB5AC9">
        <w:t xml:space="preserve">their stance is that the involvement of the </w:t>
      </w:r>
      <w:r w:rsidR="00765DFD">
        <w:t>a</w:t>
      </w:r>
      <w:r w:rsidR="00FB76D8" w:rsidRPr="00CB5AC9">
        <w:t xml:space="preserve">pplicants in the </w:t>
      </w:r>
      <w:r w:rsidR="00765DFD">
        <w:t xml:space="preserve">interdicted </w:t>
      </w:r>
      <w:r w:rsidR="00FB76D8" w:rsidRPr="00CB5AC9">
        <w:t xml:space="preserve">unlawful conduct went beyond association and extended to actual involvement. </w:t>
      </w:r>
      <w:r w:rsidR="00765DFD">
        <w:t xml:space="preserve"> </w:t>
      </w:r>
      <w:r w:rsidR="00FB76D8" w:rsidRPr="00CB5AC9">
        <w:t>Finally</w:t>
      </w:r>
      <w:r w:rsidR="00765DFD">
        <w:t>,</w:t>
      </w:r>
      <w:r w:rsidR="00FB76D8" w:rsidRPr="00CB5AC9">
        <w:t xml:space="preserve"> on costs</w:t>
      </w:r>
      <w:r w:rsidR="00765DFD">
        <w:t xml:space="preserve">, the respondent submits </w:t>
      </w:r>
      <w:r w:rsidR="00FB76D8" w:rsidRPr="00CB5AC9">
        <w:t xml:space="preserve">that the </w:t>
      </w:r>
      <w:r w:rsidR="00765DFD">
        <w:t>decision</w:t>
      </w:r>
      <w:r w:rsidR="00765DFD" w:rsidRPr="00CB5AC9">
        <w:t xml:space="preserve"> </w:t>
      </w:r>
      <w:r w:rsidR="00FB76D8" w:rsidRPr="00CB5AC9">
        <w:t xml:space="preserve">of the </w:t>
      </w:r>
      <w:r w:rsidR="00765DFD">
        <w:t>a</w:t>
      </w:r>
      <w:r w:rsidR="00FB76D8" w:rsidRPr="00CB5AC9">
        <w:t xml:space="preserve">pplicants in persisting to pursue the matter </w:t>
      </w:r>
      <w:r w:rsidR="00765DFD">
        <w:t>is “</w:t>
      </w:r>
      <w:r w:rsidR="00FB76D8" w:rsidRPr="00CB5AC9">
        <w:t>premised on their attempts to mislead the Court</w:t>
      </w:r>
      <w:r w:rsidR="00765DFD">
        <w:t>”</w:t>
      </w:r>
      <w:r w:rsidR="00FB76D8" w:rsidRPr="00CB5AC9">
        <w:t xml:space="preserve"> </w:t>
      </w:r>
      <w:r w:rsidR="00697289">
        <w:t>and</w:t>
      </w:r>
      <w:r w:rsidR="005A5034">
        <w:t>,</w:t>
      </w:r>
      <w:r w:rsidR="00697289">
        <w:t xml:space="preserve"> as such,</w:t>
      </w:r>
      <w:r w:rsidR="00FB76D8" w:rsidRPr="00CB5AC9">
        <w:t xml:space="preserve"> justif</w:t>
      </w:r>
      <w:r w:rsidR="00697289">
        <w:t>ies</w:t>
      </w:r>
      <w:r w:rsidR="00FB76D8" w:rsidRPr="00CB5AC9">
        <w:t xml:space="preserve"> such cost orders.</w:t>
      </w:r>
    </w:p>
    <w:p w14:paraId="14C327E2" w14:textId="77777777" w:rsidR="00BD4D0F" w:rsidRPr="00C432B5" w:rsidRDefault="00BD4D0F" w:rsidP="00C432B5">
      <w:pPr>
        <w:pStyle w:val="JUDGMENTCONTINUED"/>
      </w:pPr>
    </w:p>
    <w:p w14:paraId="1DDDB862" w14:textId="77777777" w:rsidR="00BD4D0F" w:rsidRDefault="00BD4D0F" w:rsidP="00670A91">
      <w:pPr>
        <w:pStyle w:val="HEADING"/>
        <w:ind w:left="720"/>
      </w:pPr>
      <w:r>
        <w:t xml:space="preserve">Leave to </w:t>
      </w:r>
      <w:r w:rsidR="00150727">
        <w:t>a</w:t>
      </w:r>
      <w:r>
        <w:t>ppeal</w:t>
      </w:r>
    </w:p>
    <w:p w14:paraId="5DF752AE" w14:textId="1594F7F0" w:rsidR="00BD4D0F" w:rsidRDefault="00BD4D0F" w:rsidP="00C432B5">
      <w:pPr>
        <w:pStyle w:val="JUDGMENTNUMBERED"/>
      </w:pPr>
      <w:r>
        <w:t>The nature of the legal issues underpinning the dispute between the parties</w:t>
      </w:r>
      <w:r w:rsidR="00AA1E6B">
        <w:t xml:space="preserve"> </w:t>
      </w:r>
      <w:r>
        <w:t>indeed raise</w:t>
      </w:r>
      <w:r w:rsidR="00111DF0">
        <w:t>s</w:t>
      </w:r>
      <w:r>
        <w:t xml:space="preserve"> constitutional issues impacting on a number of rights</w:t>
      </w:r>
      <w:r w:rsidR="00F174DE">
        <w:t>,</w:t>
      </w:r>
      <w:r>
        <w:t xml:space="preserve"> including the </w:t>
      </w:r>
      <w:r>
        <w:lastRenderedPageBreak/>
        <w:t>right</w:t>
      </w:r>
      <w:r w:rsidR="00F635F1">
        <w:t>s</w:t>
      </w:r>
      <w:r>
        <w:t xml:space="preserve"> </w:t>
      </w:r>
      <w:r w:rsidR="00F635F1">
        <w:t xml:space="preserve">to </w:t>
      </w:r>
      <w:r>
        <w:t>freedom of expression, to assemble and protest, to education</w:t>
      </w:r>
      <w:r w:rsidR="00670A91">
        <w:t>,</w:t>
      </w:r>
      <w:r>
        <w:t xml:space="preserve"> and to property. </w:t>
      </w:r>
      <w:r w:rsidR="00F635F1">
        <w:t xml:space="preserve"> </w:t>
      </w:r>
      <w:r>
        <w:t>In addition</w:t>
      </w:r>
      <w:r w:rsidR="00F635F1">
        <w:t>,</w:t>
      </w:r>
      <w:r>
        <w:t xml:space="preserve"> the question of costs is inimical to the right </w:t>
      </w:r>
      <w:r w:rsidR="00F635F1">
        <w:t xml:space="preserve">of </w:t>
      </w:r>
      <w:r>
        <w:t>access to courts and to justice</w:t>
      </w:r>
      <w:r w:rsidR="00F635F1">
        <w:t xml:space="preserve">. </w:t>
      </w:r>
      <w:r>
        <w:t xml:space="preserve"> </w:t>
      </w:r>
      <w:r w:rsidR="00F635F1">
        <w:t>I</w:t>
      </w:r>
      <w:r>
        <w:t>n my view</w:t>
      </w:r>
      <w:r w:rsidR="00F635F1">
        <w:t>,</w:t>
      </w:r>
      <w:r>
        <w:t xml:space="preserve"> whatever the strength of the case on the merits may be, the interests of justice</w:t>
      </w:r>
      <w:r w:rsidR="00FB08B7">
        <w:t>,</w:t>
      </w:r>
      <w:r>
        <w:t xml:space="preserve"> in so far as </w:t>
      </w:r>
      <w:r w:rsidR="00150727">
        <w:t xml:space="preserve">they </w:t>
      </w:r>
      <w:r>
        <w:t>relate to the question of costs</w:t>
      </w:r>
      <w:r w:rsidR="00F635F1">
        <w:t>,</w:t>
      </w:r>
      <w:r>
        <w:t xml:space="preserve"> would justify the granting of leave to appeal.</w:t>
      </w:r>
    </w:p>
    <w:p w14:paraId="742BB732" w14:textId="77777777" w:rsidR="00C432B5" w:rsidRPr="00670A91" w:rsidRDefault="00C432B5" w:rsidP="00C432B5">
      <w:pPr>
        <w:pStyle w:val="JUDGMENTCONTINUED"/>
      </w:pPr>
    </w:p>
    <w:p w14:paraId="4C1FFF23" w14:textId="77777777" w:rsidR="00BD4D0F" w:rsidRPr="000E2EF6" w:rsidRDefault="000E2EF6" w:rsidP="00670A91">
      <w:pPr>
        <w:pStyle w:val="HEADING"/>
      </w:pPr>
      <w:r>
        <w:tab/>
      </w:r>
      <w:r w:rsidR="00BD4D0F" w:rsidRPr="000E2EF6">
        <w:t>Merits</w:t>
      </w:r>
    </w:p>
    <w:p w14:paraId="028BB2DE" w14:textId="6E8E4C51" w:rsidR="00151BD4" w:rsidRDefault="005B4A30" w:rsidP="00670A91">
      <w:pPr>
        <w:pStyle w:val="JUDGMENTNUMBERED"/>
      </w:pPr>
      <w:r>
        <w:t xml:space="preserve">The legal issues as well as the factual issues were thoroughly interrogated </w:t>
      </w:r>
      <w:r w:rsidR="001B6273">
        <w:t xml:space="preserve">by </w:t>
      </w:r>
      <w:r>
        <w:t>the High Court and the judgment reflects a detailed consideration of both the law</w:t>
      </w:r>
      <w:r w:rsidR="00117B3A">
        <w:t>,</w:t>
      </w:r>
      <w:r>
        <w:t xml:space="preserve"> as set out in </w:t>
      </w:r>
      <w:r w:rsidRPr="00670A91">
        <w:rPr>
          <w:i/>
        </w:rPr>
        <w:t>Garvas</w:t>
      </w:r>
      <w:r w:rsidR="00117B3A" w:rsidRPr="00670A91">
        <w:t>,</w:t>
      </w:r>
      <w:r w:rsidR="00CC0B03" w:rsidRPr="00670A91">
        <w:rPr>
          <w:rStyle w:val="FootnoteReference"/>
        </w:rPr>
        <w:footnoteReference w:id="11"/>
      </w:r>
      <w:r w:rsidR="00FB08B7">
        <w:t xml:space="preserve"> </w:t>
      </w:r>
      <w:r>
        <w:t>as well as the facts</w:t>
      </w:r>
      <w:r w:rsidR="00670A91">
        <w:t>.</w:t>
      </w:r>
      <w:r w:rsidR="001B6273">
        <w:t xml:space="preserve"> </w:t>
      </w:r>
      <w:r w:rsidR="00CA6442">
        <w:t xml:space="preserve"> </w:t>
      </w:r>
      <w:r w:rsidR="000E2EF6">
        <w:t xml:space="preserve">The Court </w:t>
      </w:r>
      <w:r>
        <w:t>consider</w:t>
      </w:r>
      <w:r w:rsidR="000E2EF6">
        <w:t>ed fully</w:t>
      </w:r>
      <w:r>
        <w:t xml:space="preserve"> the scope of the interim relief and after </w:t>
      </w:r>
      <w:r w:rsidR="000E2EF6">
        <w:t xml:space="preserve">examining </w:t>
      </w:r>
      <w:r>
        <w:t>what one can only describe as the full spectrum of case law on the issue</w:t>
      </w:r>
      <w:r w:rsidR="000E2EF6">
        <w:t>,</w:t>
      </w:r>
      <w:r>
        <w:t xml:space="preserve"> proceeded to dischar</w:t>
      </w:r>
      <w:r w:rsidR="00151BD4">
        <w:t>ge t</w:t>
      </w:r>
      <w:r>
        <w:t xml:space="preserve">he interdict in respect of the </w:t>
      </w:r>
      <w:r w:rsidR="000E2EF6">
        <w:t>first</w:t>
      </w:r>
      <w:r w:rsidR="0099200C">
        <w:t xml:space="preserve">, </w:t>
      </w:r>
      <w:r w:rsidR="000E2EF6">
        <w:t xml:space="preserve">second, </w:t>
      </w:r>
      <w:r w:rsidR="00151BD4">
        <w:t xml:space="preserve">and </w:t>
      </w:r>
      <w:r w:rsidR="000E2EF6">
        <w:t>third r</w:t>
      </w:r>
      <w:r>
        <w:t>espo</w:t>
      </w:r>
      <w:r w:rsidR="00151BD4">
        <w:t>ndents.</w:t>
      </w:r>
    </w:p>
    <w:p w14:paraId="44599742" w14:textId="77777777" w:rsidR="00151BD4" w:rsidRDefault="00151BD4" w:rsidP="00670A91">
      <w:pPr>
        <w:pStyle w:val="JUDGMENTCONTINUED"/>
      </w:pPr>
    </w:p>
    <w:p w14:paraId="3C0CAA0D" w14:textId="77777777" w:rsidR="00BD4D0F" w:rsidRDefault="00151BD4" w:rsidP="00670A91">
      <w:pPr>
        <w:pStyle w:val="JUDGMENTNUMBERED"/>
      </w:pPr>
      <w:r>
        <w:t xml:space="preserve">In dealing with the case against the </w:t>
      </w:r>
      <w:r w:rsidR="00920FD2">
        <w:t>a</w:t>
      </w:r>
      <w:r>
        <w:t>pplicants</w:t>
      </w:r>
      <w:r w:rsidR="00920FD2">
        <w:t>,</w:t>
      </w:r>
      <w:r>
        <w:t xml:space="preserve"> </w:t>
      </w:r>
      <w:r w:rsidR="00920FD2">
        <w:t xml:space="preserve">the High Court </w:t>
      </w:r>
      <w:r>
        <w:t xml:space="preserve">accepted that the </w:t>
      </w:r>
      <w:r w:rsidR="00521C9C">
        <w:t xml:space="preserve">interim </w:t>
      </w:r>
      <w:r>
        <w:t xml:space="preserve">interdict was </w:t>
      </w:r>
      <w:r w:rsidR="00670A91">
        <w:t>“</w:t>
      </w:r>
      <w:r w:rsidR="00521C9C">
        <w:t>unduly broad</w:t>
      </w:r>
      <w:r w:rsidR="00670A91">
        <w:t>”</w:t>
      </w:r>
      <w:r w:rsidR="00521C9C">
        <w:t xml:space="preserve"> and parts of it were not </w:t>
      </w:r>
      <w:r w:rsidR="00670A91">
        <w:t>“</w:t>
      </w:r>
      <w:r w:rsidR="00521C9C">
        <w:t xml:space="preserve">sustainable or </w:t>
      </w:r>
      <w:r w:rsidR="00670A91">
        <w:t>justified”</w:t>
      </w:r>
      <w:r w:rsidR="00521C9C">
        <w:t>.</w:t>
      </w:r>
      <w:r w:rsidR="00CC0B03">
        <w:rPr>
          <w:rStyle w:val="FootnoteReference"/>
        </w:rPr>
        <w:footnoteReference w:id="12"/>
      </w:r>
      <w:r w:rsidR="00521C9C">
        <w:t xml:space="preserve"> </w:t>
      </w:r>
      <w:r w:rsidR="00920FD2">
        <w:t xml:space="preserve"> </w:t>
      </w:r>
      <w:r w:rsidR="00521C9C">
        <w:t>It omitted those parts from the final order it made.</w:t>
      </w:r>
      <w:r w:rsidR="00920FD2">
        <w:t xml:space="preserve">  </w:t>
      </w:r>
      <w:r w:rsidR="00521C9C">
        <w:t>For the rest</w:t>
      </w:r>
      <w:r w:rsidR="00F755AC">
        <w:t>,</w:t>
      </w:r>
      <w:r w:rsidR="00521C9C">
        <w:t xml:space="preserve"> and this is the nub of the </w:t>
      </w:r>
      <w:r w:rsidR="00920FD2">
        <w:t>applicants’ case</w:t>
      </w:r>
      <w:r w:rsidR="00521C9C">
        <w:t>, the Court considered the role played by each of the applicants in the events of April and May 2016 and</w:t>
      </w:r>
      <w:r w:rsidR="00CF6BF7">
        <w:t>,</w:t>
      </w:r>
      <w:r w:rsidR="00521C9C">
        <w:t xml:space="preserve"> while it delineated their leadership role in the protests, it also carefully explored and dealt with the actual conduct that was attributable to each of them in relation to those protests</w:t>
      </w:r>
      <w:r w:rsidR="00CF6BF7">
        <w:t>.</w:t>
      </w:r>
      <w:r w:rsidR="00CC0B03">
        <w:rPr>
          <w:rStyle w:val="FootnoteReference"/>
        </w:rPr>
        <w:footnoteReference w:id="13"/>
      </w:r>
      <w:r w:rsidR="00CF6BF7">
        <w:t xml:space="preserve">  The Court </w:t>
      </w:r>
      <w:r w:rsidR="00F755AC">
        <w:t>highligh</w:t>
      </w:r>
      <w:r w:rsidR="00CF6BF7">
        <w:t>ted,</w:t>
      </w:r>
      <w:r w:rsidR="00F755AC">
        <w:t xml:space="preserve"> in each instance</w:t>
      </w:r>
      <w:r w:rsidR="00CF6BF7">
        <w:t>,</w:t>
      </w:r>
      <w:r w:rsidR="00F755AC">
        <w:t xml:space="preserve"> where the conduct went beyond mere association and constituted actual involvement.</w:t>
      </w:r>
    </w:p>
    <w:p w14:paraId="4CE494DB" w14:textId="77777777" w:rsidR="00CB5AC9" w:rsidRPr="00CB5AC9" w:rsidRDefault="00CB5AC9" w:rsidP="00CB5AC9">
      <w:pPr>
        <w:pStyle w:val="JUDGMENTCONTINUED"/>
      </w:pPr>
    </w:p>
    <w:p w14:paraId="782F711E" w14:textId="4C6910A8" w:rsidR="00BD4D0F" w:rsidRDefault="004242CC" w:rsidP="00670A91">
      <w:pPr>
        <w:pStyle w:val="JUDGMENTNUMBERED"/>
      </w:pPr>
      <w:r>
        <w:t>In this Court, t</w:t>
      </w:r>
      <w:r w:rsidR="00F755AC">
        <w:t>he applicants contend that the matter involves novel issues of constitutional law that have never been considered before by this Court</w:t>
      </w:r>
      <w:r w:rsidR="005B6F7E">
        <w:t>.  They</w:t>
      </w:r>
      <w:r w:rsidR="00F755AC">
        <w:t xml:space="preserve"> include in this characterisation </w:t>
      </w:r>
      <w:r>
        <w:t>“</w:t>
      </w:r>
      <w:r w:rsidR="00F755AC">
        <w:t xml:space="preserve">the distinction between lawful and unlawful speech </w:t>
      </w:r>
      <w:r w:rsidR="006303FF">
        <w:t xml:space="preserve">and </w:t>
      </w:r>
      <w:r w:rsidR="006303FF">
        <w:lastRenderedPageBreak/>
        <w:t xml:space="preserve">conduct in </w:t>
      </w:r>
      <w:r w:rsidR="00F755AC">
        <w:t>protest setting</w:t>
      </w:r>
      <w:r w:rsidR="006303FF">
        <w:t>s,</w:t>
      </w:r>
      <w:r w:rsidR="00F755AC">
        <w:t xml:space="preserve"> and the question of whether</w:t>
      </w:r>
      <w:r w:rsidR="006303FF">
        <w:t>,</w:t>
      </w:r>
      <w:r w:rsidR="00F755AC">
        <w:t xml:space="preserve"> and under what conditions, an otherwise lawful protestor associates </w:t>
      </w:r>
      <w:r w:rsidR="006303FF">
        <w:t xml:space="preserve">him or herself </w:t>
      </w:r>
      <w:r w:rsidR="00F755AC">
        <w:t>with the unlawful conduct of someone else in the same protest</w:t>
      </w:r>
      <w:r>
        <w:t>”</w:t>
      </w:r>
      <w:r w:rsidR="00345D89">
        <w:t xml:space="preserve">. </w:t>
      </w:r>
      <w:r>
        <w:t xml:space="preserve"> </w:t>
      </w:r>
      <w:r w:rsidR="00345D89">
        <w:t xml:space="preserve">While these may well constitute novel issues, I am not convinced that this is </w:t>
      </w:r>
      <w:r>
        <w:t xml:space="preserve">a </w:t>
      </w:r>
      <w:r w:rsidR="00345D89">
        <w:t>case that justifies a ventilation and consideration of such issues.</w:t>
      </w:r>
      <w:r>
        <w:t xml:space="preserve"> </w:t>
      </w:r>
      <w:r w:rsidR="00345D89">
        <w:t xml:space="preserve"> The factual findings of the High Court deal with both the nature of the speech it regarded as being unlawful as well as the unlawful conduct on the part of the </w:t>
      </w:r>
      <w:r>
        <w:t>a</w:t>
      </w:r>
      <w:r w:rsidR="00345D89">
        <w:t xml:space="preserve">pplicants beyond their role in associating themselves with the crowd. </w:t>
      </w:r>
      <w:r>
        <w:t xml:space="preserve"> </w:t>
      </w:r>
      <w:r w:rsidR="00345D89">
        <w:t>In the end</w:t>
      </w:r>
      <w:r>
        <w:t>,</w:t>
      </w:r>
      <w:r w:rsidR="00345D89">
        <w:t xml:space="preserve"> the grant</w:t>
      </w:r>
      <w:r>
        <w:t>ing</w:t>
      </w:r>
      <w:r w:rsidR="00345D89">
        <w:t xml:space="preserve"> of the final interdict was</w:t>
      </w:r>
      <w:r w:rsidR="00106415">
        <w:t>, in part,</w:t>
      </w:r>
      <w:r w:rsidR="00345D89">
        <w:t xml:space="preserve"> premised on what the Court found to be the acts of actual involvement on the part of the </w:t>
      </w:r>
      <w:r>
        <w:t>a</w:t>
      </w:r>
      <w:r w:rsidR="00345D89">
        <w:t>pplicants.</w:t>
      </w:r>
      <w:r>
        <w:rPr>
          <w:rStyle w:val="FootnoteReference"/>
        </w:rPr>
        <w:footnoteReference w:id="14"/>
      </w:r>
      <w:r w:rsidR="00EC7A47">
        <w:t xml:space="preserve"> </w:t>
      </w:r>
      <w:r w:rsidR="00345D89">
        <w:t xml:space="preserve"> For these reasons</w:t>
      </w:r>
      <w:r w:rsidR="002B6FDF">
        <w:t>,</w:t>
      </w:r>
      <w:r w:rsidR="00345D89">
        <w:t xml:space="preserve"> I am compelled to conclude that the appeal falls to be dismissed on</w:t>
      </w:r>
      <w:r w:rsidR="00EC7A47">
        <w:t xml:space="preserve"> </w:t>
      </w:r>
      <w:r w:rsidR="00345D89">
        <w:t>the merits.</w:t>
      </w:r>
    </w:p>
    <w:p w14:paraId="4F138AC0" w14:textId="77777777" w:rsidR="00345D89" w:rsidRPr="00A03EF1" w:rsidRDefault="00345D89" w:rsidP="00106415">
      <w:pPr>
        <w:pStyle w:val="JUDGMENTCONTINUED"/>
      </w:pPr>
    </w:p>
    <w:p w14:paraId="3BBED585" w14:textId="77777777" w:rsidR="00345D89" w:rsidRDefault="00345D89" w:rsidP="00106415">
      <w:pPr>
        <w:pStyle w:val="HEADING"/>
        <w:ind w:firstLine="720"/>
      </w:pPr>
      <w:r>
        <w:t>Costs</w:t>
      </w:r>
    </w:p>
    <w:p w14:paraId="23122D21" w14:textId="1EA27512" w:rsidR="00CA7A6D" w:rsidRDefault="00345D89" w:rsidP="00345D89">
      <w:pPr>
        <w:pStyle w:val="JUDGMENTNUMBERED"/>
      </w:pPr>
      <w:r>
        <w:t xml:space="preserve">While costs are traditionally dealt with at the tail end of the litigation process and invariably in the concluding </w:t>
      </w:r>
      <w:r w:rsidR="00A03EF1">
        <w:t xml:space="preserve">segment </w:t>
      </w:r>
      <w:r w:rsidR="00FB08B7">
        <w:t>of a c</w:t>
      </w:r>
      <w:r>
        <w:t>ourt</w:t>
      </w:r>
      <w:r w:rsidR="00A03EF1">
        <w:t>’</w:t>
      </w:r>
      <w:r>
        <w:t>s judgment, they nevertheless</w:t>
      </w:r>
      <w:r w:rsidR="00A03EF1">
        <w:t xml:space="preserve"> </w:t>
      </w:r>
      <w:r>
        <w:t>continue to be considerably significant</w:t>
      </w:r>
      <w:r w:rsidR="00125A38">
        <w:t xml:space="preserve">. </w:t>
      </w:r>
      <w:r>
        <w:t xml:space="preserve"> </w:t>
      </w:r>
      <w:r w:rsidR="00125A38">
        <w:t xml:space="preserve">This is especially </w:t>
      </w:r>
      <w:r>
        <w:t xml:space="preserve">in </w:t>
      </w:r>
      <w:r w:rsidR="00A03EF1">
        <w:t xml:space="preserve">respect of </w:t>
      </w:r>
      <w:r w:rsidR="00EC7A47">
        <w:t>how access to justice is pursued and levered</w:t>
      </w:r>
      <w:r w:rsidR="00A03EF1">
        <w:t>,</w:t>
      </w:r>
      <w:r>
        <w:t xml:space="preserve"> </w:t>
      </w:r>
      <w:r w:rsidR="00A03EF1">
        <w:t>as well as</w:t>
      </w:r>
      <w:r>
        <w:t xml:space="preserve"> in what may be described as the </w:t>
      </w:r>
      <w:r w:rsidR="00CA7A6D">
        <w:t xml:space="preserve">broader </w:t>
      </w:r>
      <w:r>
        <w:t>constitutional pro</w:t>
      </w:r>
      <w:r w:rsidR="00EC7A47">
        <w:t xml:space="preserve">ject </w:t>
      </w:r>
      <w:r w:rsidR="00CA7A6D">
        <w:t xml:space="preserve">where the </w:t>
      </w:r>
      <w:r w:rsidR="002741B6">
        <w:t>C</w:t>
      </w:r>
      <w:r w:rsidR="00CA7A6D">
        <w:t>onstitution</w:t>
      </w:r>
      <w:r w:rsidR="00106415">
        <w:t xml:space="preserve"> – </w:t>
      </w:r>
      <w:r w:rsidR="00CA7A6D">
        <w:t>as a living tree</w:t>
      </w:r>
      <w:r w:rsidR="00106415">
        <w:t xml:space="preserve"> –</w:t>
      </w:r>
      <w:r w:rsidR="00CA7A6D">
        <w:t xml:space="preserve"> is </w:t>
      </w:r>
      <w:r w:rsidR="005A5034">
        <w:t>given</w:t>
      </w:r>
      <w:r w:rsidR="00CA7A6D">
        <w:t xml:space="preserve"> life and meaning through the development of a jurisprudence that is rooted in an understanding of the context and purpose of the Constitution.</w:t>
      </w:r>
      <w:r w:rsidR="00CC0B03">
        <w:rPr>
          <w:rStyle w:val="FootnoteReference"/>
        </w:rPr>
        <w:footnoteReference w:id="15"/>
      </w:r>
    </w:p>
    <w:p w14:paraId="0B5A0E5A" w14:textId="77777777" w:rsidR="00CA7A6D" w:rsidRDefault="00CA7A6D" w:rsidP="00106415">
      <w:pPr>
        <w:pStyle w:val="JUDGMENTCONTINUED"/>
      </w:pPr>
    </w:p>
    <w:p w14:paraId="18E5517D" w14:textId="6046DD85" w:rsidR="00CA7A6D" w:rsidRDefault="00CA7A6D" w:rsidP="00972418">
      <w:pPr>
        <w:pStyle w:val="JUDGMENTNUMBERED"/>
      </w:pPr>
      <w:r>
        <w:t xml:space="preserve">This Court in </w:t>
      </w:r>
      <w:r>
        <w:rPr>
          <w:i/>
        </w:rPr>
        <w:t xml:space="preserve">Biowatch </w:t>
      </w:r>
      <w:r>
        <w:t xml:space="preserve">observed </w:t>
      </w:r>
      <w:r w:rsidR="0099200C">
        <w:t>what it called the</w:t>
      </w:r>
      <w:r>
        <w:t xml:space="preserve"> </w:t>
      </w:r>
      <w:r w:rsidR="00DB54DC">
        <w:t>“</w:t>
      </w:r>
      <w:r>
        <w:t>chi</w:t>
      </w:r>
      <w:r w:rsidR="00CD700C">
        <w:t xml:space="preserve">lling </w:t>
      </w:r>
      <w:r>
        <w:t>effect</w:t>
      </w:r>
      <w:r w:rsidR="00DB54DC">
        <w:t>”</w:t>
      </w:r>
      <w:r>
        <w:t xml:space="preserve"> cost orders could have on parties seeking to assert their constitutional rights</w:t>
      </w:r>
      <w:r w:rsidR="00972418">
        <w:t xml:space="preserve"> –</w:t>
      </w:r>
      <w:r w:rsidR="00DB54DC">
        <w:t xml:space="preserve"> </w:t>
      </w:r>
      <w:r>
        <w:t xml:space="preserve">even </w:t>
      </w:r>
      <w:r w:rsidR="006303FF">
        <w:t>where unsuccessful</w:t>
      </w:r>
      <w:r w:rsidR="00DB54DC">
        <w:t>.</w:t>
      </w:r>
      <w:r w:rsidR="00106415" w:rsidRPr="00106415">
        <w:rPr>
          <w:rStyle w:val="FootnoteReference"/>
        </w:rPr>
        <w:footnoteReference w:id="16"/>
      </w:r>
      <w:r w:rsidR="00DB54DC">
        <w:t xml:space="preserve">  O</w:t>
      </w:r>
      <w:r>
        <w:t>ne can do no more than endors</w:t>
      </w:r>
      <w:r w:rsidR="0099200C">
        <w:t>e</w:t>
      </w:r>
      <w:r>
        <w:t xml:space="preserve"> this observation</w:t>
      </w:r>
      <w:r w:rsidR="00DB54DC">
        <w:t>,</w:t>
      </w:r>
      <w:r>
        <w:t xml:space="preserve"> </w:t>
      </w:r>
      <w:r w:rsidR="00DB54DC">
        <w:t>particularly</w:t>
      </w:r>
      <w:r>
        <w:t xml:space="preserve"> in a society characterised by such disparities</w:t>
      </w:r>
      <w:r w:rsidR="00AA2C56">
        <w:t xml:space="preserve"> in resources </w:t>
      </w:r>
      <w:r>
        <w:t>an</w:t>
      </w:r>
      <w:r w:rsidR="00AA2C56">
        <w:t>d</w:t>
      </w:r>
      <w:r>
        <w:t xml:space="preserve"> inequalit</w:t>
      </w:r>
      <w:r w:rsidR="00DB54DC">
        <w:t>y</w:t>
      </w:r>
      <w:r>
        <w:t xml:space="preserve"> of opportunities</w:t>
      </w:r>
      <w:r w:rsidR="00DB54DC">
        <w:t>.</w:t>
      </w:r>
      <w:r>
        <w:t xml:space="preserve"> </w:t>
      </w:r>
      <w:r w:rsidR="00DB54DC">
        <w:t xml:space="preserve"> The</w:t>
      </w:r>
      <w:r w:rsidR="00BD5239">
        <w:t xml:space="preserve"> assertion of constitutional rights is inextricably linked to the </w:t>
      </w:r>
      <w:r w:rsidR="0099200C">
        <w:t>transformative process the Constitution contemplates</w:t>
      </w:r>
      <w:r>
        <w:t>.</w:t>
      </w:r>
      <w:r w:rsidR="002F07C5">
        <w:t xml:space="preserve">  </w:t>
      </w:r>
      <w:r>
        <w:t>On the other hand</w:t>
      </w:r>
      <w:r w:rsidR="002F07C5">
        <w:t>,</w:t>
      </w:r>
      <w:r>
        <w:t xml:space="preserve"> the </w:t>
      </w:r>
      <w:r w:rsidRPr="00106415">
        <w:rPr>
          <w:i/>
        </w:rPr>
        <w:t>Biowatch</w:t>
      </w:r>
      <w:r>
        <w:t xml:space="preserve"> principle also </w:t>
      </w:r>
      <w:r>
        <w:lastRenderedPageBreak/>
        <w:t xml:space="preserve">permits exceptions </w:t>
      </w:r>
      <w:r w:rsidR="0099200C">
        <w:t>and does not go so far as to immunise all constitutional litigation</w:t>
      </w:r>
      <w:r w:rsidR="00972418">
        <w:t xml:space="preserve"> from the risk of</w:t>
      </w:r>
      <w:r w:rsidR="006303FF">
        <w:t xml:space="preserve"> an adverse</w:t>
      </w:r>
      <w:r w:rsidR="00972418">
        <w:t xml:space="preserve"> cost</w:t>
      </w:r>
      <w:r w:rsidR="006303FF">
        <w:t xml:space="preserve"> order</w:t>
      </w:r>
      <w:r w:rsidR="0099200C">
        <w:t>.</w:t>
      </w:r>
      <w:r w:rsidR="002F07C5">
        <w:rPr>
          <w:rStyle w:val="FootnoteReference"/>
        </w:rPr>
        <w:footnoteReference w:id="17"/>
      </w:r>
    </w:p>
    <w:p w14:paraId="3073E421" w14:textId="77777777" w:rsidR="00CA7A6D" w:rsidRDefault="00CA7A6D" w:rsidP="002F07C5">
      <w:pPr>
        <w:pStyle w:val="JUDGMENTCONTINUED"/>
      </w:pPr>
    </w:p>
    <w:p w14:paraId="690396E9" w14:textId="77777777" w:rsidR="003B151C" w:rsidRDefault="00AA2C56" w:rsidP="00106415">
      <w:pPr>
        <w:pStyle w:val="JUDGMENTNUMBERED"/>
      </w:pPr>
      <w:r>
        <w:t xml:space="preserve">While </w:t>
      </w:r>
      <w:r w:rsidRPr="00972418">
        <w:rPr>
          <w:i/>
        </w:rPr>
        <w:t>Biowatch</w:t>
      </w:r>
      <w:r>
        <w:t xml:space="preserve"> dealt squarely with state conduct, I do not understand the scope of the principle that emerged as being confined to litigation involving the </w:t>
      </w:r>
      <w:r w:rsidR="003B151C">
        <w:t>s</w:t>
      </w:r>
      <w:r>
        <w:t>t</w:t>
      </w:r>
      <w:r w:rsidR="003B151C">
        <w:t>ate</w:t>
      </w:r>
      <w:r>
        <w:t xml:space="preserve"> in the narrow sense of the word. </w:t>
      </w:r>
      <w:r w:rsidR="003B151C">
        <w:t xml:space="preserve"> </w:t>
      </w:r>
      <w:r>
        <w:t xml:space="preserve">In </w:t>
      </w:r>
      <w:r w:rsidRPr="00972418">
        <w:rPr>
          <w:i/>
        </w:rPr>
        <w:t>Hotz</w:t>
      </w:r>
      <w:r w:rsidR="00A02065">
        <w:t>,</w:t>
      </w:r>
      <w:r w:rsidR="00A31F07">
        <w:t xml:space="preserve"> </w:t>
      </w:r>
      <w:r>
        <w:t>this Court applied the principle</w:t>
      </w:r>
      <w:r w:rsidR="003B151C">
        <w:t>,</w:t>
      </w:r>
      <w:r>
        <w:t xml:space="preserve"> without the need to extend </w:t>
      </w:r>
      <w:r w:rsidR="00CD700C">
        <w:t>its scope</w:t>
      </w:r>
      <w:r w:rsidR="003B151C">
        <w:t>,</w:t>
      </w:r>
      <w:r w:rsidR="00CD700C">
        <w:t xml:space="preserve"> </w:t>
      </w:r>
      <w:r>
        <w:t>to a university as a public institution</w:t>
      </w:r>
      <w:r w:rsidR="003B151C">
        <w:t>:</w:t>
      </w:r>
    </w:p>
    <w:p w14:paraId="49C14914" w14:textId="77777777" w:rsidR="003B151C" w:rsidRPr="003B151C" w:rsidRDefault="003B151C" w:rsidP="00106415">
      <w:pPr>
        <w:pStyle w:val="QUOTATION"/>
      </w:pPr>
    </w:p>
    <w:p w14:paraId="171D5557" w14:textId="77777777" w:rsidR="003B151C" w:rsidRDefault="003B151C" w:rsidP="00106415">
      <w:pPr>
        <w:pStyle w:val="QUOTATION"/>
      </w:pPr>
      <w:r w:rsidRPr="003B151C">
        <w:t>“It is now established that the general rule in constitutional litigation is that an unsuccessful litigant in proceedings against the state ought not to be ordered to pay costs.  UCT is recognised as a public institution in terms of the Higher Education Act.  The rationale for this rule is that an award of costs may have a chilling effect on the litigants who might wish to vindicate their constitutional rights.  But this is not an inflexible rule.”</w:t>
      </w:r>
      <w:r w:rsidR="00A31F07">
        <w:rPr>
          <w:rStyle w:val="FootnoteReference"/>
        </w:rPr>
        <w:footnoteReference w:id="18"/>
      </w:r>
    </w:p>
    <w:p w14:paraId="5B5FB29C" w14:textId="77777777" w:rsidR="00972418" w:rsidRPr="00972418" w:rsidRDefault="00972418" w:rsidP="00972418">
      <w:pPr>
        <w:pStyle w:val="JUDGMENTCONTINUED"/>
      </w:pPr>
    </w:p>
    <w:p w14:paraId="0153F9DF" w14:textId="0F2213EB" w:rsidR="00AA2C56" w:rsidRDefault="00AA2C56" w:rsidP="003B151C">
      <w:pPr>
        <w:pStyle w:val="JUDGMENTCONTINUED"/>
      </w:pPr>
      <w:r w:rsidRPr="00972418">
        <w:t>I cannot imagine in the context of the</w:t>
      </w:r>
      <w:r w:rsidR="003B151C" w:rsidRPr="00972418">
        <w:t xml:space="preserve"> present</w:t>
      </w:r>
      <w:r w:rsidRPr="00972418">
        <w:t xml:space="preserve"> facts</w:t>
      </w:r>
      <w:r w:rsidR="006303FF">
        <w:t xml:space="preserve">, why </w:t>
      </w:r>
      <w:r w:rsidRPr="00972418">
        <w:t xml:space="preserve">the </w:t>
      </w:r>
      <w:r w:rsidRPr="00972418">
        <w:rPr>
          <w:i/>
        </w:rPr>
        <w:t>Biowatch</w:t>
      </w:r>
      <w:r w:rsidRPr="00972418">
        <w:t xml:space="preserve"> principle should not find application. </w:t>
      </w:r>
      <w:r w:rsidR="003B151C" w:rsidRPr="00972418">
        <w:t xml:space="preserve"> </w:t>
      </w:r>
      <w:r w:rsidRPr="00972418">
        <w:t xml:space="preserve">The High Court in dismissing the application for leave to appeal considered it to be </w:t>
      </w:r>
      <w:r w:rsidR="00AD1FC8" w:rsidRPr="00972418">
        <w:t xml:space="preserve">an </w:t>
      </w:r>
      <w:r w:rsidRPr="00972418">
        <w:t xml:space="preserve">applicable and operative principle, a conclusion with which I am in </w:t>
      </w:r>
      <w:r w:rsidR="00CD700C" w:rsidRPr="00972418">
        <w:t xml:space="preserve">full </w:t>
      </w:r>
      <w:r w:rsidRPr="00972418">
        <w:t>agreement.</w:t>
      </w:r>
      <w:r w:rsidR="00972418" w:rsidRPr="00972418">
        <w:t xml:space="preserve">  The High Court, however, failed to apply the principle, a matter to which I will return later.</w:t>
      </w:r>
    </w:p>
    <w:p w14:paraId="0DA58268" w14:textId="77777777" w:rsidR="00AA2C56" w:rsidRDefault="00AA2C56" w:rsidP="00CA7A6D">
      <w:pPr>
        <w:pStyle w:val="JUDGMENTCONTINUED"/>
      </w:pPr>
    </w:p>
    <w:p w14:paraId="21889192" w14:textId="19AD33B3" w:rsidR="00080652" w:rsidRDefault="00AA2C56" w:rsidP="00972418">
      <w:pPr>
        <w:pStyle w:val="JUDGMENTNUMBERED"/>
      </w:pPr>
      <w:r>
        <w:t xml:space="preserve">To the extent that the </w:t>
      </w:r>
      <w:r w:rsidR="008F2DA1">
        <w:t>a</w:t>
      </w:r>
      <w:r>
        <w:t>pplic</w:t>
      </w:r>
      <w:r w:rsidR="00CD700C">
        <w:t xml:space="preserve">ants </w:t>
      </w:r>
      <w:r w:rsidR="00C36A69">
        <w:t>ask</w:t>
      </w:r>
      <w:r w:rsidR="00972418">
        <w:t xml:space="preserve"> </w:t>
      </w:r>
      <w:r>
        <w:t xml:space="preserve">this Court </w:t>
      </w:r>
      <w:r w:rsidR="00C36A69">
        <w:t xml:space="preserve">to </w:t>
      </w:r>
      <w:r>
        <w:t xml:space="preserve">interfere with the </w:t>
      </w:r>
      <w:r w:rsidR="00972418">
        <w:t>cost</w:t>
      </w:r>
      <w:r w:rsidR="00CD700C">
        <w:t xml:space="preserve"> orders of the </w:t>
      </w:r>
      <w:r>
        <w:t>High Court</w:t>
      </w:r>
      <w:r w:rsidR="00CD700C">
        <w:t xml:space="preserve"> and the Supreme Court of Appeal</w:t>
      </w:r>
      <w:r w:rsidR="00972418">
        <w:t xml:space="preserve"> –</w:t>
      </w:r>
      <w:r w:rsidR="00CD700C">
        <w:t xml:space="preserve"> </w:t>
      </w:r>
      <w:r w:rsidR="00C36A69">
        <w:t xml:space="preserve">the making of </w:t>
      </w:r>
      <w:r w:rsidR="00CD700C">
        <w:t xml:space="preserve">which </w:t>
      </w:r>
      <w:r>
        <w:t xml:space="preserve">involved </w:t>
      </w:r>
      <w:r>
        <w:lastRenderedPageBreak/>
        <w:t>the exercise of a discretion</w:t>
      </w:r>
      <w:r w:rsidR="00972418">
        <w:t xml:space="preserve"> –</w:t>
      </w:r>
      <w:r>
        <w:t xml:space="preserve"> this Court’s power to do so is limited. </w:t>
      </w:r>
      <w:r w:rsidR="008F2DA1">
        <w:t xml:space="preserve"> </w:t>
      </w:r>
      <w:r>
        <w:t xml:space="preserve">In </w:t>
      </w:r>
      <w:r w:rsidRPr="00972418">
        <w:rPr>
          <w:i/>
        </w:rPr>
        <w:t>Trencon</w:t>
      </w:r>
      <w:r w:rsidR="004F5830">
        <w:t>,</w:t>
      </w:r>
      <w:r w:rsidR="00080652">
        <w:rPr>
          <w:i/>
        </w:rPr>
        <w:t xml:space="preserve"> </w:t>
      </w:r>
      <w:r w:rsidR="00080652">
        <w:t>this Court held:</w:t>
      </w:r>
    </w:p>
    <w:p w14:paraId="0F455F74" w14:textId="77777777" w:rsidR="00080652" w:rsidRDefault="00080652" w:rsidP="00972418">
      <w:pPr>
        <w:pStyle w:val="QUOTATION"/>
      </w:pPr>
    </w:p>
    <w:p w14:paraId="736B92F5" w14:textId="77777777" w:rsidR="00080652" w:rsidRDefault="00080652" w:rsidP="00972418">
      <w:pPr>
        <w:pStyle w:val="QUOTATION"/>
        <w:spacing w:after="120"/>
      </w:pPr>
      <w:r w:rsidRPr="004F5830">
        <w:t>“In order</w:t>
      </w:r>
      <w:r>
        <w:t xml:space="preserve"> to decipher the standard of interference that an appellate court is justified in applying, a distinction between two types of discretion emerged in our case law.</w:t>
      </w:r>
      <w:r>
        <w:rPr>
          <w:sz w:val="17"/>
          <w:szCs w:val="17"/>
        </w:rPr>
        <w:t xml:space="preserve">  </w:t>
      </w:r>
      <w:r>
        <w:t>That distinction is now deeply-rooted in the law governing the relationship between appeal courts and courts of first instance.  Therefore, the proper approach on appeal is for an appellate court to ascertain whether the discretion exercised by the lower court was a discretion in the true sense or whether it was a discretion in the loose sense.  The importance of the distinction is that either type of discretion will dictate the standard of interference that an appellate court must apply.</w:t>
      </w:r>
    </w:p>
    <w:p w14:paraId="00F1B0D7" w14:textId="77777777" w:rsidR="00080652" w:rsidRPr="00080652" w:rsidRDefault="00080652" w:rsidP="00080652">
      <w:pPr>
        <w:spacing w:after="120" w:line="360" w:lineRule="auto"/>
        <w:ind w:left="720" w:right="720"/>
        <w:rPr>
          <w:sz w:val="22"/>
          <w:lang w:val="en-ZA"/>
        </w:rPr>
      </w:pPr>
      <w:r w:rsidRPr="00080652">
        <w:rPr>
          <w:sz w:val="22"/>
          <w:lang w:val="en-ZA"/>
        </w:rPr>
        <w:t xml:space="preserve">. . . </w:t>
      </w:r>
    </w:p>
    <w:p w14:paraId="5319CC4C" w14:textId="77777777" w:rsidR="00080652" w:rsidRPr="00785799" w:rsidRDefault="00080652" w:rsidP="00785799">
      <w:pPr>
        <w:pStyle w:val="QUOTATION"/>
        <w:spacing w:after="120"/>
      </w:pPr>
      <w:r w:rsidRPr="00972418">
        <w:t xml:space="preserve">A discretion in the true sense is found where the lower court has a wide range of equally permissible options available to it. </w:t>
      </w:r>
      <w:r>
        <w:t xml:space="preserve"> </w:t>
      </w:r>
      <w:r w:rsidRPr="00785799">
        <w:t>This type of discretion has been found by this Court in many instances, including matters of costs, damages and in the award of a remedy in terms of section 35 of the Restitution of Land Rights Act.</w:t>
      </w:r>
      <w:r>
        <w:t xml:space="preserve"> </w:t>
      </w:r>
      <w:r w:rsidRPr="00785799">
        <w:t xml:space="preserve"> It is “true” in that the lower court has an election of which option it will apply and any option can never be said to be wrong a</w:t>
      </w:r>
      <w:r w:rsidR="00FC7B8D" w:rsidRPr="00FC7B8D">
        <w:t>s each is entirely permissible.</w:t>
      </w:r>
    </w:p>
    <w:p w14:paraId="760C4CFC" w14:textId="7A61DC2C" w:rsidR="00C36A69" w:rsidRDefault="00FC7B8D" w:rsidP="00785799">
      <w:pPr>
        <w:pStyle w:val="QUOTATION"/>
        <w:spacing w:after="120"/>
      </w:pPr>
      <w:r>
        <w:t>In contrast, where a court has a discretion in the loose sense, it does not necessarily have a choice between equally permissible options.</w:t>
      </w:r>
    </w:p>
    <w:p w14:paraId="1FBF4F30" w14:textId="50F24C31" w:rsidR="00FC7B8D" w:rsidRDefault="00A5359C" w:rsidP="00785799">
      <w:pPr>
        <w:pStyle w:val="QUOTATION"/>
        <w:spacing w:after="120"/>
      </w:pPr>
      <w:r>
        <w:t>. . .</w:t>
      </w:r>
    </w:p>
    <w:p w14:paraId="094D9FA2" w14:textId="13A3E832" w:rsidR="00FC7B8D" w:rsidRPr="00785799" w:rsidRDefault="00FC7B8D" w:rsidP="00785799">
      <w:pPr>
        <w:pStyle w:val="QUOTATION"/>
      </w:pPr>
      <w:r w:rsidRPr="00FC7B8D">
        <w:t xml:space="preserve">In the instance of a discretion in the loose sense, an appellate court is equally capable of determining the matter in the same manner as the court of first instance and can therefore substitute its own exercise of the discretion without first having to find that the court of first instance did not act judicially.  However, even where a discretion in the loose sense is conferred on a lower court, an appellate court’s power to interfere may be curtailed by </w:t>
      </w:r>
      <w:r w:rsidRPr="00785799">
        <w:t>broader policy considerations.  Therefore, whenever an appellate court interferes with a discretion in the loose sense, it must be guarded.</w:t>
      </w:r>
      <w:r>
        <w:t>”</w:t>
      </w:r>
      <w:r>
        <w:rPr>
          <w:rStyle w:val="FootnoteReference"/>
        </w:rPr>
        <w:footnoteReference w:id="19"/>
      </w:r>
    </w:p>
    <w:p w14:paraId="01F1D05D" w14:textId="77777777" w:rsidR="00FC7B8D" w:rsidRPr="00FC7B8D" w:rsidRDefault="00FC7B8D" w:rsidP="00785799">
      <w:pPr>
        <w:pStyle w:val="JUDGMENTCONTINUED"/>
      </w:pPr>
    </w:p>
    <w:p w14:paraId="34D33057" w14:textId="77777777" w:rsidR="00CD700C" w:rsidRDefault="00CD700C" w:rsidP="00785799">
      <w:pPr>
        <w:pStyle w:val="HEADING"/>
        <w:ind w:left="720"/>
      </w:pPr>
      <w:r>
        <w:lastRenderedPageBreak/>
        <w:t>Do the orders of the High Court and the Supreme Court of Appeal warrant interference</w:t>
      </w:r>
      <w:r w:rsidR="00FC7B8D">
        <w:t xml:space="preserve"> by this Court?</w:t>
      </w:r>
    </w:p>
    <w:p w14:paraId="24F2480F" w14:textId="6E063CE0" w:rsidR="00C916AA" w:rsidRDefault="00CD700C" w:rsidP="00CD700C">
      <w:pPr>
        <w:pStyle w:val="JUDGMENTNUMBERED"/>
      </w:pPr>
      <w:r>
        <w:t xml:space="preserve">In the proceedings that culminated in </w:t>
      </w:r>
      <w:r w:rsidR="003C4245">
        <w:t xml:space="preserve">the </w:t>
      </w:r>
      <w:r>
        <w:t xml:space="preserve">final </w:t>
      </w:r>
      <w:r w:rsidR="003C4245">
        <w:t xml:space="preserve">interdict </w:t>
      </w:r>
      <w:r>
        <w:t xml:space="preserve">being granted against the </w:t>
      </w:r>
      <w:r w:rsidR="003C4245">
        <w:t>a</w:t>
      </w:r>
      <w:r>
        <w:t>pplicants</w:t>
      </w:r>
      <w:r w:rsidR="003C4245">
        <w:t>,</w:t>
      </w:r>
      <w:r>
        <w:t xml:space="preserve"> the basis for the </w:t>
      </w:r>
      <w:r w:rsidR="005A07DA">
        <w:t>cost</w:t>
      </w:r>
      <w:r w:rsidR="003C4245">
        <w:t xml:space="preserve"> order</w:t>
      </w:r>
      <w:r>
        <w:t xml:space="preserve"> was the overriding consideration of fairness.</w:t>
      </w:r>
      <w:r w:rsidR="00137BE7">
        <w:rPr>
          <w:rStyle w:val="FootnoteReference"/>
        </w:rPr>
        <w:footnoteReference w:id="20"/>
      </w:r>
      <w:r>
        <w:t xml:space="preserve"> </w:t>
      </w:r>
      <w:r w:rsidR="003C4245">
        <w:t xml:space="preserve"> </w:t>
      </w:r>
      <w:r>
        <w:t xml:space="preserve">While the </w:t>
      </w:r>
      <w:r w:rsidR="002602F0">
        <w:t>a</w:t>
      </w:r>
      <w:r>
        <w:t>pplicants take issue with the merits of that order they do not take issue with the costs component of the order and</w:t>
      </w:r>
      <w:r w:rsidR="003C4245">
        <w:t>,</w:t>
      </w:r>
      <w:r>
        <w:t xml:space="preserve"> if indeed one has regard to the judgment as a whole</w:t>
      </w:r>
      <w:r w:rsidR="003C4245">
        <w:t>,</w:t>
      </w:r>
      <w:r>
        <w:t xml:space="preserve"> it was probably the only appropriate order to make. </w:t>
      </w:r>
      <w:r w:rsidR="003C4245">
        <w:t xml:space="preserve"> </w:t>
      </w:r>
      <w:r>
        <w:t>The applicants, together with the intervening party</w:t>
      </w:r>
      <w:r w:rsidR="004C1E52">
        <w:t xml:space="preserve"> in the High Court</w:t>
      </w:r>
      <w:r>
        <w:t xml:space="preserve">, </w:t>
      </w:r>
      <w:r w:rsidR="00C36A69">
        <w:t xml:space="preserve">had </w:t>
      </w:r>
      <w:r>
        <w:t xml:space="preserve">been successful in </w:t>
      </w:r>
      <w:r w:rsidR="00C36A69">
        <w:t>e</w:t>
      </w:r>
      <w:r w:rsidR="004C1E52">
        <w:t xml:space="preserve">ffecting </w:t>
      </w:r>
      <w:r>
        <w:t>the discharge of the interim interdict against the</w:t>
      </w:r>
      <w:r w:rsidR="0099200C">
        <w:t xml:space="preserve"> </w:t>
      </w:r>
      <w:r w:rsidR="003C4245">
        <w:t>first</w:t>
      </w:r>
      <w:r w:rsidR="0099200C">
        <w:t xml:space="preserve">, </w:t>
      </w:r>
      <w:r w:rsidR="003C4245">
        <w:t>second</w:t>
      </w:r>
      <w:r w:rsidR="00785799">
        <w:t>,</w:t>
      </w:r>
      <w:r w:rsidR="003C4245">
        <w:t xml:space="preserve"> </w:t>
      </w:r>
      <w:r>
        <w:t xml:space="preserve">and </w:t>
      </w:r>
      <w:r w:rsidR="003C4245">
        <w:t>third</w:t>
      </w:r>
      <w:r w:rsidR="00A213AB">
        <w:t> </w:t>
      </w:r>
      <w:r w:rsidR="003C4245">
        <w:t>r</w:t>
      </w:r>
      <w:r>
        <w:t>espondents.</w:t>
      </w:r>
      <w:r w:rsidR="003C4245">
        <w:t xml:space="preserve"> </w:t>
      </w:r>
      <w:r>
        <w:t xml:space="preserve"> In addition</w:t>
      </w:r>
      <w:r w:rsidR="003C4245">
        <w:t>,</w:t>
      </w:r>
      <w:r>
        <w:t xml:space="preserve"> they had achieved a measure of success in limiting the scope of the interdict that was ultimately granted against each of them.</w:t>
      </w:r>
    </w:p>
    <w:p w14:paraId="7DC338BE" w14:textId="77777777" w:rsidR="0099200C" w:rsidRPr="0099200C" w:rsidRDefault="0099200C" w:rsidP="0099200C">
      <w:pPr>
        <w:pStyle w:val="JUDGMENTCONTINUED"/>
      </w:pPr>
    </w:p>
    <w:p w14:paraId="4564D44C" w14:textId="3FD34819" w:rsidR="00C916AA" w:rsidRDefault="002602F0" w:rsidP="00CD700C">
      <w:pPr>
        <w:pStyle w:val="JUDGMENTNUMBERED"/>
      </w:pPr>
      <w:r>
        <w:t>T</w:t>
      </w:r>
      <w:r w:rsidR="00C916AA">
        <w:t xml:space="preserve">he </w:t>
      </w:r>
      <w:r>
        <w:t xml:space="preserve">High </w:t>
      </w:r>
      <w:r w:rsidR="00C916AA">
        <w:t xml:space="preserve">Court remarked that the </w:t>
      </w:r>
      <w:r w:rsidR="00352E08">
        <w:t>a</w:t>
      </w:r>
      <w:r w:rsidR="00C916AA">
        <w:t>pplicants were for</w:t>
      </w:r>
      <w:r w:rsidR="00A213AB">
        <w:t>tunate to avoid an adverse cost</w:t>
      </w:r>
      <w:r w:rsidR="00352E08">
        <w:t xml:space="preserve"> order</w:t>
      </w:r>
      <w:r w:rsidR="00C916AA">
        <w:t xml:space="preserve"> being made against them on account of the shifting nature of their evidence which</w:t>
      </w:r>
      <w:r w:rsidR="00BE2AD7">
        <w:t>,</w:t>
      </w:r>
      <w:r w:rsidR="00C916AA">
        <w:t xml:space="preserve"> </w:t>
      </w:r>
      <w:r w:rsidR="00C36A69">
        <w:t>it</w:t>
      </w:r>
      <w:r w:rsidR="00352E08">
        <w:t xml:space="preserve"> </w:t>
      </w:r>
      <w:r w:rsidR="00C916AA">
        <w:t>regarded as disingenuous</w:t>
      </w:r>
      <w:r>
        <w:t>.</w:t>
      </w:r>
      <w:r w:rsidR="00137BE7">
        <w:rPr>
          <w:rStyle w:val="FootnoteReference"/>
        </w:rPr>
        <w:footnoteReference w:id="21"/>
      </w:r>
      <w:r>
        <w:t xml:space="preserve">  However, </w:t>
      </w:r>
      <w:r w:rsidR="00C916AA">
        <w:t xml:space="preserve">it nevertheless considered the order it </w:t>
      </w:r>
      <w:r w:rsidR="00C36A69">
        <w:t>ultimately</w:t>
      </w:r>
      <w:r w:rsidR="00BE2AD7">
        <w:t xml:space="preserve"> made</w:t>
      </w:r>
      <w:r w:rsidR="00C916AA">
        <w:t xml:space="preserve"> justified on the basis of fairness. </w:t>
      </w:r>
      <w:r>
        <w:t xml:space="preserve"> </w:t>
      </w:r>
      <w:r w:rsidR="00C916AA">
        <w:t>Clearly</w:t>
      </w:r>
      <w:r w:rsidR="00785799">
        <w:t>,</w:t>
      </w:r>
      <w:r w:rsidR="00C916AA">
        <w:t xml:space="preserve"> it was open to the </w:t>
      </w:r>
      <w:r>
        <w:t xml:space="preserve">High </w:t>
      </w:r>
      <w:r w:rsidR="00C916AA">
        <w:t>Co</w:t>
      </w:r>
      <w:r w:rsidR="00785799">
        <w:t>urt to consider an adverse cost</w:t>
      </w:r>
      <w:r w:rsidR="00C916AA">
        <w:t xml:space="preserve"> order if it was of the view that the circumstances justified </w:t>
      </w:r>
      <w:r>
        <w:t xml:space="preserve">it </w:t>
      </w:r>
      <w:r w:rsidR="0099200C">
        <w:t xml:space="preserve">and </w:t>
      </w:r>
      <w:r w:rsidR="00C916AA">
        <w:t xml:space="preserve">that the conduct of the </w:t>
      </w:r>
      <w:r>
        <w:t>a</w:t>
      </w:r>
      <w:r w:rsidR="00C916AA">
        <w:t xml:space="preserve">pplicants had somehow brought them outside the protection of the </w:t>
      </w:r>
      <w:r w:rsidR="00C916AA" w:rsidRPr="00785799">
        <w:rPr>
          <w:i/>
        </w:rPr>
        <w:t>Biowatch</w:t>
      </w:r>
      <w:r>
        <w:t xml:space="preserve"> principle</w:t>
      </w:r>
      <w:r w:rsidR="00C916AA">
        <w:t xml:space="preserve">. </w:t>
      </w:r>
      <w:r>
        <w:t xml:space="preserve"> </w:t>
      </w:r>
      <w:r w:rsidR="00C916AA">
        <w:t>It did not do so</w:t>
      </w:r>
      <w:r>
        <w:t>,</w:t>
      </w:r>
      <w:r w:rsidR="00C916AA">
        <w:t xml:space="preserve"> and the question of whether the </w:t>
      </w:r>
      <w:r>
        <w:t>a</w:t>
      </w:r>
      <w:r w:rsidR="00C916AA">
        <w:t xml:space="preserve">pplicants were fortunate or not then becomes academic. </w:t>
      </w:r>
      <w:r>
        <w:t xml:space="preserve"> </w:t>
      </w:r>
      <w:r w:rsidR="00C916AA">
        <w:t>The principle of fairness wa</w:t>
      </w:r>
      <w:r w:rsidR="00A213AB">
        <w:t>s the basis upon which the cost</w:t>
      </w:r>
      <w:r w:rsidR="00C916AA">
        <w:t xml:space="preserve"> order was made</w:t>
      </w:r>
      <w:r w:rsidR="001555D7">
        <w:t>,</w:t>
      </w:r>
      <w:r w:rsidR="00C86783">
        <w:t xml:space="preserve"> and fortune</w:t>
      </w:r>
      <w:r w:rsidR="00FB08B7">
        <w:t>,</w:t>
      </w:r>
      <w:r w:rsidR="00C86783">
        <w:t xml:space="preserve"> or otherwise</w:t>
      </w:r>
      <w:r w:rsidR="008D1C60">
        <w:t>,</w:t>
      </w:r>
      <w:r w:rsidR="00C86783">
        <w:t xml:space="preserve"> could hardly have been a relevant consideration in the exercise of the Court</w:t>
      </w:r>
      <w:r w:rsidR="00785799">
        <w:t>’</w:t>
      </w:r>
      <w:r w:rsidR="00C86783">
        <w:t>s discretion.</w:t>
      </w:r>
    </w:p>
    <w:p w14:paraId="48314A71" w14:textId="77777777" w:rsidR="00B534D6" w:rsidRDefault="00B534D6" w:rsidP="003A4993">
      <w:pPr>
        <w:pStyle w:val="JUDGMENTCONTINUED"/>
      </w:pPr>
    </w:p>
    <w:p w14:paraId="26019AEF" w14:textId="2781BD40" w:rsidR="00B534D6" w:rsidRPr="007D4F19" w:rsidRDefault="00B534D6" w:rsidP="00B534D6">
      <w:pPr>
        <w:pStyle w:val="JUDGMENTNUMBERED"/>
        <w:rPr>
          <w:lang w:val="en-ZA"/>
        </w:rPr>
      </w:pPr>
      <w:r w:rsidRPr="007D4F19">
        <w:t>Thu</w:t>
      </w:r>
      <w:r w:rsidR="00BE2AD7">
        <w:t>s the Court applied the criterion</w:t>
      </w:r>
      <w:r w:rsidRPr="007D4F19">
        <w:t xml:space="preserve"> of fairness in making its determination on costs</w:t>
      </w:r>
      <w:r w:rsidR="0087180F">
        <w:t>,</w:t>
      </w:r>
      <w:r w:rsidRPr="007D4F19">
        <w:t xml:space="preserve"> despite the fact that the </w:t>
      </w:r>
      <w:r w:rsidRPr="007D4F19">
        <w:rPr>
          <w:i/>
          <w:iCs/>
        </w:rPr>
        <w:t>Biowatch</w:t>
      </w:r>
      <w:r w:rsidRPr="007D4F19">
        <w:t xml:space="preserve"> principle was clearly applicable. </w:t>
      </w:r>
      <w:r w:rsidR="005718C0">
        <w:t xml:space="preserve"> </w:t>
      </w:r>
      <w:r w:rsidRPr="007D4F19">
        <w:t>The applicants were asserting their constitutional rights of freedom of expression and association in challenging the interim interdict</w:t>
      </w:r>
      <w:r w:rsidR="0087180F">
        <w:t>,</w:t>
      </w:r>
      <w:r w:rsidRPr="007D4F19">
        <w:t xml:space="preserve"> which was ultimately found to be overly wide. </w:t>
      </w:r>
      <w:r w:rsidR="005718C0">
        <w:t xml:space="preserve"> </w:t>
      </w:r>
      <w:r w:rsidRPr="007D4F19">
        <w:t xml:space="preserve">In my view, those proceedings activated the principle enunciated in </w:t>
      </w:r>
      <w:r w:rsidRPr="007D4F19">
        <w:rPr>
          <w:i/>
          <w:iCs/>
        </w:rPr>
        <w:lastRenderedPageBreak/>
        <w:t>Biowatch</w:t>
      </w:r>
      <w:r w:rsidRPr="007D4F19">
        <w:t xml:space="preserve"> with regard to costs. </w:t>
      </w:r>
      <w:r w:rsidR="005718C0">
        <w:t xml:space="preserve"> </w:t>
      </w:r>
      <w:r w:rsidRPr="007D4F19">
        <w:t xml:space="preserve">Thus, despite the High Court granting a cost order that is consistent with </w:t>
      </w:r>
      <w:r w:rsidRPr="007D4F19">
        <w:rPr>
          <w:i/>
          <w:iCs/>
        </w:rPr>
        <w:t>Biowatch</w:t>
      </w:r>
      <w:r w:rsidRPr="007D4F19">
        <w:t xml:space="preserve">, to the extent that it premised its order on the consideration of fairness alone, </w:t>
      </w:r>
      <w:r w:rsidR="0038687B">
        <w:t xml:space="preserve">this </w:t>
      </w:r>
      <w:r w:rsidRPr="007D4F19">
        <w:t>constitutes an error on its part even though the result arrived at was the same.</w:t>
      </w:r>
    </w:p>
    <w:p w14:paraId="26A17A0C" w14:textId="77777777" w:rsidR="00B534D6" w:rsidRPr="00B534D6" w:rsidRDefault="00B534D6" w:rsidP="003A4993">
      <w:pPr>
        <w:pStyle w:val="JUDGMENTNUMBERED"/>
        <w:numPr>
          <w:ilvl w:val="0"/>
          <w:numId w:val="0"/>
        </w:numPr>
      </w:pPr>
    </w:p>
    <w:p w14:paraId="1BD3F32E" w14:textId="3DB03CC1" w:rsidR="004E4213" w:rsidRDefault="00C916AA" w:rsidP="00785799">
      <w:pPr>
        <w:pStyle w:val="JUDGMENTNUMBERED"/>
      </w:pPr>
      <w:r>
        <w:t>That background is necessary</w:t>
      </w:r>
      <w:r w:rsidR="00664F2E">
        <w:t>,</w:t>
      </w:r>
      <w:r>
        <w:t xml:space="preserve"> in my view</w:t>
      </w:r>
      <w:r w:rsidR="00664F2E">
        <w:t>,</w:t>
      </w:r>
      <w:r>
        <w:t xml:space="preserve"> to provide some context to the </w:t>
      </w:r>
      <w:r w:rsidR="00664F2E">
        <w:t>High</w:t>
      </w:r>
      <w:r w:rsidR="00785799">
        <w:t> </w:t>
      </w:r>
      <w:r>
        <w:t>Court</w:t>
      </w:r>
      <w:r w:rsidR="00664F2E">
        <w:t>’</w:t>
      </w:r>
      <w:r>
        <w:t>s decision on costs in the application for leave to appeal.</w:t>
      </w:r>
      <w:r w:rsidR="00664F2E">
        <w:t xml:space="preserve"> </w:t>
      </w:r>
      <w:r>
        <w:t xml:space="preserve"> </w:t>
      </w:r>
      <w:r w:rsidR="004E4213">
        <w:t>In dismissing the application for leave to appeal</w:t>
      </w:r>
      <w:r w:rsidR="0038687B">
        <w:t>,</w:t>
      </w:r>
      <w:r w:rsidR="004E4213">
        <w:t xml:space="preserve"> the High Court said that it was</w:t>
      </w:r>
      <w:r w:rsidR="00664F2E">
        <w:t xml:space="preserve"> “</w:t>
      </w:r>
      <w:r w:rsidR="004E4213">
        <w:t>thoroughly unpersuaded that there is any prospect of appeal success</w:t>
      </w:r>
      <w:r w:rsidR="00664F2E">
        <w:t>”</w:t>
      </w:r>
      <w:r w:rsidR="004E4213">
        <w:t xml:space="preserve">. </w:t>
      </w:r>
      <w:r w:rsidR="00664F2E">
        <w:t xml:space="preserve"> </w:t>
      </w:r>
      <w:r w:rsidR="00906B05">
        <w:t>The Court</w:t>
      </w:r>
      <w:r w:rsidR="004E4213">
        <w:t xml:space="preserve"> did not describe the application for leave to appeal as frivolous or vexatious nor did it describe it as an exercise in bad faith.</w:t>
      </w:r>
      <w:r w:rsidR="00664F2E">
        <w:t xml:space="preserve"> </w:t>
      </w:r>
      <w:r w:rsidR="004E4213">
        <w:t xml:space="preserve"> When dealing with the costs occasioned by the application for leave to appeal</w:t>
      </w:r>
      <w:r w:rsidR="00785799">
        <w:t>,</w:t>
      </w:r>
      <w:r w:rsidR="004E4213">
        <w:t xml:space="preserve"> the </w:t>
      </w:r>
      <w:r w:rsidR="002C1C51">
        <w:t>High </w:t>
      </w:r>
      <w:r w:rsidR="004E4213">
        <w:t xml:space="preserve">Court in brief remarks said that it was </w:t>
      </w:r>
      <w:r w:rsidR="00664F2E">
        <w:t>“</w:t>
      </w:r>
      <w:r w:rsidR="004E4213">
        <w:t xml:space="preserve">unpersuaded that the </w:t>
      </w:r>
      <w:r w:rsidR="00494B60">
        <w:t>[</w:t>
      </w:r>
      <w:r w:rsidR="00664F2E">
        <w:t>a</w:t>
      </w:r>
      <w:r w:rsidR="00494B60">
        <w:t>]</w:t>
      </w:r>
      <w:r w:rsidR="004E4213">
        <w:t>pplic</w:t>
      </w:r>
      <w:r w:rsidR="00664F2E">
        <w:t>an</w:t>
      </w:r>
      <w:r w:rsidR="004E4213">
        <w:t>ts should on the relevant facts of the matter at this stage</w:t>
      </w:r>
      <w:r w:rsidR="00494B60">
        <w:t>,</w:t>
      </w:r>
      <w:r w:rsidR="004E4213">
        <w:t xml:space="preserve"> and having regard to their application for leave to appeal</w:t>
      </w:r>
      <w:r w:rsidR="0061069F">
        <w:t>,</w:t>
      </w:r>
      <w:r w:rsidR="00BE2AD7">
        <w:t xml:space="preserve"> be benefitt</w:t>
      </w:r>
      <w:r w:rsidR="004E4213">
        <w:t xml:space="preserve">ed by the </w:t>
      </w:r>
      <w:r w:rsidR="004E4213" w:rsidRPr="00785799">
        <w:rPr>
          <w:i/>
        </w:rPr>
        <w:t>Biowatch</w:t>
      </w:r>
      <w:r w:rsidR="004E4213">
        <w:t xml:space="preserve"> principle</w:t>
      </w:r>
      <w:r w:rsidR="00664F2E">
        <w:t>”.</w:t>
      </w:r>
    </w:p>
    <w:p w14:paraId="2D24F6DE" w14:textId="77777777" w:rsidR="00664F2E" w:rsidRPr="00664F2E" w:rsidRDefault="00664F2E" w:rsidP="00785799">
      <w:pPr>
        <w:pStyle w:val="JUDGMENTCONTINUED"/>
      </w:pPr>
    </w:p>
    <w:p w14:paraId="7E1F5D3D" w14:textId="68F8C317" w:rsidR="001D69D3" w:rsidRDefault="004E4213" w:rsidP="00CD700C">
      <w:pPr>
        <w:pStyle w:val="JUDGMENTNUMBERED"/>
      </w:pPr>
      <w:r>
        <w:t>Clearly</w:t>
      </w:r>
      <w:r w:rsidR="00785799">
        <w:t>,</w:t>
      </w:r>
      <w:r>
        <w:t xml:space="preserve"> the </w:t>
      </w:r>
      <w:r w:rsidR="002C1C51">
        <w:t xml:space="preserve">High </w:t>
      </w:r>
      <w:r>
        <w:t xml:space="preserve">Court was alive to the principle in </w:t>
      </w:r>
      <w:r w:rsidRPr="00785799">
        <w:rPr>
          <w:i/>
        </w:rPr>
        <w:t>Biowatch</w:t>
      </w:r>
      <w:r>
        <w:t xml:space="preserve"> but took the view that the </w:t>
      </w:r>
      <w:r w:rsidR="00EE493A">
        <w:t>a</w:t>
      </w:r>
      <w:r>
        <w:t>pplic</w:t>
      </w:r>
      <w:r w:rsidR="001D69D3">
        <w:t xml:space="preserve">ants </w:t>
      </w:r>
      <w:r>
        <w:t>should not benefit from it.</w:t>
      </w:r>
      <w:r w:rsidR="00EE493A">
        <w:t xml:space="preserve"> </w:t>
      </w:r>
      <w:r>
        <w:t xml:space="preserve"> Under these circumstances</w:t>
      </w:r>
      <w:r w:rsidR="00EE493A">
        <w:t xml:space="preserve">, </w:t>
      </w:r>
      <w:r>
        <w:t xml:space="preserve">it is difficult to understand the reasoning of the </w:t>
      </w:r>
      <w:r w:rsidR="00FC746B">
        <w:t xml:space="preserve">High </w:t>
      </w:r>
      <w:r>
        <w:t>Court</w:t>
      </w:r>
      <w:r w:rsidR="00FC746B">
        <w:t>,</w:t>
      </w:r>
      <w:r>
        <w:t xml:space="preserve"> as it does not emerge clearly from the judgment.</w:t>
      </w:r>
      <w:r w:rsidR="00EE493A">
        <w:t xml:space="preserve"> </w:t>
      </w:r>
      <w:r>
        <w:t xml:space="preserve"> In the main application</w:t>
      </w:r>
      <w:r w:rsidR="00EE493A">
        <w:t>,</w:t>
      </w:r>
      <w:r>
        <w:t xml:space="preserve"> the </w:t>
      </w:r>
      <w:r w:rsidR="00FC746B">
        <w:t xml:space="preserve">High </w:t>
      </w:r>
      <w:r>
        <w:t>Court premised its order on the principle of fairness and none of the parties take</w:t>
      </w:r>
      <w:r w:rsidR="00F57516">
        <w:t>s</w:t>
      </w:r>
      <w:r>
        <w:t xml:space="preserve"> issue with that. </w:t>
      </w:r>
      <w:r w:rsidR="00EE493A">
        <w:t xml:space="preserve"> </w:t>
      </w:r>
      <w:r w:rsidR="001D69D3">
        <w:t xml:space="preserve">It can hardly then be open to the </w:t>
      </w:r>
      <w:r w:rsidR="00FC746B">
        <w:t>High </w:t>
      </w:r>
      <w:r w:rsidR="001D69D3">
        <w:t>Court</w:t>
      </w:r>
      <w:r w:rsidR="00FC746B">
        <w:t>,</w:t>
      </w:r>
      <w:r w:rsidR="001D69D3">
        <w:t xml:space="preserve"> in the leave to appeal proceedings</w:t>
      </w:r>
      <w:r w:rsidR="00FC746B">
        <w:t>,</w:t>
      </w:r>
      <w:r w:rsidR="001D69D3">
        <w:t xml:space="preserve"> to refer to findings made in its judgment (one assumes in the main application</w:t>
      </w:r>
      <w:r w:rsidR="00A213AB">
        <w:t>) to justify an adverse cost</w:t>
      </w:r>
      <w:r w:rsidR="001D69D3">
        <w:t xml:space="preserve"> order.</w:t>
      </w:r>
      <w:r w:rsidR="00EE493A">
        <w:t xml:space="preserve"> </w:t>
      </w:r>
      <w:r w:rsidR="001D69D3">
        <w:t xml:space="preserve"> It simply begs the question – if those findings </w:t>
      </w:r>
      <w:r w:rsidR="00A213AB">
        <w:t>did not justify an adverse cost</w:t>
      </w:r>
      <w:r w:rsidR="001D69D3">
        <w:t xml:space="preserve"> order in the main application</w:t>
      </w:r>
      <w:r w:rsidR="00C56CA5">
        <w:t>,</w:t>
      </w:r>
      <w:r w:rsidR="001D69D3">
        <w:t xml:space="preserve"> how could they now</w:t>
      </w:r>
      <w:r w:rsidR="00EE493A">
        <w:t xml:space="preserve"> be</w:t>
      </w:r>
      <w:r w:rsidR="001D69D3">
        <w:t xml:space="preserve"> used to justify an adverse cost order in the application for leave to appeal</w:t>
      </w:r>
      <w:r w:rsidR="00EE493A">
        <w:t xml:space="preserve">? </w:t>
      </w:r>
      <w:r w:rsidR="001D69D3">
        <w:t xml:space="preserve"> In addition</w:t>
      </w:r>
      <w:r w:rsidR="00BE3606">
        <w:t>,</w:t>
      </w:r>
      <w:r w:rsidR="001D69D3">
        <w:t xml:space="preserve"> and in the absence of those findings being set out in the judgment in the application for leave to appeal</w:t>
      </w:r>
      <w:r w:rsidR="00BE3606">
        <w:t>,</w:t>
      </w:r>
      <w:r w:rsidR="001D69D3">
        <w:t xml:space="preserve"> one is left speculating what those fin</w:t>
      </w:r>
      <w:r w:rsidR="00C86783">
        <w:t xml:space="preserve">dings </w:t>
      </w:r>
      <w:r w:rsidR="001D69D3">
        <w:t>are and whether</w:t>
      </w:r>
      <w:r w:rsidR="00785799">
        <w:t xml:space="preserve"> </w:t>
      </w:r>
      <w:r w:rsidR="001D69D3">
        <w:t xml:space="preserve">they justify a departure from the </w:t>
      </w:r>
      <w:r w:rsidR="001D69D3" w:rsidRPr="00785799">
        <w:rPr>
          <w:i/>
        </w:rPr>
        <w:t>Biowatch</w:t>
      </w:r>
      <w:r w:rsidR="001D69D3">
        <w:t xml:space="preserve"> principle.</w:t>
      </w:r>
    </w:p>
    <w:p w14:paraId="1448EF04" w14:textId="77777777" w:rsidR="002D71DA" w:rsidRPr="002D71DA" w:rsidRDefault="002D71DA" w:rsidP="002D71DA">
      <w:pPr>
        <w:pStyle w:val="JUDGMENTCONTINUED"/>
      </w:pPr>
    </w:p>
    <w:p w14:paraId="4D0617B0" w14:textId="3D9B1973" w:rsidR="002D71DA" w:rsidRDefault="001D69D3" w:rsidP="00CD700C">
      <w:pPr>
        <w:pStyle w:val="JUDGMENTNUMBERED"/>
      </w:pPr>
      <w:r>
        <w:t>Under these circumstances, I am not persuaded that the discretion with regard to costs was properly exercised</w:t>
      </w:r>
      <w:r w:rsidR="00DD6F13">
        <w:t>.  A</w:t>
      </w:r>
      <w:r>
        <w:t>ccordingly</w:t>
      </w:r>
      <w:r w:rsidR="00DD6F13">
        <w:t>,</w:t>
      </w:r>
      <w:r>
        <w:t xml:space="preserve"> there exists </w:t>
      </w:r>
      <w:r w:rsidR="00785799">
        <w:t xml:space="preserve">a </w:t>
      </w:r>
      <w:r>
        <w:t>basis for this Court</w:t>
      </w:r>
      <w:r w:rsidR="00DD6F13">
        <w:t>’</w:t>
      </w:r>
      <w:r>
        <w:t xml:space="preserve">s </w:t>
      </w:r>
      <w:r>
        <w:lastRenderedPageBreak/>
        <w:t xml:space="preserve">interference. </w:t>
      </w:r>
      <w:r w:rsidR="00DD6F13">
        <w:t xml:space="preserve"> </w:t>
      </w:r>
      <w:r>
        <w:t>All things being equal, my view is that in the absence of a finding that the application for leave to appeal was frivolous</w:t>
      </w:r>
      <w:r w:rsidR="00C56CA5">
        <w:t>,</w:t>
      </w:r>
      <w:r>
        <w:t xml:space="preserve"> vexatious</w:t>
      </w:r>
      <w:r w:rsidR="00C56CA5">
        <w:t>,</w:t>
      </w:r>
      <w:r>
        <w:t xml:space="preserve"> or brought </w:t>
      </w:r>
      <w:r w:rsidR="00F57516">
        <w:t>in</w:t>
      </w:r>
      <w:r>
        <w:t xml:space="preserve"> bad faith</w:t>
      </w:r>
      <w:r w:rsidR="00DD6F13">
        <w:t xml:space="preserve">, </w:t>
      </w:r>
      <w:r>
        <w:t xml:space="preserve">the </w:t>
      </w:r>
      <w:r w:rsidR="00C56CA5">
        <w:t>High </w:t>
      </w:r>
      <w:r>
        <w:t xml:space="preserve">Court should have dealt with costs in the leave to appeal </w:t>
      </w:r>
      <w:r w:rsidR="00785799">
        <w:t xml:space="preserve">application </w:t>
      </w:r>
      <w:r>
        <w:t>on the same basis as it did in the main application.</w:t>
      </w:r>
    </w:p>
    <w:p w14:paraId="7DC78D5B" w14:textId="77777777" w:rsidR="002D71DA" w:rsidRPr="002D71DA" w:rsidRDefault="002D71DA" w:rsidP="002D71DA">
      <w:pPr>
        <w:pStyle w:val="JUDGMENTCONTINUED"/>
      </w:pPr>
    </w:p>
    <w:p w14:paraId="6B86D4C4" w14:textId="022C15CA" w:rsidR="002D71DA" w:rsidRDefault="001D69D3" w:rsidP="00CD700C">
      <w:pPr>
        <w:pStyle w:val="JUDGMENTNUMBERED"/>
      </w:pPr>
      <w:r>
        <w:t>At the end of the day</w:t>
      </w:r>
      <w:r w:rsidR="004661E9">
        <w:t>,</w:t>
      </w:r>
      <w:r>
        <w:t xml:space="preserve"> and while this </w:t>
      </w:r>
      <w:r w:rsidR="001555D7">
        <w:t xml:space="preserve">was clearly not </w:t>
      </w:r>
      <w:r>
        <w:t>the intention of the High</w:t>
      </w:r>
      <w:r w:rsidR="008D1C60">
        <w:t> </w:t>
      </w:r>
      <w:r>
        <w:t xml:space="preserve">Court, one needs to be careful </w:t>
      </w:r>
      <w:r w:rsidR="00373174">
        <w:t xml:space="preserve">not to create </w:t>
      </w:r>
      <w:r>
        <w:t xml:space="preserve">a perception that the </w:t>
      </w:r>
      <w:r w:rsidR="004661E9">
        <w:t>a</w:t>
      </w:r>
      <w:r>
        <w:t>pplic</w:t>
      </w:r>
      <w:r w:rsidR="002D71DA">
        <w:t xml:space="preserve">ants </w:t>
      </w:r>
      <w:r>
        <w:t xml:space="preserve">were being admonished for </w:t>
      </w:r>
      <w:r w:rsidR="00295D71">
        <w:t>seeking</w:t>
      </w:r>
      <w:r>
        <w:t xml:space="preserve"> </w:t>
      </w:r>
      <w:r w:rsidR="002D71DA">
        <w:t xml:space="preserve">leave </w:t>
      </w:r>
      <w:r>
        <w:t>to appeal</w:t>
      </w:r>
      <w:r w:rsidR="00F35817">
        <w:t>.</w:t>
      </w:r>
      <w:r>
        <w:t xml:space="preserve"> </w:t>
      </w:r>
      <w:r w:rsidR="00F35817">
        <w:t xml:space="preserve"> I</w:t>
      </w:r>
      <w:r>
        <w:t>t was</w:t>
      </w:r>
      <w:r w:rsidR="004E4757">
        <w:t>,</w:t>
      </w:r>
      <w:r>
        <w:t xml:space="preserve"> </w:t>
      </w:r>
      <w:r w:rsidR="00F35817">
        <w:t>of course</w:t>
      </w:r>
      <w:r w:rsidR="004E4757">
        <w:t>,</w:t>
      </w:r>
      <w:r w:rsidR="00F35817">
        <w:t xml:space="preserve"> </w:t>
      </w:r>
      <w:r>
        <w:t>their right to do so</w:t>
      </w:r>
      <w:r w:rsidR="00F57516">
        <w:t>,</w:t>
      </w:r>
      <w:r>
        <w:t xml:space="preserve"> and they were able to mount an argu</w:t>
      </w:r>
      <w:r w:rsidR="002D71DA">
        <w:t>able</w:t>
      </w:r>
      <w:r w:rsidR="00D77CB5">
        <w:t>,</w:t>
      </w:r>
      <w:r w:rsidR="002D71DA">
        <w:t xml:space="preserve"> </w:t>
      </w:r>
      <w:r>
        <w:t>but ultimately unpe</w:t>
      </w:r>
      <w:r w:rsidR="002D71DA">
        <w:t>r</w:t>
      </w:r>
      <w:r>
        <w:t>sua</w:t>
      </w:r>
      <w:r w:rsidR="002D71DA">
        <w:t xml:space="preserve">sive </w:t>
      </w:r>
      <w:r>
        <w:t>case</w:t>
      </w:r>
      <w:r w:rsidR="00D77CB5">
        <w:t>,</w:t>
      </w:r>
      <w:r>
        <w:t xml:space="preserve"> in</w:t>
      </w:r>
      <w:r w:rsidR="002D71DA">
        <w:t xml:space="preserve"> </w:t>
      </w:r>
      <w:r>
        <w:t>their f</w:t>
      </w:r>
      <w:r w:rsidR="002D71DA">
        <w:t>avour.</w:t>
      </w:r>
    </w:p>
    <w:p w14:paraId="2E9D5505" w14:textId="77777777" w:rsidR="00C86783" w:rsidRPr="00F03A0C" w:rsidRDefault="00C86783" w:rsidP="00785799">
      <w:pPr>
        <w:pStyle w:val="JUDGMENTCONTINUED"/>
      </w:pPr>
    </w:p>
    <w:p w14:paraId="64D3775B" w14:textId="77777777" w:rsidR="00C86783" w:rsidRDefault="002D71DA" w:rsidP="00785799">
      <w:pPr>
        <w:pStyle w:val="HEADING"/>
      </w:pPr>
      <w:r>
        <w:t>Conclusion</w:t>
      </w:r>
    </w:p>
    <w:p w14:paraId="1F96D665" w14:textId="4D7AA55E" w:rsidR="001D69D3" w:rsidRDefault="00D06BDE" w:rsidP="00C432B5">
      <w:pPr>
        <w:pStyle w:val="JUDGMENTNUMBERED"/>
      </w:pPr>
      <w:r>
        <w:t>I</w:t>
      </w:r>
      <w:r w:rsidR="002D71DA">
        <w:t>t would</w:t>
      </w:r>
      <w:r w:rsidR="00150DFE">
        <w:t xml:space="preserve"> thus</w:t>
      </w:r>
      <w:r w:rsidR="002D71DA">
        <w:t xml:space="preserve"> be </w:t>
      </w:r>
      <w:r w:rsidR="007876DD">
        <w:t xml:space="preserve">appropriate </w:t>
      </w:r>
      <w:r w:rsidR="002D71DA">
        <w:t>if the parties were ordered to bear their own costs</w:t>
      </w:r>
      <w:r w:rsidR="004E4757">
        <w:t>,</w:t>
      </w:r>
      <w:r w:rsidR="002D71DA">
        <w:t xml:space="preserve"> in both the application for leave</w:t>
      </w:r>
      <w:r w:rsidR="002B7FD6">
        <w:t xml:space="preserve"> to appeal</w:t>
      </w:r>
      <w:r w:rsidR="002D71DA">
        <w:t xml:space="preserve"> in the High Court as well </w:t>
      </w:r>
      <w:r w:rsidR="002B7FD6">
        <w:t xml:space="preserve">as </w:t>
      </w:r>
      <w:r w:rsidR="002D71DA">
        <w:t>in the Supreme</w:t>
      </w:r>
      <w:r w:rsidR="00D77CB5">
        <w:t> Court of </w:t>
      </w:r>
      <w:r w:rsidR="002D71DA">
        <w:t>Appeal.</w:t>
      </w:r>
    </w:p>
    <w:p w14:paraId="78ABAF96" w14:textId="77777777" w:rsidR="00C432B5" w:rsidRDefault="00C432B5" w:rsidP="00785799">
      <w:pPr>
        <w:pStyle w:val="JUDGMENTCONTINUED"/>
      </w:pPr>
    </w:p>
    <w:p w14:paraId="6D7C17F5" w14:textId="77777777" w:rsidR="004B5824" w:rsidRPr="00E63CAF" w:rsidRDefault="004B5824" w:rsidP="004B5824">
      <w:pPr>
        <w:pStyle w:val="HEADING"/>
      </w:pPr>
      <w:r w:rsidRPr="00E63CAF">
        <w:t>Order</w:t>
      </w:r>
    </w:p>
    <w:p w14:paraId="4CB0059E" w14:textId="77777777" w:rsidR="004B5824" w:rsidRDefault="004B5824" w:rsidP="004B5824">
      <w:pPr>
        <w:numPr>
          <w:ilvl w:val="0"/>
          <w:numId w:val="1"/>
        </w:numPr>
        <w:spacing w:line="360" w:lineRule="auto"/>
        <w:ind w:left="0" w:firstLine="0"/>
      </w:pPr>
      <w:r w:rsidRPr="00E63CAF">
        <w:t>The following order is made:</w:t>
      </w:r>
    </w:p>
    <w:p w14:paraId="514E95A3" w14:textId="50461346" w:rsidR="00BA6D04" w:rsidRPr="008B2772" w:rsidRDefault="00FB08B7" w:rsidP="00513D01">
      <w:pPr>
        <w:pStyle w:val="ORDER"/>
        <w:numPr>
          <w:ilvl w:val="0"/>
          <w:numId w:val="25"/>
        </w:numPr>
      </w:pPr>
      <w:r>
        <w:t>Leave to appeal is granted</w:t>
      </w:r>
      <w:r w:rsidR="00BA6D04">
        <w:t xml:space="preserve"> only against the order of the Supreme Court of Appeal upholding the High Court of South Africa, Eastern Cape Division, Grahamstown’s order on costs in the application for leave to appeal in the High Court.</w:t>
      </w:r>
    </w:p>
    <w:p w14:paraId="4ECF7910" w14:textId="77777777" w:rsidR="00BA6D04" w:rsidRDefault="00BA6D04" w:rsidP="00513D01">
      <w:pPr>
        <w:pStyle w:val="ORDER"/>
        <w:numPr>
          <w:ilvl w:val="0"/>
          <w:numId w:val="25"/>
        </w:numPr>
      </w:pPr>
      <w:r>
        <w:t>The appeal on costs is upheld.</w:t>
      </w:r>
    </w:p>
    <w:p w14:paraId="08643568" w14:textId="2A612871" w:rsidR="00BA6D04" w:rsidRDefault="00BA6D04" w:rsidP="00513D01">
      <w:pPr>
        <w:pStyle w:val="ORDER"/>
        <w:numPr>
          <w:ilvl w:val="0"/>
          <w:numId w:val="25"/>
        </w:numPr>
      </w:pPr>
      <w:r>
        <w:t>The cost order</w:t>
      </w:r>
      <w:r w:rsidR="004E4757">
        <w:t>s</w:t>
      </w:r>
      <w:r>
        <w:t xml:space="preserve"> of the High Court and the Supreme Court of Appeal in the application for leave to appeal are set aside.</w:t>
      </w:r>
    </w:p>
    <w:p w14:paraId="07617B0D" w14:textId="57DCF9A5" w:rsidR="00BA6D04" w:rsidRDefault="00BA6D04" w:rsidP="00513D01">
      <w:pPr>
        <w:pStyle w:val="ORDER"/>
        <w:numPr>
          <w:ilvl w:val="0"/>
          <w:numId w:val="25"/>
        </w:numPr>
      </w:pPr>
      <w:r>
        <w:t>Each party is to pay its own costs in the High</w:t>
      </w:r>
      <w:r w:rsidR="00014A96">
        <w:t xml:space="preserve"> Court, Supreme Court of Appeal</w:t>
      </w:r>
      <w:r>
        <w:t xml:space="preserve"> and in this Court, in respect of the application for leave to appeal.</w:t>
      </w:r>
    </w:p>
    <w:p w14:paraId="14504E72" w14:textId="77777777" w:rsidR="00505D52" w:rsidRDefault="00505D52" w:rsidP="004B5824">
      <w:pPr>
        <w:pStyle w:val="JUDGMENTNUMBERED"/>
        <w:numPr>
          <w:ilvl w:val="0"/>
          <w:numId w:val="0"/>
        </w:numPr>
        <w:sectPr w:rsidR="00505D52" w:rsidSect="000F7521">
          <w:headerReference w:type="default" r:id="rId16"/>
          <w:type w:val="continuous"/>
          <w:pgSz w:w="11907" w:h="16839" w:code="9"/>
          <w:pgMar w:top="1440" w:right="1440" w:bottom="1440" w:left="1440" w:header="708" w:footer="708" w:gutter="0"/>
          <w:cols w:space="708"/>
          <w:titlePg/>
          <w:docGrid w:linePitch="360"/>
        </w:sectPr>
      </w:pPr>
    </w:p>
    <w:p w14:paraId="374615BE" w14:textId="77777777" w:rsidR="00A213AB" w:rsidRDefault="00A213AB" w:rsidP="004B5824">
      <w:pPr>
        <w:pStyle w:val="COUNSELDETAILS"/>
      </w:pPr>
    </w:p>
    <w:p w14:paraId="16BCFD88" w14:textId="77777777" w:rsidR="00A213AB" w:rsidRDefault="00A213AB" w:rsidP="004B5824">
      <w:pPr>
        <w:pStyle w:val="COUNSELDETAILS"/>
      </w:pPr>
    </w:p>
    <w:p w14:paraId="6B570646" w14:textId="77777777" w:rsidR="00A213AB" w:rsidRDefault="00A213AB" w:rsidP="004B5824">
      <w:pPr>
        <w:pStyle w:val="COUNSELDETAILS"/>
      </w:pPr>
    </w:p>
    <w:p w14:paraId="04988A4B" w14:textId="77777777" w:rsidR="00A213AB" w:rsidRDefault="00A213AB" w:rsidP="004B5824">
      <w:pPr>
        <w:pStyle w:val="COUNSELDETAILS"/>
      </w:pPr>
    </w:p>
    <w:p w14:paraId="6AFE1112" w14:textId="77777777" w:rsidR="00A213AB" w:rsidRDefault="00A213AB" w:rsidP="004B5824">
      <w:pPr>
        <w:pStyle w:val="COUNSELDETAILS"/>
      </w:pPr>
    </w:p>
    <w:p w14:paraId="2FE1D7BA" w14:textId="77777777" w:rsidR="00A213AB" w:rsidRDefault="00A213AB" w:rsidP="004B5824">
      <w:pPr>
        <w:pStyle w:val="COUNSELDETAILS"/>
      </w:pPr>
    </w:p>
    <w:p w14:paraId="45A8E5A6" w14:textId="25281985" w:rsidR="004B5824" w:rsidRPr="009C3888" w:rsidRDefault="004B5824" w:rsidP="004B5824">
      <w:pPr>
        <w:pStyle w:val="COUNSELDETAILS"/>
      </w:pPr>
      <w:r w:rsidRPr="009C3888">
        <w:lastRenderedPageBreak/>
        <w:t xml:space="preserve">For the </w:t>
      </w:r>
      <w:r>
        <w:t>Applicant</w:t>
      </w:r>
      <w:r w:rsidR="000D080A">
        <w:t>s</w:t>
      </w:r>
      <w:r w:rsidRPr="009C3888">
        <w:t>:</w:t>
      </w:r>
    </w:p>
    <w:p w14:paraId="7B7EDEC7" w14:textId="77777777" w:rsidR="004B5824" w:rsidRPr="009C3888" w:rsidRDefault="004B5824" w:rsidP="004B5824">
      <w:pPr>
        <w:pStyle w:val="COUNSELDETAILS"/>
      </w:pPr>
    </w:p>
    <w:p w14:paraId="4D357174" w14:textId="77777777" w:rsidR="004B5824" w:rsidRPr="009C3888" w:rsidRDefault="004B5824" w:rsidP="004B5824">
      <w:pPr>
        <w:pStyle w:val="COUNSELDETAILS"/>
      </w:pPr>
    </w:p>
    <w:p w14:paraId="164E3E0B" w14:textId="2F5C46D3" w:rsidR="004B5824" w:rsidRPr="009C3888" w:rsidRDefault="004B5824" w:rsidP="00785799">
      <w:pPr>
        <w:pStyle w:val="COUNSELDETAILS"/>
        <w:tabs>
          <w:tab w:val="left" w:pos="5925"/>
        </w:tabs>
      </w:pPr>
      <w:r w:rsidRPr="009C3888">
        <w:t xml:space="preserve">For the </w:t>
      </w:r>
      <w:r>
        <w:t>Respondent</w:t>
      </w:r>
      <w:r w:rsidRPr="009C3888">
        <w:t>:</w:t>
      </w:r>
    </w:p>
    <w:p w14:paraId="52AEE9BC" w14:textId="77777777" w:rsidR="00015572" w:rsidRDefault="00015572" w:rsidP="00B16FB5">
      <w:pPr>
        <w:pStyle w:val="COUNSELDETAILS"/>
        <w:rPr>
          <w:lang w:eastAsia="zh-TW"/>
        </w:rPr>
      </w:pPr>
    </w:p>
    <w:p w14:paraId="29A5AB09" w14:textId="26FA410C" w:rsidR="00064546" w:rsidRPr="00513D01" w:rsidRDefault="00505D52" w:rsidP="00B16FB5">
      <w:pPr>
        <w:pStyle w:val="COUNSELDETAILS"/>
        <w:rPr>
          <w:lang w:eastAsia="zh-TW"/>
        </w:rPr>
      </w:pPr>
      <w:r>
        <w:rPr>
          <w:lang w:eastAsia="zh-TW"/>
        </w:rPr>
        <w:br w:type="column"/>
      </w:r>
      <w:r w:rsidR="000D080A" w:rsidRPr="00513D01">
        <w:rPr>
          <w:lang w:eastAsia="zh-TW"/>
        </w:rPr>
        <w:lastRenderedPageBreak/>
        <w:t>The Socio</w:t>
      </w:r>
      <w:r w:rsidR="00014A96">
        <w:rPr>
          <w:lang w:eastAsia="zh-TW"/>
        </w:rPr>
        <w:t>-E</w:t>
      </w:r>
      <w:r w:rsidR="000D080A" w:rsidRPr="00513D01">
        <w:rPr>
          <w:lang w:eastAsia="zh-TW"/>
        </w:rPr>
        <w:t>conomic Rights Institute Law Clinic</w:t>
      </w:r>
    </w:p>
    <w:p w14:paraId="539F332A" w14:textId="77777777" w:rsidR="00064546" w:rsidRPr="00513D01" w:rsidRDefault="00064546" w:rsidP="00B16FB5">
      <w:pPr>
        <w:pStyle w:val="COUNSELDETAILS"/>
        <w:rPr>
          <w:lang w:eastAsia="zh-TW"/>
        </w:rPr>
      </w:pPr>
    </w:p>
    <w:p w14:paraId="04D5DC05" w14:textId="699E3350" w:rsidR="00064546" w:rsidRDefault="000D080A" w:rsidP="00B16FB5">
      <w:pPr>
        <w:pStyle w:val="COUNSELDETAILS"/>
        <w:rPr>
          <w:lang w:eastAsia="zh-TW"/>
        </w:rPr>
      </w:pPr>
      <w:r w:rsidRPr="00513D01">
        <w:rPr>
          <w:lang w:eastAsia="zh-TW"/>
        </w:rPr>
        <w:t>Huxtable Attorneys</w:t>
      </w:r>
    </w:p>
    <w:sectPr w:rsidR="00064546" w:rsidSect="00064546">
      <w:headerReference w:type="default" r:id="rId17"/>
      <w:footerReference w:type="default" r:id="rId18"/>
      <w:type w:val="continuous"/>
      <w:pgSz w:w="11907" w:h="16839" w:code="9"/>
      <w:pgMar w:top="1440" w:right="1440" w:bottom="1440" w:left="1440" w:header="708" w:footer="708" w:gutter="0"/>
      <w:cols w:num="2"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AB5F4C8" w15:done="0"/>
  <w15:commentEx w15:paraId="617C955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A20A70" w14:textId="77777777" w:rsidR="00F174DE" w:rsidRDefault="00F174DE" w:rsidP="00E4607C">
      <w:pPr>
        <w:spacing w:line="240" w:lineRule="auto"/>
      </w:pPr>
      <w:r>
        <w:separator/>
      </w:r>
    </w:p>
  </w:endnote>
  <w:endnote w:type="continuationSeparator" w:id="0">
    <w:p w14:paraId="66821AC8" w14:textId="77777777" w:rsidR="00F174DE" w:rsidRDefault="00F174DE"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2CA4CD" w14:textId="77777777" w:rsidR="00B27DA6" w:rsidRDefault="00B27DA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775F32" w14:textId="77777777" w:rsidR="00F174DE" w:rsidRDefault="00BF171D" w:rsidP="0087217E">
    <w:pPr>
      <w:pStyle w:val="Footer"/>
      <w:jc w:val="center"/>
    </w:pPr>
    <w:r>
      <w:fldChar w:fldCharType="begin"/>
    </w:r>
    <w:r>
      <w:instrText xml:space="preserve"> PAGE   \* MERGEFORMAT </w:instrText>
    </w:r>
    <w:r>
      <w:fldChar w:fldCharType="separate"/>
    </w:r>
    <w:r w:rsidR="00B27DA6">
      <w:rPr>
        <w:noProof/>
      </w:rPr>
      <w:t>2</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F325FB" w14:textId="77777777" w:rsidR="00B27DA6" w:rsidRDefault="00B27DA6">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D95613" w14:textId="77777777" w:rsidR="00F174DE" w:rsidRDefault="00F174DE"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1CC48B" w14:textId="77777777" w:rsidR="00F174DE" w:rsidRDefault="00F174DE" w:rsidP="00E4607C">
      <w:pPr>
        <w:spacing w:line="240" w:lineRule="auto"/>
      </w:pPr>
      <w:r>
        <w:separator/>
      </w:r>
    </w:p>
  </w:footnote>
  <w:footnote w:type="continuationSeparator" w:id="0">
    <w:p w14:paraId="6CD8C168" w14:textId="77777777" w:rsidR="00F174DE" w:rsidRDefault="00F174DE" w:rsidP="00E4607C">
      <w:pPr>
        <w:spacing w:line="240" w:lineRule="auto"/>
      </w:pPr>
      <w:r>
        <w:continuationSeparator/>
      </w:r>
    </w:p>
  </w:footnote>
  <w:footnote w:id="1">
    <w:p w14:paraId="2300C8D6" w14:textId="52CBECDF" w:rsidR="00F174DE" w:rsidRPr="00B51CF3" w:rsidRDefault="00F174DE" w:rsidP="00687ED6">
      <w:pPr>
        <w:pStyle w:val="FootnoteText1"/>
        <w:rPr>
          <w:lang w:val="en-ZA"/>
        </w:rPr>
      </w:pPr>
      <w:r>
        <w:rPr>
          <w:rStyle w:val="FootnoteReference"/>
        </w:rPr>
        <w:footnoteRef/>
      </w:r>
      <w:r>
        <w:t xml:space="preserve"> Order of the Supreme Court of Appeal dated 2 July 2017.</w:t>
      </w:r>
    </w:p>
  </w:footnote>
  <w:footnote w:id="2">
    <w:p w14:paraId="70257BC0" w14:textId="29572FFE" w:rsidR="00F174DE" w:rsidRPr="00C36DD3" w:rsidRDefault="00F174DE" w:rsidP="00687ED6">
      <w:pPr>
        <w:pStyle w:val="FootnoteText1"/>
        <w:rPr>
          <w:lang w:val="en-ZA"/>
        </w:rPr>
      </w:pPr>
      <w:r>
        <w:rPr>
          <w:rStyle w:val="FootnoteReference"/>
        </w:rPr>
        <w:footnoteRef/>
      </w:r>
      <w:r>
        <w:t xml:space="preserve"> </w:t>
      </w:r>
      <w:r w:rsidRPr="00C36DD3">
        <w:rPr>
          <w:i/>
        </w:rPr>
        <w:t xml:space="preserve">Rhodes University v Student Representative Council of Rhodes University </w:t>
      </w:r>
      <w:r>
        <w:t>[2017] 1 All SA 617 (ECG) (</w:t>
      </w:r>
      <w:r w:rsidR="00A55E13">
        <w:t>High </w:t>
      </w:r>
      <w:r w:rsidRPr="007E0240">
        <w:t>Court judgment</w:t>
      </w:r>
      <w:r>
        <w:t>).</w:t>
      </w:r>
    </w:p>
  </w:footnote>
  <w:footnote w:id="3">
    <w:p w14:paraId="7B3C6AF0" w14:textId="5F8DA393" w:rsidR="00125A38" w:rsidRPr="00125A38" w:rsidRDefault="00125A38">
      <w:pPr>
        <w:pStyle w:val="FootnoteText"/>
        <w:rPr>
          <w:lang w:val="en-ZA"/>
        </w:rPr>
      </w:pPr>
      <w:r>
        <w:rPr>
          <w:rStyle w:val="FootnoteReference"/>
        </w:rPr>
        <w:footnoteRef/>
      </w:r>
      <w:r>
        <w:t xml:space="preserve"> Id at para 6.</w:t>
      </w:r>
    </w:p>
  </w:footnote>
  <w:footnote w:id="4">
    <w:p w14:paraId="690975ED" w14:textId="77777777" w:rsidR="00F174DE" w:rsidRPr="00436AA9" w:rsidRDefault="00F174DE">
      <w:pPr>
        <w:pStyle w:val="FootnoteText"/>
        <w:rPr>
          <w:lang w:val="en-ZA"/>
        </w:rPr>
      </w:pPr>
      <w:r>
        <w:rPr>
          <w:rStyle w:val="FootnoteReference"/>
        </w:rPr>
        <w:footnoteRef/>
      </w:r>
      <w:r>
        <w:t xml:space="preserve"> Id at para 74.</w:t>
      </w:r>
    </w:p>
  </w:footnote>
  <w:footnote w:id="5">
    <w:p w14:paraId="2AFDE4A2" w14:textId="744B09D7" w:rsidR="00F174DE" w:rsidRPr="00436AA9" w:rsidRDefault="00F174DE">
      <w:pPr>
        <w:pStyle w:val="FootnoteText"/>
        <w:rPr>
          <w:lang w:val="en-ZA"/>
        </w:rPr>
      </w:pPr>
      <w:r>
        <w:rPr>
          <w:rStyle w:val="FootnoteReference"/>
        </w:rPr>
        <w:footnoteRef/>
      </w:r>
      <w:r>
        <w:t xml:space="preserve"> Id at para 3.</w:t>
      </w:r>
    </w:p>
  </w:footnote>
  <w:footnote w:id="6">
    <w:p w14:paraId="6938E507" w14:textId="77777777" w:rsidR="00F174DE" w:rsidRPr="00B51CF3" w:rsidRDefault="00F174DE">
      <w:pPr>
        <w:pStyle w:val="FootnoteText"/>
        <w:rPr>
          <w:lang w:val="en-ZA"/>
        </w:rPr>
      </w:pPr>
      <w:r>
        <w:rPr>
          <w:rStyle w:val="FootnoteReference"/>
        </w:rPr>
        <w:footnoteRef/>
      </w:r>
      <w:r>
        <w:t xml:space="preserve"> Id at para</w:t>
      </w:r>
      <w:r w:rsidR="00004018">
        <w:t>s</w:t>
      </w:r>
      <w:r>
        <w:t xml:space="preserve"> 1</w:t>
      </w:r>
      <w:r w:rsidR="002D187F">
        <w:t>41-2</w:t>
      </w:r>
      <w:r>
        <w:t>.</w:t>
      </w:r>
    </w:p>
  </w:footnote>
  <w:footnote w:id="7">
    <w:p w14:paraId="46B73700" w14:textId="77777777" w:rsidR="00F174DE" w:rsidRPr="00436AA9" w:rsidRDefault="00F174DE">
      <w:pPr>
        <w:pStyle w:val="FootnoteText"/>
        <w:rPr>
          <w:lang w:val="en-ZA"/>
        </w:rPr>
      </w:pPr>
      <w:r>
        <w:rPr>
          <w:rStyle w:val="FootnoteReference"/>
        </w:rPr>
        <w:footnoteRef/>
      </w:r>
      <w:r>
        <w:t xml:space="preserve"> Id at paras 147</w:t>
      </w:r>
      <w:r w:rsidR="00803940">
        <w:t xml:space="preserve"> and</w:t>
      </w:r>
      <w:r>
        <w:t xml:space="preserve"> 150-2.</w:t>
      </w:r>
    </w:p>
  </w:footnote>
  <w:footnote w:id="8">
    <w:p w14:paraId="7DC5E5B2" w14:textId="77777777" w:rsidR="00F174DE" w:rsidRPr="007D4F19" w:rsidRDefault="00F174DE">
      <w:pPr>
        <w:pStyle w:val="FootnoteText"/>
        <w:rPr>
          <w:lang w:val="en-ZA"/>
        </w:rPr>
      </w:pPr>
      <w:r>
        <w:rPr>
          <w:rStyle w:val="FootnoteReference"/>
        </w:rPr>
        <w:footnoteRef/>
      </w:r>
      <w:r>
        <w:t xml:space="preserve"> Id at para 156.</w:t>
      </w:r>
    </w:p>
  </w:footnote>
  <w:footnote w:id="9">
    <w:p w14:paraId="2C09D0AE" w14:textId="5F9D48DB" w:rsidR="00F174DE" w:rsidRPr="00C91215" w:rsidRDefault="00F174DE" w:rsidP="00C91215">
      <w:pPr>
        <w:pStyle w:val="FootnoteText"/>
      </w:pPr>
      <w:r>
        <w:rPr>
          <w:rStyle w:val="FootnoteReference"/>
        </w:rPr>
        <w:footnoteRef/>
      </w:r>
      <w:r>
        <w:t xml:space="preserve"> Section 16 of the Constitution</w:t>
      </w:r>
      <w:r w:rsidR="005A5034">
        <w:t xml:space="preserve"> reads</w:t>
      </w:r>
      <w:r>
        <w:t>:</w:t>
      </w:r>
    </w:p>
    <w:p w14:paraId="0F977629" w14:textId="1AC0D4A8" w:rsidR="00F174DE" w:rsidRPr="00C91215" w:rsidRDefault="00F174DE" w:rsidP="000F00A3">
      <w:pPr>
        <w:pStyle w:val="QUOTEINFOOTNOTE"/>
        <w:rPr>
          <w:lang w:val="en-ZA"/>
        </w:rPr>
      </w:pPr>
      <w:r>
        <w:rPr>
          <w:lang w:val="en-ZA"/>
        </w:rPr>
        <w:t>“</w:t>
      </w:r>
      <w:r w:rsidRPr="00C91215">
        <w:rPr>
          <w:lang w:val="en-ZA"/>
        </w:rPr>
        <w:t>(1)</w:t>
      </w:r>
      <w:r w:rsidR="005A5034">
        <w:rPr>
          <w:lang w:val="en-ZA"/>
        </w:rPr>
        <w:tab/>
      </w:r>
      <w:r w:rsidRPr="00C91215">
        <w:rPr>
          <w:lang w:val="en-ZA"/>
        </w:rPr>
        <w:t>Everyone has the right to freedom of expression, which</w:t>
      </w:r>
      <w:r w:rsidR="000F00A3">
        <w:rPr>
          <w:lang w:val="en-ZA"/>
        </w:rPr>
        <w:t xml:space="preserve"> </w:t>
      </w:r>
      <w:r w:rsidRPr="00C91215">
        <w:rPr>
          <w:lang w:val="en-ZA"/>
        </w:rPr>
        <w:t>includes—</w:t>
      </w:r>
    </w:p>
    <w:p w14:paraId="409CB94B" w14:textId="327ECF7C" w:rsidR="00F174DE" w:rsidRPr="00C91215" w:rsidRDefault="005A5034" w:rsidP="00C91215">
      <w:pPr>
        <w:pStyle w:val="QUOTEINFOOTNOTE"/>
        <w:ind w:firstLine="720"/>
        <w:rPr>
          <w:lang w:val="en-ZA"/>
        </w:rPr>
      </w:pPr>
      <w:r>
        <w:rPr>
          <w:lang w:val="en-ZA"/>
        </w:rPr>
        <w:t>(a)</w:t>
      </w:r>
      <w:r>
        <w:rPr>
          <w:lang w:val="en-ZA"/>
        </w:rPr>
        <w:tab/>
      </w:r>
      <w:r w:rsidR="00F174DE" w:rsidRPr="00C91215">
        <w:rPr>
          <w:lang w:val="en-ZA"/>
        </w:rPr>
        <w:t>freedom of the press and other media;</w:t>
      </w:r>
    </w:p>
    <w:p w14:paraId="577D4724" w14:textId="43185761" w:rsidR="00F174DE" w:rsidRPr="00C91215" w:rsidRDefault="005A5034" w:rsidP="00C91215">
      <w:pPr>
        <w:pStyle w:val="QUOTEINFOOTNOTE"/>
        <w:ind w:firstLine="720"/>
        <w:rPr>
          <w:lang w:val="en-ZA"/>
        </w:rPr>
      </w:pPr>
      <w:r>
        <w:rPr>
          <w:lang w:val="en-ZA"/>
        </w:rPr>
        <w:t>(b)</w:t>
      </w:r>
      <w:r>
        <w:rPr>
          <w:lang w:val="en-ZA"/>
        </w:rPr>
        <w:tab/>
      </w:r>
      <w:r w:rsidR="00F174DE" w:rsidRPr="00C91215">
        <w:rPr>
          <w:lang w:val="en-ZA"/>
        </w:rPr>
        <w:t>freedom to receive or impart information or ideas;</w:t>
      </w:r>
    </w:p>
    <w:p w14:paraId="7C1F0232" w14:textId="129667C1" w:rsidR="00F174DE" w:rsidRPr="00C91215" w:rsidRDefault="005A5034" w:rsidP="00C91215">
      <w:pPr>
        <w:pStyle w:val="QUOTEINFOOTNOTE"/>
        <w:ind w:firstLine="720"/>
        <w:rPr>
          <w:lang w:val="en-ZA"/>
        </w:rPr>
      </w:pPr>
      <w:r>
        <w:rPr>
          <w:lang w:val="en-ZA"/>
        </w:rPr>
        <w:t>(c)</w:t>
      </w:r>
      <w:r>
        <w:rPr>
          <w:lang w:val="en-ZA"/>
        </w:rPr>
        <w:tab/>
      </w:r>
      <w:r w:rsidR="00F174DE" w:rsidRPr="00C91215">
        <w:rPr>
          <w:lang w:val="en-ZA"/>
        </w:rPr>
        <w:t>freedom of artistic creativity; and</w:t>
      </w:r>
    </w:p>
    <w:p w14:paraId="4CA43B5D" w14:textId="21B917A2" w:rsidR="00F174DE" w:rsidRPr="00C91215" w:rsidRDefault="005A5034" w:rsidP="00C91215">
      <w:pPr>
        <w:pStyle w:val="QUOTEINFOOTNOTE"/>
        <w:ind w:firstLine="720"/>
        <w:rPr>
          <w:lang w:val="en-ZA"/>
        </w:rPr>
      </w:pPr>
      <w:r>
        <w:rPr>
          <w:lang w:val="en-ZA"/>
        </w:rPr>
        <w:t>(d)</w:t>
      </w:r>
      <w:r>
        <w:rPr>
          <w:lang w:val="en-ZA"/>
        </w:rPr>
        <w:tab/>
      </w:r>
      <w:r w:rsidR="00F174DE" w:rsidRPr="00C91215">
        <w:rPr>
          <w:lang w:val="en-ZA"/>
        </w:rPr>
        <w:t>academic freedom and freedom of scientific research.</w:t>
      </w:r>
    </w:p>
    <w:p w14:paraId="53863AB9" w14:textId="7EB2841E" w:rsidR="00F174DE" w:rsidRPr="00C91215" w:rsidRDefault="005A5034" w:rsidP="00C91215">
      <w:pPr>
        <w:pStyle w:val="QUOTEINFOOTNOTE"/>
        <w:rPr>
          <w:lang w:val="en-ZA"/>
        </w:rPr>
      </w:pPr>
      <w:r>
        <w:rPr>
          <w:lang w:val="en-ZA"/>
        </w:rPr>
        <w:t>(2)</w:t>
      </w:r>
      <w:r>
        <w:rPr>
          <w:lang w:val="en-ZA"/>
        </w:rPr>
        <w:tab/>
      </w:r>
      <w:r w:rsidR="00F174DE" w:rsidRPr="00C91215">
        <w:rPr>
          <w:lang w:val="en-ZA"/>
        </w:rPr>
        <w:t>The right in subsection (1) does not extend to—</w:t>
      </w:r>
    </w:p>
    <w:p w14:paraId="5F87A02D" w14:textId="44206EA3" w:rsidR="00F174DE" w:rsidRPr="00C91215" w:rsidRDefault="005A5034" w:rsidP="00C91215">
      <w:pPr>
        <w:pStyle w:val="QUOTEINFOOTNOTE"/>
        <w:ind w:firstLine="720"/>
        <w:rPr>
          <w:lang w:val="en-ZA"/>
        </w:rPr>
      </w:pPr>
      <w:r>
        <w:rPr>
          <w:lang w:val="en-ZA"/>
        </w:rPr>
        <w:t>(a)</w:t>
      </w:r>
      <w:r>
        <w:rPr>
          <w:lang w:val="en-ZA"/>
        </w:rPr>
        <w:tab/>
      </w:r>
      <w:r w:rsidR="00F174DE" w:rsidRPr="00C91215">
        <w:rPr>
          <w:lang w:val="en-ZA"/>
        </w:rPr>
        <w:t>propaganda for war;</w:t>
      </w:r>
    </w:p>
    <w:p w14:paraId="7118B76F" w14:textId="19FB9FA0" w:rsidR="00F174DE" w:rsidRPr="00C91215" w:rsidRDefault="005A5034" w:rsidP="00C91215">
      <w:pPr>
        <w:pStyle w:val="QUOTEINFOOTNOTE"/>
        <w:ind w:firstLine="720"/>
        <w:rPr>
          <w:lang w:val="en-ZA"/>
        </w:rPr>
      </w:pPr>
      <w:r>
        <w:rPr>
          <w:lang w:val="en-ZA"/>
        </w:rPr>
        <w:t>(b)</w:t>
      </w:r>
      <w:r>
        <w:rPr>
          <w:lang w:val="en-ZA"/>
        </w:rPr>
        <w:tab/>
      </w:r>
      <w:r w:rsidR="00F174DE" w:rsidRPr="00C91215">
        <w:rPr>
          <w:lang w:val="en-ZA"/>
        </w:rPr>
        <w:t>incitement of imminent violence; or</w:t>
      </w:r>
    </w:p>
    <w:p w14:paraId="5C421C67" w14:textId="28DC3ACC" w:rsidR="00F174DE" w:rsidRPr="00CC0B03" w:rsidRDefault="005A5034" w:rsidP="005A5034">
      <w:pPr>
        <w:pStyle w:val="QUOTEINFOOTNOTE"/>
        <w:ind w:left="2160" w:hanging="720"/>
        <w:rPr>
          <w:lang w:val="en-ZA"/>
        </w:rPr>
      </w:pPr>
      <w:r>
        <w:rPr>
          <w:lang w:val="en-ZA"/>
        </w:rPr>
        <w:t>(c)</w:t>
      </w:r>
      <w:r>
        <w:rPr>
          <w:lang w:val="en-ZA"/>
        </w:rPr>
        <w:tab/>
      </w:r>
      <w:r w:rsidR="00F174DE" w:rsidRPr="00C91215">
        <w:rPr>
          <w:lang w:val="en-ZA"/>
        </w:rPr>
        <w:t>advocacy of hatred that is based on race, ethnicity,</w:t>
      </w:r>
      <w:r w:rsidR="00F174DE">
        <w:rPr>
          <w:lang w:val="en-ZA"/>
        </w:rPr>
        <w:t xml:space="preserve"> gender or religion, and that </w:t>
      </w:r>
      <w:r w:rsidR="00F174DE" w:rsidRPr="00C91215">
        <w:rPr>
          <w:lang w:val="en-ZA"/>
        </w:rPr>
        <w:t>constitutes incitement to</w:t>
      </w:r>
      <w:r w:rsidR="00F174DE">
        <w:rPr>
          <w:lang w:val="en-ZA"/>
        </w:rPr>
        <w:t xml:space="preserve"> </w:t>
      </w:r>
      <w:r w:rsidR="00F174DE" w:rsidRPr="00C91215">
        <w:rPr>
          <w:lang w:val="en-ZA"/>
        </w:rPr>
        <w:t>cause harm.</w:t>
      </w:r>
      <w:r w:rsidR="00F174DE">
        <w:rPr>
          <w:lang w:val="en-ZA"/>
        </w:rPr>
        <w:t>”</w:t>
      </w:r>
    </w:p>
  </w:footnote>
  <w:footnote w:id="10">
    <w:p w14:paraId="6F4877A7" w14:textId="23C8763C" w:rsidR="00F174DE" w:rsidRDefault="00F174DE">
      <w:pPr>
        <w:pStyle w:val="FootnoteText"/>
      </w:pPr>
      <w:r>
        <w:rPr>
          <w:rStyle w:val="FootnoteReference"/>
        </w:rPr>
        <w:footnoteRef/>
      </w:r>
      <w:r>
        <w:t xml:space="preserve"> Section 17 of the Constitution</w:t>
      </w:r>
      <w:r w:rsidR="005A5034">
        <w:t xml:space="preserve"> reads</w:t>
      </w:r>
      <w:r>
        <w:t>:</w:t>
      </w:r>
    </w:p>
    <w:p w14:paraId="4A233282" w14:textId="77777777" w:rsidR="00F174DE" w:rsidRPr="00CC0B03" w:rsidRDefault="00F174DE" w:rsidP="00C91215">
      <w:pPr>
        <w:pStyle w:val="QUOTEINFOOTNOTE"/>
        <w:rPr>
          <w:lang w:val="en-ZA"/>
        </w:rPr>
      </w:pPr>
      <w:r>
        <w:t>“Everyone has the right, peacefully and unarmed, to assemble, to demonstrate, to picket and to present petitions.”</w:t>
      </w:r>
    </w:p>
  </w:footnote>
  <w:footnote w:id="11">
    <w:p w14:paraId="43559458" w14:textId="77777777" w:rsidR="00F174DE" w:rsidRPr="00785799" w:rsidRDefault="00F174DE" w:rsidP="00CC0B03">
      <w:pPr>
        <w:pStyle w:val="FootnoteText"/>
        <w:rPr>
          <w:lang w:val="en-ZA"/>
        </w:rPr>
      </w:pPr>
      <w:r>
        <w:rPr>
          <w:rStyle w:val="FootnoteReference"/>
        </w:rPr>
        <w:footnoteRef/>
      </w:r>
      <w:r>
        <w:t xml:space="preserve"> </w:t>
      </w:r>
      <w:r>
        <w:rPr>
          <w:i/>
        </w:rPr>
        <w:t xml:space="preserve">South African Transport and Allied Workers Union v Garvas </w:t>
      </w:r>
      <w:r>
        <w:t>[2012] ZACC 13; 2013 (1) SA 83 (CC); 2012 (8) BCLR 840 (CC) (</w:t>
      </w:r>
      <w:r>
        <w:rPr>
          <w:i/>
        </w:rPr>
        <w:t>Garvas</w:t>
      </w:r>
      <w:r>
        <w:t>).</w:t>
      </w:r>
    </w:p>
  </w:footnote>
  <w:footnote w:id="12">
    <w:p w14:paraId="4528DC1E" w14:textId="77777777" w:rsidR="00F174DE" w:rsidRPr="00CC0B03" w:rsidRDefault="00F174DE">
      <w:pPr>
        <w:pStyle w:val="FootnoteText"/>
        <w:rPr>
          <w:lang w:val="en-ZA"/>
        </w:rPr>
      </w:pPr>
      <w:r>
        <w:rPr>
          <w:rStyle w:val="FootnoteReference"/>
        </w:rPr>
        <w:footnoteRef/>
      </w:r>
      <w:r>
        <w:t xml:space="preserve"> High Court judgment above n 2 at para 153.</w:t>
      </w:r>
    </w:p>
  </w:footnote>
  <w:footnote w:id="13">
    <w:p w14:paraId="4B91572B" w14:textId="1A00CCEC" w:rsidR="00F174DE" w:rsidRPr="00CC0B03" w:rsidRDefault="00F174DE">
      <w:pPr>
        <w:pStyle w:val="FootnoteText"/>
        <w:rPr>
          <w:lang w:val="en-ZA"/>
        </w:rPr>
      </w:pPr>
      <w:r>
        <w:rPr>
          <w:rStyle w:val="FootnoteReference"/>
        </w:rPr>
        <w:footnoteRef/>
      </w:r>
      <w:r>
        <w:t xml:space="preserve"> Id at paras 97-109 and 112-5.</w:t>
      </w:r>
    </w:p>
  </w:footnote>
  <w:footnote w:id="14">
    <w:p w14:paraId="21C9F885" w14:textId="2BC22844" w:rsidR="00F174DE" w:rsidRPr="00106415" w:rsidRDefault="00F174DE">
      <w:pPr>
        <w:pStyle w:val="FootnoteText"/>
        <w:rPr>
          <w:lang w:val="en-ZA"/>
        </w:rPr>
      </w:pPr>
      <w:r w:rsidRPr="00CC0B03">
        <w:rPr>
          <w:rStyle w:val="FootnoteReference"/>
        </w:rPr>
        <w:footnoteRef/>
      </w:r>
      <w:r w:rsidRPr="00CC0B03">
        <w:t xml:space="preserve"> </w:t>
      </w:r>
      <w:r>
        <w:t xml:space="preserve">Id at paras </w:t>
      </w:r>
      <w:r w:rsidR="003275C3">
        <w:t>146-7</w:t>
      </w:r>
      <w:r w:rsidRPr="00CC0B03">
        <w:t>.</w:t>
      </w:r>
    </w:p>
  </w:footnote>
  <w:footnote w:id="15">
    <w:p w14:paraId="5C4FCF5F" w14:textId="6418191D" w:rsidR="00F174DE" w:rsidRPr="00CC0B03" w:rsidRDefault="00F174DE">
      <w:pPr>
        <w:pStyle w:val="FootnoteText"/>
        <w:rPr>
          <w:lang w:val="en-ZA"/>
        </w:rPr>
      </w:pPr>
      <w:r>
        <w:rPr>
          <w:rStyle w:val="FootnoteReference"/>
        </w:rPr>
        <w:footnoteRef/>
      </w:r>
      <w:r>
        <w:t xml:space="preserve"> The metaphor of the </w:t>
      </w:r>
      <w:r w:rsidR="00CA6442">
        <w:t>“</w:t>
      </w:r>
      <w:r>
        <w:t>living tree</w:t>
      </w:r>
      <w:r w:rsidR="00CA6442">
        <w:t>”</w:t>
      </w:r>
      <w:r>
        <w:t xml:space="preserve"> is derived from the practice of traditional African societies. </w:t>
      </w:r>
      <w:r w:rsidR="00CA6442">
        <w:t xml:space="preserve"> </w:t>
      </w:r>
      <w:r w:rsidR="00FB08B7">
        <w:t>The tree</w:t>
      </w:r>
      <w:r>
        <w:t xml:space="preserve"> was where people would meet to resolve disputes. </w:t>
      </w:r>
      <w:r w:rsidR="00CA6442">
        <w:t xml:space="preserve"> </w:t>
      </w:r>
      <w:r>
        <w:t xml:space="preserve">The metaphor has been incorporated into the design as well as the emblem of this Court and was intended to reveal the </w:t>
      </w:r>
      <w:r w:rsidR="00CA6442">
        <w:t>Court’s “</w:t>
      </w:r>
      <w:r>
        <w:t>ethos and culture as a source of protection for all</w:t>
      </w:r>
      <w:r w:rsidR="00CA6442">
        <w:t>”</w:t>
      </w:r>
      <w:r>
        <w:t xml:space="preserve">.  See also </w:t>
      </w:r>
      <w:r w:rsidRPr="00037C9B">
        <w:rPr>
          <w:i/>
        </w:rPr>
        <w:t>Edwards v Canada (Attorney</w:t>
      </w:r>
      <w:r w:rsidR="00CA6442">
        <w:rPr>
          <w:i/>
        </w:rPr>
        <w:t xml:space="preserve"> </w:t>
      </w:r>
      <w:r w:rsidRPr="00037C9B">
        <w:rPr>
          <w:i/>
        </w:rPr>
        <w:t>General)</w:t>
      </w:r>
      <w:r w:rsidR="0039798B">
        <w:t xml:space="preserve"> [1930] AC 124 at 136</w:t>
      </w:r>
      <w:r>
        <w:t>.</w:t>
      </w:r>
    </w:p>
  </w:footnote>
  <w:footnote w:id="16">
    <w:p w14:paraId="7CD34D2B" w14:textId="5971EC42" w:rsidR="00F174DE" w:rsidRPr="00972418" w:rsidRDefault="00F174DE" w:rsidP="00106415">
      <w:pPr>
        <w:pStyle w:val="FootnoteText"/>
        <w:rPr>
          <w:lang w:val="en-ZA"/>
        </w:rPr>
      </w:pPr>
      <w:r>
        <w:rPr>
          <w:rStyle w:val="FootnoteReference"/>
        </w:rPr>
        <w:footnoteRef/>
      </w:r>
      <w:r>
        <w:t xml:space="preserve"> </w:t>
      </w:r>
      <w:r w:rsidRPr="00972418">
        <w:rPr>
          <w:i/>
        </w:rPr>
        <w:t>Biowatch</w:t>
      </w:r>
      <w:r>
        <w:rPr>
          <w:i/>
        </w:rPr>
        <w:t xml:space="preserve"> Trust v Registrar</w:t>
      </w:r>
      <w:r w:rsidR="005A5034">
        <w:rPr>
          <w:i/>
        </w:rPr>
        <w:t>,</w:t>
      </w:r>
      <w:r>
        <w:rPr>
          <w:i/>
        </w:rPr>
        <w:t xml:space="preserve"> Genetic Resources </w:t>
      </w:r>
      <w:r>
        <w:t>[2009] ZACC 14; 2009 (6) SA 232 (CC); 2009 (10) BCLR 1014 (CC) (</w:t>
      </w:r>
      <w:r>
        <w:rPr>
          <w:i/>
        </w:rPr>
        <w:t>Biowatch</w:t>
      </w:r>
      <w:r>
        <w:t>) at para 23.</w:t>
      </w:r>
    </w:p>
  </w:footnote>
  <w:footnote w:id="17">
    <w:p w14:paraId="51446CC5" w14:textId="4F6FAA1D" w:rsidR="00F174DE" w:rsidRDefault="00F174DE" w:rsidP="00DF39EF">
      <w:pPr>
        <w:pStyle w:val="FootnoteText1"/>
      </w:pPr>
      <w:r>
        <w:rPr>
          <w:rStyle w:val="FootnoteReference"/>
        </w:rPr>
        <w:footnoteRef/>
      </w:r>
      <w:r>
        <w:t xml:space="preserve"> See </w:t>
      </w:r>
      <w:r w:rsidRPr="00DF39EF">
        <w:rPr>
          <w:i/>
        </w:rPr>
        <w:t>Affordable Medicines Trust v Minister of Health</w:t>
      </w:r>
      <w:r>
        <w:t xml:space="preserve"> </w:t>
      </w:r>
      <w:r w:rsidRPr="00DF39EF">
        <w:t>[2005] ZACC 3; 2006 (3) SA 247 (CC); 2005 (6) BCLR 529 (CC)</w:t>
      </w:r>
      <w:r>
        <w:t xml:space="preserve"> at para 138</w:t>
      </w:r>
      <w:r w:rsidR="00676AEA">
        <w:t xml:space="preserve"> where</w:t>
      </w:r>
      <w:r>
        <w:t xml:space="preserve"> </w:t>
      </w:r>
      <w:r w:rsidR="00BE2AD7">
        <w:t>this Court</w:t>
      </w:r>
      <w:r>
        <w:t xml:space="preserve"> held:</w:t>
      </w:r>
    </w:p>
    <w:p w14:paraId="490DAF09" w14:textId="0B88540A" w:rsidR="00F174DE" w:rsidRPr="00DF39EF" w:rsidRDefault="00F174DE" w:rsidP="00DF39EF">
      <w:pPr>
        <w:pStyle w:val="QUOTEINFOOTNOTE"/>
        <w:rPr>
          <w:lang w:val="en-ZA"/>
        </w:rPr>
      </w:pPr>
      <w:r>
        <w:rPr>
          <w:lang w:val="en-ZA"/>
        </w:rPr>
        <w:t>“</w:t>
      </w:r>
      <w:r w:rsidRPr="00DF39EF">
        <w:rPr>
          <w:lang w:val="en-ZA"/>
        </w:rPr>
        <w:t xml:space="preserve">There may be circumstances that justify departure from this rule such as where the litigation is frivolous or vexatious. </w:t>
      </w:r>
      <w:r w:rsidR="00FB08B7">
        <w:rPr>
          <w:lang w:val="en-ZA"/>
        </w:rPr>
        <w:t xml:space="preserve"> </w:t>
      </w:r>
      <w:r w:rsidRPr="00DF39EF">
        <w:rPr>
          <w:lang w:val="en-ZA"/>
        </w:rPr>
        <w:t>There may be conduct on the part of the litigan</w:t>
      </w:r>
      <w:r w:rsidR="006303FF">
        <w:rPr>
          <w:lang w:val="en-ZA"/>
        </w:rPr>
        <w:t>t that deserves censure by the Court which may influence the C</w:t>
      </w:r>
      <w:r w:rsidRPr="00DF39EF">
        <w:rPr>
          <w:lang w:val="en-ZA"/>
        </w:rPr>
        <w:t>ourt to order an unsuccessful litigant to pay costs.</w:t>
      </w:r>
      <w:r>
        <w:rPr>
          <w:lang w:val="en-ZA"/>
        </w:rPr>
        <w:t>”</w:t>
      </w:r>
    </w:p>
    <w:p w14:paraId="2D00D492" w14:textId="43C6F7E9" w:rsidR="00F174DE" w:rsidRPr="00583FB1" w:rsidRDefault="00F174DE" w:rsidP="00583FB1">
      <w:pPr>
        <w:pStyle w:val="FootnoteText"/>
        <w:rPr>
          <w:lang w:val="en-ZA"/>
        </w:rPr>
      </w:pPr>
      <w:r>
        <w:t xml:space="preserve">See also </w:t>
      </w:r>
      <w:r w:rsidRPr="00583FB1">
        <w:rPr>
          <w:i/>
        </w:rPr>
        <w:t xml:space="preserve">Lawyers for Human Rights v Minister in the Presidency </w:t>
      </w:r>
      <w:r w:rsidRPr="00583FB1">
        <w:t>[2016] ZACC 45; 2017 (1) SA 645 (CC); 2017 (4) BCLR 445 (CC)</w:t>
      </w:r>
      <w:r>
        <w:t xml:space="preserve"> at para 18 where this Court held:</w:t>
      </w:r>
    </w:p>
    <w:p w14:paraId="13E7B8E3" w14:textId="77777777" w:rsidR="00F174DE" w:rsidRPr="00972418" w:rsidRDefault="00F174DE" w:rsidP="00583FB1">
      <w:pPr>
        <w:pStyle w:val="QUOTEINFOOTNOTE"/>
        <w:rPr>
          <w:lang w:val="en-ZA"/>
        </w:rPr>
      </w:pPr>
      <w:r>
        <w:rPr>
          <w:lang w:val="en-ZA"/>
        </w:rPr>
        <w:t xml:space="preserve">“[The </w:t>
      </w:r>
      <w:r>
        <w:rPr>
          <w:i/>
          <w:lang w:val="en-ZA"/>
        </w:rPr>
        <w:t xml:space="preserve">Biowatch </w:t>
      </w:r>
      <w:r>
        <w:rPr>
          <w:lang w:val="en-ZA"/>
        </w:rPr>
        <w:t>principle]</w:t>
      </w:r>
      <w:r w:rsidRPr="00583FB1">
        <w:rPr>
          <w:lang w:val="en-ZA"/>
        </w:rPr>
        <w:t xml:space="preserve"> does not mean risk-free constitutional litigation.</w:t>
      </w:r>
      <w:r>
        <w:rPr>
          <w:lang w:val="en-ZA"/>
        </w:rPr>
        <w:t xml:space="preserve"> </w:t>
      </w:r>
      <w:r w:rsidRPr="00583FB1">
        <w:rPr>
          <w:lang w:val="en-ZA"/>
        </w:rPr>
        <w:t xml:space="preserve"> </w:t>
      </w:r>
      <w:r>
        <w:rPr>
          <w:lang w:val="en-ZA"/>
        </w:rPr>
        <w:t xml:space="preserve">The Court, </w:t>
      </w:r>
      <w:r w:rsidRPr="00583FB1">
        <w:rPr>
          <w:lang w:val="en-ZA"/>
        </w:rPr>
        <w:t xml:space="preserve">in its discretion, might order costs, </w:t>
      </w:r>
      <w:r w:rsidRPr="00583FB1">
        <w:rPr>
          <w:i/>
          <w:iCs/>
          <w:lang w:val="en-ZA"/>
        </w:rPr>
        <w:t xml:space="preserve">Biowatch </w:t>
      </w:r>
      <w:r w:rsidRPr="00583FB1">
        <w:rPr>
          <w:lang w:val="en-ZA"/>
        </w:rPr>
        <w:t>said, if the constitutional grounds of attack are frivolous or vexatious – or if the litigant has acted from improper motives or there are other circumstances that make it in the interests of justice to order costs.</w:t>
      </w:r>
      <w:r>
        <w:rPr>
          <w:lang w:val="en-ZA"/>
        </w:rPr>
        <w:t>”</w:t>
      </w:r>
    </w:p>
  </w:footnote>
  <w:footnote w:id="18">
    <w:p w14:paraId="3BAC99C2" w14:textId="77777777" w:rsidR="00A31F07" w:rsidRPr="00A31F07" w:rsidRDefault="00A31F07">
      <w:pPr>
        <w:pStyle w:val="FootnoteText"/>
        <w:rPr>
          <w:lang w:val="en-ZA"/>
        </w:rPr>
      </w:pPr>
      <w:r>
        <w:rPr>
          <w:rStyle w:val="FootnoteReference"/>
        </w:rPr>
        <w:footnoteRef/>
      </w:r>
      <w:r>
        <w:t xml:space="preserve"> </w:t>
      </w:r>
      <w:r>
        <w:rPr>
          <w:i/>
        </w:rPr>
        <w:t xml:space="preserve">Hotz v University of Cape Town </w:t>
      </w:r>
      <w:r>
        <w:t>[2017] ZACC 10; 2017 (7) BCLR 815 (CC) (</w:t>
      </w:r>
      <w:r>
        <w:rPr>
          <w:i/>
        </w:rPr>
        <w:t>Hotz</w:t>
      </w:r>
      <w:r>
        <w:t>) at para 22</w:t>
      </w:r>
      <w:r w:rsidRPr="00972418">
        <w:t>.</w:t>
      </w:r>
    </w:p>
  </w:footnote>
  <w:footnote w:id="19">
    <w:p w14:paraId="67937147" w14:textId="6262FB39" w:rsidR="00F174DE" w:rsidRPr="00785799" w:rsidRDefault="00F174DE">
      <w:pPr>
        <w:pStyle w:val="FootnoteText"/>
        <w:rPr>
          <w:lang w:val="en-ZA"/>
        </w:rPr>
      </w:pPr>
      <w:r w:rsidRPr="009A427D">
        <w:rPr>
          <w:rStyle w:val="FootnoteReference"/>
        </w:rPr>
        <w:footnoteRef/>
      </w:r>
      <w:r w:rsidRPr="009A427D">
        <w:t xml:space="preserve"> </w:t>
      </w:r>
      <w:r w:rsidRPr="009A427D">
        <w:rPr>
          <w:i/>
          <w:lang w:val="en-ZA"/>
        </w:rPr>
        <w:t xml:space="preserve">Trencon Construction (Pty) </w:t>
      </w:r>
      <w:r w:rsidR="00C36A69">
        <w:rPr>
          <w:i/>
          <w:lang w:val="en-ZA"/>
        </w:rPr>
        <w:t>Ltd</w:t>
      </w:r>
      <w:r w:rsidRPr="009A427D">
        <w:rPr>
          <w:i/>
          <w:lang w:val="en-ZA"/>
        </w:rPr>
        <w:t xml:space="preserve"> v Industrial Development Corporation of South Africa </w:t>
      </w:r>
      <w:r w:rsidR="00C36A69">
        <w:rPr>
          <w:i/>
          <w:lang w:val="en-ZA"/>
        </w:rPr>
        <w:t>Ltd</w:t>
      </w:r>
      <w:r w:rsidRPr="009A427D">
        <w:rPr>
          <w:i/>
          <w:lang w:val="en-ZA"/>
        </w:rPr>
        <w:t xml:space="preserve"> </w:t>
      </w:r>
      <w:r w:rsidRPr="009A427D">
        <w:rPr>
          <w:lang w:val="en-ZA"/>
        </w:rPr>
        <w:t>[2015]</w:t>
      </w:r>
      <w:r w:rsidRPr="009A427D">
        <w:rPr>
          <w:i/>
          <w:lang w:val="en-ZA"/>
        </w:rPr>
        <w:t xml:space="preserve"> </w:t>
      </w:r>
      <w:r w:rsidRPr="009A427D">
        <w:rPr>
          <w:lang w:val="en-ZA"/>
        </w:rPr>
        <w:t>ZACC 22; 2015 (5) SA 245 (CC); 2015 (10) BCLR 1199 (CC) (</w:t>
      </w:r>
      <w:r w:rsidRPr="009A427D">
        <w:rPr>
          <w:i/>
          <w:lang w:val="en-ZA"/>
        </w:rPr>
        <w:t>Trencon</w:t>
      </w:r>
      <w:r w:rsidRPr="009A427D">
        <w:rPr>
          <w:lang w:val="en-ZA"/>
        </w:rPr>
        <w:t>) at paras 83 and 85-7.</w:t>
      </w:r>
    </w:p>
  </w:footnote>
  <w:footnote w:id="20">
    <w:p w14:paraId="1E6DADC7" w14:textId="77777777" w:rsidR="00F174DE" w:rsidRPr="00137BE7" w:rsidRDefault="00F174DE">
      <w:pPr>
        <w:pStyle w:val="FootnoteText"/>
        <w:rPr>
          <w:lang w:val="en-ZA"/>
        </w:rPr>
      </w:pPr>
      <w:r>
        <w:rPr>
          <w:rStyle w:val="FootnoteReference"/>
        </w:rPr>
        <w:footnoteRef/>
      </w:r>
      <w:r>
        <w:t xml:space="preserve"> High Court judgment above n 2 at para 157.</w:t>
      </w:r>
    </w:p>
  </w:footnote>
  <w:footnote w:id="21">
    <w:p w14:paraId="70B05DDE" w14:textId="2FA9DF94" w:rsidR="00F174DE" w:rsidRPr="00137BE7" w:rsidRDefault="00F174DE">
      <w:pPr>
        <w:pStyle w:val="FootnoteText"/>
        <w:rPr>
          <w:lang w:val="en-ZA"/>
        </w:rPr>
      </w:pPr>
      <w:r>
        <w:rPr>
          <w:rStyle w:val="FootnoteReference"/>
        </w:rPr>
        <w:footnoteRef/>
      </w:r>
      <w:r>
        <w:t xml:space="preserve"> </w:t>
      </w:r>
      <w:r w:rsidR="001553D8">
        <w:t>Id</w:t>
      </w:r>
      <w:r>
        <w:t xml:space="preserve"> at para 156.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2BBB3F" w14:textId="77777777" w:rsidR="00B27DA6" w:rsidRDefault="00B27DA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FDB423" w14:textId="77777777" w:rsidR="00B27DA6" w:rsidRDefault="00B27DA6">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1F3D46" w14:textId="77777777" w:rsidR="00B27DA6" w:rsidRDefault="00B27DA6">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8030FF" w14:textId="77777777" w:rsidR="00F174DE" w:rsidRDefault="00F174DE" w:rsidP="000F7521">
    <w:pPr>
      <w:pStyle w:val="Header"/>
      <w:tabs>
        <w:tab w:val="clear" w:pos="4680"/>
        <w:tab w:val="clear" w:pos="9360"/>
        <w:tab w:val="right" w:pos="9072"/>
      </w:tabs>
      <w:jc w:val="right"/>
    </w:pPr>
    <w:r>
      <w:t>KOLLAPEN AJ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CE16D0" w14:textId="77777777" w:rsidR="00F174DE" w:rsidRDefault="00F174DE"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59DCBEC"/>
    <w:multiLevelType w:val="hybridMultilevel"/>
    <w:tmpl w:val="83F0F7A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D099DEE8"/>
    <w:multiLevelType w:val="hybridMultilevel"/>
    <w:tmpl w:val="35EC11B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EA64B94D"/>
    <w:multiLevelType w:val="hybridMultilevel"/>
    <w:tmpl w:val="162E153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3719F71"/>
    <w:multiLevelType w:val="hybridMultilevel"/>
    <w:tmpl w:val="2852EE0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95A7A26"/>
    <w:multiLevelType w:val="hybridMultilevel"/>
    <w:tmpl w:val="4FB2F946"/>
    <w:lvl w:ilvl="0" w:tplc="88EEAD96">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8E4CB6"/>
    <w:multiLevelType w:val="hybridMultilevel"/>
    <w:tmpl w:val="9AA428CA"/>
    <w:lvl w:ilvl="0" w:tplc="AF84DCC2">
      <w:start w:val="29"/>
      <w:numFmt w:val="bullet"/>
      <w:lvlText w:val="-"/>
      <w:lvlJc w:val="left"/>
      <w:pPr>
        <w:ind w:left="720" w:hanging="360"/>
      </w:pPr>
      <w:rPr>
        <w:rFonts w:ascii="Calibri" w:eastAsiaTheme="minorHAnsi" w:hAnsi="Calibri"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nsid w:val="14BF0D3E"/>
    <w:multiLevelType w:val="hybridMultilevel"/>
    <w:tmpl w:val="1B78321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nsid w:val="18B154A9"/>
    <w:multiLevelType w:val="hybridMultilevel"/>
    <w:tmpl w:val="702BDA1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1EF12D0D"/>
    <w:multiLevelType w:val="hybridMultilevel"/>
    <w:tmpl w:val="4A8C5E9A"/>
    <w:lvl w:ilvl="0" w:tplc="13389D76">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9">
    <w:nsid w:val="23773B38"/>
    <w:multiLevelType w:val="hybridMultilevel"/>
    <w:tmpl w:val="1682BB20"/>
    <w:lvl w:ilvl="0" w:tplc="73FC03E8">
      <w:start w:val="2"/>
      <w:numFmt w:val="bullet"/>
      <w:lvlText w:val="-"/>
      <w:lvlJc w:val="left"/>
      <w:pPr>
        <w:ind w:left="720" w:hanging="360"/>
      </w:pPr>
      <w:rPr>
        <w:rFonts w:ascii="Times New Roman" w:eastAsia="Calibr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nsid w:val="2407681D"/>
    <w:multiLevelType w:val="hybridMultilevel"/>
    <w:tmpl w:val="3A68F44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nsid w:val="25C40845"/>
    <w:multiLevelType w:val="hybridMultilevel"/>
    <w:tmpl w:val="E8D01BD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2D512C0D"/>
    <w:multiLevelType w:val="hybridMultilevel"/>
    <w:tmpl w:val="EBBACC3E"/>
    <w:lvl w:ilvl="0" w:tplc="4D56659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3">
    <w:nsid w:val="41B923E4"/>
    <w:multiLevelType w:val="hybridMultilevel"/>
    <w:tmpl w:val="BC8255EC"/>
    <w:lvl w:ilvl="0" w:tplc="E33C2452">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4">
    <w:nsid w:val="436E0F1B"/>
    <w:multiLevelType w:val="hybridMultilevel"/>
    <w:tmpl w:val="BC8255EC"/>
    <w:lvl w:ilvl="0" w:tplc="E33C2452">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5">
    <w:nsid w:val="4FD2670E"/>
    <w:multiLevelType w:val="hybridMultilevel"/>
    <w:tmpl w:val="BC8255EC"/>
    <w:lvl w:ilvl="0" w:tplc="E33C2452">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6">
    <w:nsid w:val="50FB019E"/>
    <w:multiLevelType w:val="multilevel"/>
    <w:tmpl w:val="13AC2D3C"/>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7">
    <w:nsid w:val="58D22526"/>
    <w:multiLevelType w:val="hybridMultilevel"/>
    <w:tmpl w:val="7107C62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59FA062F"/>
    <w:multiLevelType w:val="hybridMultilevel"/>
    <w:tmpl w:val="90489972"/>
    <w:lvl w:ilvl="0" w:tplc="F3A21DE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9">
    <w:nsid w:val="62B34A0A"/>
    <w:multiLevelType w:val="hybridMultilevel"/>
    <w:tmpl w:val="DCFE9AC4"/>
    <w:lvl w:ilvl="0" w:tplc="5232B330">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0">
    <w:nsid w:val="671A1D2F"/>
    <w:multiLevelType w:val="hybridMultilevel"/>
    <w:tmpl w:val="BC8255EC"/>
    <w:lvl w:ilvl="0" w:tplc="E33C2452">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1">
    <w:nsid w:val="6B685262"/>
    <w:multiLevelType w:val="hybridMultilevel"/>
    <w:tmpl w:val="A8FC738C"/>
    <w:lvl w:ilvl="0" w:tplc="06926EB6">
      <w:numFmt w:val="bullet"/>
      <w:lvlText w:val="-"/>
      <w:lvlJc w:val="left"/>
      <w:pPr>
        <w:ind w:left="720" w:hanging="360"/>
      </w:pPr>
      <w:rPr>
        <w:rFonts w:ascii="Times New Roman" w:eastAsia="Calibr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2">
    <w:nsid w:val="7E414769"/>
    <w:multiLevelType w:val="hybridMultilevel"/>
    <w:tmpl w:val="90489972"/>
    <w:lvl w:ilvl="0" w:tplc="F3A21DE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3">
    <w:nsid w:val="7ECFDCAA"/>
    <w:multiLevelType w:val="hybridMultilevel"/>
    <w:tmpl w:val="BD31A80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4"/>
  </w:num>
  <w:num w:numId="2">
    <w:abstractNumId w:val="12"/>
  </w:num>
  <w:num w:numId="3">
    <w:abstractNumId w:val="10"/>
  </w:num>
  <w:num w:numId="4">
    <w:abstractNumId w:val="8"/>
  </w:num>
  <w:num w:numId="5">
    <w:abstractNumId w:val="16"/>
  </w:num>
  <w:num w:numId="6">
    <w:abstractNumId w:val="21"/>
  </w:num>
  <w:num w:numId="7">
    <w:abstractNumId w:val="5"/>
  </w:num>
  <w:num w:numId="8">
    <w:abstractNumId w:val="9"/>
  </w:num>
  <w:num w:numId="9">
    <w:abstractNumId w:val="18"/>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2"/>
  </w:num>
  <w:num w:numId="12">
    <w:abstractNumId w:val="19"/>
  </w:num>
  <w:num w:numId="13">
    <w:abstractNumId w:val="6"/>
  </w:num>
  <w:num w:numId="14">
    <w:abstractNumId w:val="14"/>
  </w:num>
  <w:num w:numId="15">
    <w:abstractNumId w:val="20"/>
  </w:num>
  <w:num w:numId="16">
    <w:abstractNumId w:val="15"/>
  </w:num>
  <w:num w:numId="17">
    <w:abstractNumId w:val="3"/>
  </w:num>
  <w:num w:numId="18">
    <w:abstractNumId w:val="7"/>
  </w:num>
  <w:num w:numId="19">
    <w:abstractNumId w:val="0"/>
  </w:num>
  <w:num w:numId="20">
    <w:abstractNumId w:val="23"/>
  </w:num>
  <w:num w:numId="21">
    <w:abstractNumId w:val="17"/>
  </w:num>
  <w:num w:numId="22">
    <w:abstractNumId w:val="2"/>
  </w:num>
  <w:num w:numId="23">
    <w:abstractNumId w:val="1"/>
  </w:num>
  <w:num w:numId="24">
    <w:abstractNumId w:val="11"/>
  </w:num>
  <w:num w:numId="25">
    <w:abstractNumId w:val="1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3BAA"/>
    <w:rsid w:val="00003278"/>
    <w:rsid w:val="00004018"/>
    <w:rsid w:val="0000683F"/>
    <w:rsid w:val="000075CB"/>
    <w:rsid w:val="00010695"/>
    <w:rsid w:val="00011550"/>
    <w:rsid w:val="000123C7"/>
    <w:rsid w:val="00012650"/>
    <w:rsid w:val="00014A96"/>
    <w:rsid w:val="00014CBF"/>
    <w:rsid w:val="00014FAF"/>
    <w:rsid w:val="00015572"/>
    <w:rsid w:val="00017009"/>
    <w:rsid w:val="00017070"/>
    <w:rsid w:val="00017D55"/>
    <w:rsid w:val="00020025"/>
    <w:rsid w:val="0002088E"/>
    <w:rsid w:val="00021523"/>
    <w:rsid w:val="00021B45"/>
    <w:rsid w:val="00023120"/>
    <w:rsid w:val="00023C03"/>
    <w:rsid w:val="00026417"/>
    <w:rsid w:val="000269F3"/>
    <w:rsid w:val="000273D5"/>
    <w:rsid w:val="00027914"/>
    <w:rsid w:val="00027D5B"/>
    <w:rsid w:val="00027D5F"/>
    <w:rsid w:val="00030069"/>
    <w:rsid w:val="00031281"/>
    <w:rsid w:val="000318D1"/>
    <w:rsid w:val="0003193E"/>
    <w:rsid w:val="0003222E"/>
    <w:rsid w:val="0003250F"/>
    <w:rsid w:val="000330E1"/>
    <w:rsid w:val="0003332C"/>
    <w:rsid w:val="0003349D"/>
    <w:rsid w:val="0003374F"/>
    <w:rsid w:val="00033BAA"/>
    <w:rsid w:val="00034372"/>
    <w:rsid w:val="00035109"/>
    <w:rsid w:val="00035638"/>
    <w:rsid w:val="00035A47"/>
    <w:rsid w:val="00037C9B"/>
    <w:rsid w:val="00040E78"/>
    <w:rsid w:val="0004310C"/>
    <w:rsid w:val="00043537"/>
    <w:rsid w:val="0004576F"/>
    <w:rsid w:val="00046353"/>
    <w:rsid w:val="00047D13"/>
    <w:rsid w:val="00047F20"/>
    <w:rsid w:val="0005038C"/>
    <w:rsid w:val="000508F7"/>
    <w:rsid w:val="000519DC"/>
    <w:rsid w:val="00052D7E"/>
    <w:rsid w:val="00053040"/>
    <w:rsid w:val="000533AE"/>
    <w:rsid w:val="000534A1"/>
    <w:rsid w:val="00053BD8"/>
    <w:rsid w:val="00054074"/>
    <w:rsid w:val="00054A53"/>
    <w:rsid w:val="0005545D"/>
    <w:rsid w:val="00055799"/>
    <w:rsid w:val="00055EDD"/>
    <w:rsid w:val="00056612"/>
    <w:rsid w:val="00056B10"/>
    <w:rsid w:val="000570BC"/>
    <w:rsid w:val="00057A5D"/>
    <w:rsid w:val="000601B0"/>
    <w:rsid w:val="00060A57"/>
    <w:rsid w:val="00060B81"/>
    <w:rsid w:val="000620AE"/>
    <w:rsid w:val="000634C0"/>
    <w:rsid w:val="00063B67"/>
    <w:rsid w:val="00064546"/>
    <w:rsid w:val="00064E58"/>
    <w:rsid w:val="0006659A"/>
    <w:rsid w:val="0006746F"/>
    <w:rsid w:val="00067488"/>
    <w:rsid w:val="000704F2"/>
    <w:rsid w:val="00070736"/>
    <w:rsid w:val="00070F95"/>
    <w:rsid w:val="00072B85"/>
    <w:rsid w:val="000738E2"/>
    <w:rsid w:val="00074C12"/>
    <w:rsid w:val="000751AF"/>
    <w:rsid w:val="00075F1D"/>
    <w:rsid w:val="00077D27"/>
    <w:rsid w:val="00080652"/>
    <w:rsid w:val="00080832"/>
    <w:rsid w:val="00080A9A"/>
    <w:rsid w:val="000811DB"/>
    <w:rsid w:val="00082A35"/>
    <w:rsid w:val="0008371B"/>
    <w:rsid w:val="0008670A"/>
    <w:rsid w:val="000874D1"/>
    <w:rsid w:val="00090572"/>
    <w:rsid w:val="0009067E"/>
    <w:rsid w:val="00090B75"/>
    <w:rsid w:val="00092D81"/>
    <w:rsid w:val="000941A4"/>
    <w:rsid w:val="000956FB"/>
    <w:rsid w:val="00095A15"/>
    <w:rsid w:val="00095F77"/>
    <w:rsid w:val="000A0159"/>
    <w:rsid w:val="000A047F"/>
    <w:rsid w:val="000A22AD"/>
    <w:rsid w:val="000A47B1"/>
    <w:rsid w:val="000A5362"/>
    <w:rsid w:val="000A61D0"/>
    <w:rsid w:val="000A6538"/>
    <w:rsid w:val="000A6833"/>
    <w:rsid w:val="000A7B7A"/>
    <w:rsid w:val="000B0457"/>
    <w:rsid w:val="000B08DA"/>
    <w:rsid w:val="000B0C92"/>
    <w:rsid w:val="000B22E6"/>
    <w:rsid w:val="000B24A7"/>
    <w:rsid w:val="000B24E1"/>
    <w:rsid w:val="000B24FC"/>
    <w:rsid w:val="000B2EC7"/>
    <w:rsid w:val="000B4D46"/>
    <w:rsid w:val="000B646F"/>
    <w:rsid w:val="000B7B6D"/>
    <w:rsid w:val="000C18BA"/>
    <w:rsid w:val="000C260E"/>
    <w:rsid w:val="000C268A"/>
    <w:rsid w:val="000C38CF"/>
    <w:rsid w:val="000C41D5"/>
    <w:rsid w:val="000C42A1"/>
    <w:rsid w:val="000C4CE6"/>
    <w:rsid w:val="000C517B"/>
    <w:rsid w:val="000C5AB4"/>
    <w:rsid w:val="000C61F5"/>
    <w:rsid w:val="000C7469"/>
    <w:rsid w:val="000C77BC"/>
    <w:rsid w:val="000C791A"/>
    <w:rsid w:val="000D080A"/>
    <w:rsid w:val="000D21C9"/>
    <w:rsid w:val="000D26DF"/>
    <w:rsid w:val="000D2BE6"/>
    <w:rsid w:val="000D2D06"/>
    <w:rsid w:val="000D3420"/>
    <w:rsid w:val="000D3C42"/>
    <w:rsid w:val="000D3E64"/>
    <w:rsid w:val="000D4249"/>
    <w:rsid w:val="000D6DE9"/>
    <w:rsid w:val="000D6E89"/>
    <w:rsid w:val="000D72A0"/>
    <w:rsid w:val="000D7EAF"/>
    <w:rsid w:val="000E0298"/>
    <w:rsid w:val="000E08F1"/>
    <w:rsid w:val="000E10FA"/>
    <w:rsid w:val="000E203F"/>
    <w:rsid w:val="000E21D3"/>
    <w:rsid w:val="000E2559"/>
    <w:rsid w:val="000E2EF6"/>
    <w:rsid w:val="000E45DB"/>
    <w:rsid w:val="000E46D2"/>
    <w:rsid w:val="000E4755"/>
    <w:rsid w:val="000E49A9"/>
    <w:rsid w:val="000E5A87"/>
    <w:rsid w:val="000E5DB9"/>
    <w:rsid w:val="000E5E41"/>
    <w:rsid w:val="000E5E44"/>
    <w:rsid w:val="000E6448"/>
    <w:rsid w:val="000E6A8F"/>
    <w:rsid w:val="000F00A3"/>
    <w:rsid w:val="000F1606"/>
    <w:rsid w:val="000F1B36"/>
    <w:rsid w:val="000F2B6E"/>
    <w:rsid w:val="000F2D2F"/>
    <w:rsid w:val="000F307B"/>
    <w:rsid w:val="000F38A8"/>
    <w:rsid w:val="000F54BB"/>
    <w:rsid w:val="000F5BA6"/>
    <w:rsid w:val="000F7521"/>
    <w:rsid w:val="000F7C69"/>
    <w:rsid w:val="00101052"/>
    <w:rsid w:val="0010132F"/>
    <w:rsid w:val="001016AC"/>
    <w:rsid w:val="00101C6F"/>
    <w:rsid w:val="00101D78"/>
    <w:rsid w:val="00104715"/>
    <w:rsid w:val="00104C04"/>
    <w:rsid w:val="00104CC5"/>
    <w:rsid w:val="0010541E"/>
    <w:rsid w:val="00106415"/>
    <w:rsid w:val="00106DE0"/>
    <w:rsid w:val="0010792A"/>
    <w:rsid w:val="00107D7C"/>
    <w:rsid w:val="00110402"/>
    <w:rsid w:val="00111DF0"/>
    <w:rsid w:val="00111E39"/>
    <w:rsid w:val="00111E46"/>
    <w:rsid w:val="001125DA"/>
    <w:rsid w:val="00112F7B"/>
    <w:rsid w:val="001138A0"/>
    <w:rsid w:val="00114EA1"/>
    <w:rsid w:val="001160DF"/>
    <w:rsid w:val="0011692F"/>
    <w:rsid w:val="00116EC1"/>
    <w:rsid w:val="00117B3A"/>
    <w:rsid w:val="00120520"/>
    <w:rsid w:val="00121622"/>
    <w:rsid w:val="00121BF1"/>
    <w:rsid w:val="0012315C"/>
    <w:rsid w:val="001242F6"/>
    <w:rsid w:val="001243CA"/>
    <w:rsid w:val="00124A93"/>
    <w:rsid w:val="00124FDB"/>
    <w:rsid w:val="0012552A"/>
    <w:rsid w:val="00125A38"/>
    <w:rsid w:val="0012666D"/>
    <w:rsid w:val="00127854"/>
    <w:rsid w:val="00131515"/>
    <w:rsid w:val="00131D28"/>
    <w:rsid w:val="001320C1"/>
    <w:rsid w:val="001324E2"/>
    <w:rsid w:val="00132C39"/>
    <w:rsid w:val="00133205"/>
    <w:rsid w:val="00135917"/>
    <w:rsid w:val="0013599E"/>
    <w:rsid w:val="00135A5D"/>
    <w:rsid w:val="00136396"/>
    <w:rsid w:val="0013642D"/>
    <w:rsid w:val="001364F4"/>
    <w:rsid w:val="00136715"/>
    <w:rsid w:val="00136CC6"/>
    <w:rsid w:val="00137BE7"/>
    <w:rsid w:val="00140E21"/>
    <w:rsid w:val="0014313A"/>
    <w:rsid w:val="0014381D"/>
    <w:rsid w:val="001444CE"/>
    <w:rsid w:val="00145E25"/>
    <w:rsid w:val="001477B1"/>
    <w:rsid w:val="00147C83"/>
    <w:rsid w:val="0015013A"/>
    <w:rsid w:val="00150727"/>
    <w:rsid w:val="00150B1D"/>
    <w:rsid w:val="00150DFE"/>
    <w:rsid w:val="00150E99"/>
    <w:rsid w:val="0015142E"/>
    <w:rsid w:val="00151BD4"/>
    <w:rsid w:val="00152A01"/>
    <w:rsid w:val="00153305"/>
    <w:rsid w:val="001537DF"/>
    <w:rsid w:val="001545F6"/>
    <w:rsid w:val="00154623"/>
    <w:rsid w:val="00154CE5"/>
    <w:rsid w:val="00154DB1"/>
    <w:rsid w:val="0015504D"/>
    <w:rsid w:val="001553D8"/>
    <w:rsid w:val="001555D7"/>
    <w:rsid w:val="00156189"/>
    <w:rsid w:val="001576AB"/>
    <w:rsid w:val="0015783B"/>
    <w:rsid w:val="001606D1"/>
    <w:rsid w:val="001611B1"/>
    <w:rsid w:val="00162237"/>
    <w:rsid w:val="00162948"/>
    <w:rsid w:val="0016331A"/>
    <w:rsid w:val="00165256"/>
    <w:rsid w:val="00167965"/>
    <w:rsid w:val="00167D39"/>
    <w:rsid w:val="00167DDA"/>
    <w:rsid w:val="00167EE6"/>
    <w:rsid w:val="00171703"/>
    <w:rsid w:val="0017190C"/>
    <w:rsid w:val="00171BF2"/>
    <w:rsid w:val="00172B00"/>
    <w:rsid w:val="00174106"/>
    <w:rsid w:val="00174981"/>
    <w:rsid w:val="0017595B"/>
    <w:rsid w:val="00176683"/>
    <w:rsid w:val="00176B40"/>
    <w:rsid w:val="001778FF"/>
    <w:rsid w:val="001808E7"/>
    <w:rsid w:val="00181326"/>
    <w:rsid w:val="00181FD3"/>
    <w:rsid w:val="001838C1"/>
    <w:rsid w:val="00183FC9"/>
    <w:rsid w:val="00184A57"/>
    <w:rsid w:val="00184BA3"/>
    <w:rsid w:val="0018553D"/>
    <w:rsid w:val="001864FC"/>
    <w:rsid w:val="00186D1A"/>
    <w:rsid w:val="00187538"/>
    <w:rsid w:val="00187BCB"/>
    <w:rsid w:val="00187F51"/>
    <w:rsid w:val="001901CF"/>
    <w:rsid w:val="001927E9"/>
    <w:rsid w:val="0019302C"/>
    <w:rsid w:val="0019319E"/>
    <w:rsid w:val="00194B9C"/>
    <w:rsid w:val="00195704"/>
    <w:rsid w:val="001957D9"/>
    <w:rsid w:val="00195DB9"/>
    <w:rsid w:val="001A0709"/>
    <w:rsid w:val="001A0AF5"/>
    <w:rsid w:val="001A12BF"/>
    <w:rsid w:val="001A139F"/>
    <w:rsid w:val="001A1857"/>
    <w:rsid w:val="001A311A"/>
    <w:rsid w:val="001A46D0"/>
    <w:rsid w:val="001A48AE"/>
    <w:rsid w:val="001A4B5A"/>
    <w:rsid w:val="001A5CE2"/>
    <w:rsid w:val="001A631A"/>
    <w:rsid w:val="001A67A2"/>
    <w:rsid w:val="001A69E2"/>
    <w:rsid w:val="001A6A12"/>
    <w:rsid w:val="001A6CB4"/>
    <w:rsid w:val="001B1194"/>
    <w:rsid w:val="001B293E"/>
    <w:rsid w:val="001B2F73"/>
    <w:rsid w:val="001B3AA0"/>
    <w:rsid w:val="001B489E"/>
    <w:rsid w:val="001B4C29"/>
    <w:rsid w:val="001B57B2"/>
    <w:rsid w:val="001B6273"/>
    <w:rsid w:val="001B6519"/>
    <w:rsid w:val="001B6ED7"/>
    <w:rsid w:val="001B78A2"/>
    <w:rsid w:val="001B7B3E"/>
    <w:rsid w:val="001B7DCA"/>
    <w:rsid w:val="001C050A"/>
    <w:rsid w:val="001C178B"/>
    <w:rsid w:val="001C1E06"/>
    <w:rsid w:val="001C2777"/>
    <w:rsid w:val="001C35A9"/>
    <w:rsid w:val="001C3D14"/>
    <w:rsid w:val="001C49A0"/>
    <w:rsid w:val="001C4DB7"/>
    <w:rsid w:val="001C5D0C"/>
    <w:rsid w:val="001C6BE0"/>
    <w:rsid w:val="001C6D21"/>
    <w:rsid w:val="001C7946"/>
    <w:rsid w:val="001D0594"/>
    <w:rsid w:val="001D1A6B"/>
    <w:rsid w:val="001D2483"/>
    <w:rsid w:val="001D2AFF"/>
    <w:rsid w:val="001D31D7"/>
    <w:rsid w:val="001D40C0"/>
    <w:rsid w:val="001D4A45"/>
    <w:rsid w:val="001D4B33"/>
    <w:rsid w:val="001D5EA1"/>
    <w:rsid w:val="001D6528"/>
    <w:rsid w:val="001D69D3"/>
    <w:rsid w:val="001D6A26"/>
    <w:rsid w:val="001D6C30"/>
    <w:rsid w:val="001D6EC3"/>
    <w:rsid w:val="001D74D7"/>
    <w:rsid w:val="001E0C9C"/>
    <w:rsid w:val="001E1874"/>
    <w:rsid w:val="001E1B5F"/>
    <w:rsid w:val="001E2C9A"/>
    <w:rsid w:val="001E41C1"/>
    <w:rsid w:val="001E5397"/>
    <w:rsid w:val="001E55C8"/>
    <w:rsid w:val="001E6E53"/>
    <w:rsid w:val="001E7A18"/>
    <w:rsid w:val="001F041B"/>
    <w:rsid w:val="001F2A73"/>
    <w:rsid w:val="001F2BC9"/>
    <w:rsid w:val="001F4168"/>
    <w:rsid w:val="001F47EE"/>
    <w:rsid w:val="001F5705"/>
    <w:rsid w:val="001F6582"/>
    <w:rsid w:val="001F6823"/>
    <w:rsid w:val="001F77E9"/>
    <w:rsid w:val="001F7CC2"/>
    <w:rsid w:val="0020169F"/>
    <w:rsid w:val="0020170B"/>
    <w:rsid w:val="00203353"/>
    <w:rsid w:val="00204065"/>
    <w:rsid w:val="00204AC0"/>
    <w:rsid w:val="00205898"/>
    <w:rsid w:val="00205AA2"/>
    <w:rsid w:val="00205BEC"/>
    <w:rsid w:val="002069F1"/>
    <w:rsid w:val="00207BEA"/>
    <w:rsid w:val="00211355"/>
    <w:rsid w:val="002133D2"/>
    <w:rsid w:val="0021368A"/>
    <w:rsid w:val="00214152"/>
    <w:rsid w:val="00214BD8"/>
    <w:rsid w:val="00214CAC"/>
    <w:rsid w:val="002151C6"/>
    <w:rsid w:val="0021558B"/>
    <w:rsid w:val="00215756"/>
    <w:rsid w:val="00215E80"/>
    <w:rsid w:val="0021680E"/>
    <w:rsid w:val="002208F2"/>
    <w:rsid w:val="00220DC3"/>
    <w:rsid w:val="00222244"/>
    <w:rsid w:val="00222291"/>
    <w:rsid w:val="002236DC"/>
    <w:rsid w:val="002259FC"/>
    <w:rsid w:val="00230CFC"/>
    <w:rsid w:val="00231428"/>
    <w:rsid w:val="00231A03"/>
    <w:rsid w:val="00231BCB"/>
    <w:rsid w:val="0023244B"/>
    <w:rsid w:val="00232608"/>
    <w:rsid w:val="00232B8F"/>
    <w:rsid w:val="0023359F"/>
    <w:rsid w:val="002336CE"/>
    <w:rsid w:val="00233975"/>
    <w:rsid w:val="002341C9"/>
    <w:rsid w:val="00236502"/>
    <w:rsid w:val="00236974"/>
    <w:rsid w:val="00236F9A"/>
    <w:rsid w:val="00240CB4"/>
    <w:rsid w:val="00240EE3"/>
    <w:rsid w:val="002427E5"/>
    <w:rsid w:val="00242ACE"/>
    <w:rsid w:val="00243282"/>
    <w:rsid w:val="00244F27"/>
    <w:rsid w:val="00246A4F"/>
    <w:rsid w:val="00246A6B"/>
    <w:rsid w:val="00246E35"/>
    <w:rsid w:val="002471BF"/>
    <w:rsid w:val="0024725F"/>
    <w:rsid w:val="0025003F"/>
    <w:rsid w:val="00250E4F"/>
    <w:rsid w:val="0025356A"/>
    <w:rsid w:val="002546E7"/>
    <w:rsid w:val="00255D25"/>
    <w:rsid w:val="00257072"/>
    <w:rsid w:val="002572C8"/>
    <w:rsid w:val="002602F0"/>
    <w:rsid w:val="002610ED"/>
    <w:rsid w:val="002614E7"/>
    <w:rsid w:val="00261B18"/>
    <w:rsid w:val="0026217B"/>
    <w:rsid w:val="0026252A"/>
    <w:rsid w:val="00262791"/>
    <w:rsid w:val="002644F9"/>
    <w:rsid w:val="00264952"/>
    <w:rsid w:val="00267744"/>
    <w:rsid w:val="0026797F"/>
    <w:rsid w:val="00267A83"/>
    <w:rsid w:val="00267B8A"/>
    <w:rsid w:val="0027043F"/>
    <w:rsid w:val="0027053A"/>
    <w:rsid w:val="00270DB1"/>
    <w:rsid w:val="002711AC"/>
    <w:rsid w:val="00271E68"/>
    <w:rsid w:val="0027216E"/>
    <w:rsid w:val="002736A4"/>
    <w:rsid w:val="00273BEE"/>
    <w:rsid w:val="00273FFF"/>
    <w:rsid w:val="002741B6"/>
    <w:rsid w:val="002746FE"/>
    <w:rsid w:val="00274D47"/>
    <w:rsid w:val="00275488"/>
    <w:rsid w:val="00276BC9"/>
    <w:rsid w:val="00277312"/>
    <w:rsid w:val="002773C7"/>
    <w:rsid w:val="00277521"/>
    <w:rsid w:val="00280CE6"/>
    <w:rsid w:val="00281FA0"/>
    <w:rsid w:val="002837E2"/>
    <w:rsid w:val="00284193"/>
    <w:rsid w:val="00286904"/>
    <w:rsid w:val="00287753"/>
    <w:rsid w:val="00287CAC"/>
    <w:rsid w:val="00287D02"/>
    <w:rsid w:val="00287E0B"/>
    <w:rsid w:val="00291C9E"/>
    <w:rsid w:val="0029333A"/>
    <w:rsid w:val="00293D5D"/>
    <w:rsid w:val="00294462"/>
    <w:rsid w:val="00295883"/>
    <w:rsid w:val="00295935"/>
    <w:rsid w:val="00295C91"/>
    <w:rsid w:val="00295D71"/>
    <w:rsid w:val="002966C0"/>
    <w:rsid w:val="00296C55"/>
    <w:rsid w:val="00297373"/>
    <w:rsid w:val="00297DDE"/>
    <w:rsid w:val="002A1143"/>
    <w:rsid w:val="002A1356"/>
    <w:rsid w:val="002A19D5"/>
    <w:rsid w:val="002A1B9B"/>
    <w:rsid w:val="002A2F8D"/>
    <w:rsid w:val="002A3951"/>
    <w:rsid w:val="002A3FE0"/>
    <w:rsid w:val="002A4EFA"/>
    <w:rsid w:val="002A63CD"/>
    <w:rsid w:val="002B0DBC"/>
    <w:rsid w:val="002B1122"/>
    <w:rsid w:val="002B4AA8"/>
    <w:rsid w:val="002B6C07"/>
    <w:rsid w:val="002B6FDF"/>
    <w:rsid w:val="002B7FD6"/>
    <w:rsid w:val="002C09B4"/>
    <w:rsid w:val="002C12FD"/>
    <w:rsid w:val="002C1C51"/>
    <w:rsid w:val="002C31E9"/>
    <w:rsid w:val="002C3CA5"/>
    <w:rsid w:val="002C5F97"/>
    <w:rsid w:val="002C6F18"/>
    <w:rsid w:val="002C7AC5"/>
    <w:rsid w:val="002C7ADA"/>
    <w:rsid w:val="002C7C4F"/>
    <w:rsid w:val="002D187F"/>
    <w:rsid w:val="002D1D05"/>
    <w:rsid w:val="002D1FD9"/>
    <w:rsid w:val="002D2CB3"/>
    <w:rsid w:val="002D448E"/>
    <w:rsid w:val="002D5016"/>
    <w:rsid w:val="002D632C"/>
    <w:rsid w:val="002D63BF"/>
    <w:rsid w:val="002D6849"/>
    <w:rsid w:val="002D6CD7"/>
    <w:rsid w:val="002D6E04"/>
    <w:rsid w:val="002D71DA"/>
    <w:rsid w:val="002E0A08"/>
    <w:rsid w:val="002E151E"/>
    <w:rsid w:val="002E1AA1"/>
    <w:rsid w:val="002E1D6C"/>
    <w:rsid w:val="002E38B3"/>
    <w:rsid w:val="002E3C72"/>
    <w:rsid w:val="002E437D"/>
    <w:rsid w:val="002E483E"/>
    <w:rsid w:val="002E4857"/>
    <w:rsid w:val="002E4D79"/>
    <w:rsid w:val="002E6BD8"/>
    <w:rsid w:val="002E79AF"/>
    <w:rsid w:val="002F029D"/>
    <w:rsid w:val="002F07C5"/>
    <w:rsid w:val="002F08F9"/>
    <w:rsid w:val="002F094B"/>
    <w:rsid w:val="002F1C80"/>
    <w:rsid w:val="002F27BB"/>
    <w:rsid w:val="002F2D42"/>
    <w:rsid w:val="002F351E"/>
    <w:rsid w:val="002F395B"/>
    <w:rsid w:val="002F4700"/>
    <w:rsid w:val="002F4823"/>
    <w:rsid w:val="002F5C7D"/>
    <w:rsid w:val="002F68F8"/>
    <w:rsid w:val="002F6A17"/>
    <w:rsid w:val="002F73EC"/>
    <w:rsid w:val="002F7AA8"/>
    <w:rsid w:val="00300993"/>
    <w:rsid w:val="003013BE"/>
    <w:rsid w:val="003026C0"/>
    <w:rsid w:val="00304DB3"/>
    <w:rsid w:val="00306F13"/>
    <w:rsid w:val="00310935"/>
    <w:rsid w:val="0031197F"/>
    <w:rsid w:val="00312DAC"/>
    <w:rsid w:val="0031461C"/>
    <w:rsid w:val="00314EE4"/>
    <w:rsid w:val="00316A31"/>
    <w:rsid w:val="0031762B"/>
    <w:rsid w:val="00317C6A"/>
    <w:rsid w:val="00317DFA"/>
    <w:rsid w:val="003202B3"/>
    <w:rsid w:val="00320855"/>
    <w:rsid w:val="0032141A"/>
    <w:rsid w:val="0032217A"/>
    <w:rsid w:val="00324D01"/>
    <w:rsid w:val="003259A8"/>
    <w:rsid w:val="00326649"/>
    <w:rsid w:val="003275C3"/>
    <w:rsid w:val="003303B9"/>
    <w:rsid w:val="00331FF5"/>
    <w:rsid w:val="0033322C"/>
    <w:rsid w:val="003337A5"/>
    <w:rsid w:val="0033679E"/>
    <w:rsid w:val="00336A4F"/>
    <w:rsid w:val="00336AD1"/>
    <w:rsid w:val="00337122"/>
    <w:rsid w:val="0033773A"/>
    <w:rsid w:val="00337BD0"/>
    <w:rsid w:val="003408CF"/>
    <w:rsid w:val="00340B49"/>
    <w:rsid w:val="00340C74"/>
    <w:rsid w:val="00341131"/>
    <w:rsid w:val="003416C8"/>
    <w:rsid w:val="00341DDC"/>
    <w:rsid w:val="0034284E"/>
    <w:rsid w:val="00343762"/>
    <w:rsid w:val="00343F3D"/>
    <w:rsid w:val="00344F59"/>
    <w:rsid w:val="00345BBC"/>
    <w:rsid w:val="00345D89"/>
    <w:rsid w:val="0034611C"/>
    <w:rsid w:val="00346895"/>
    <w:rsid w:val="00346927"/>
    <w:rsid w:val="00346E0C"/>
    <w:rsid w:val="00347126"/>
    <w:rsid w:val="00347FC3"/>
    <w:rsid w:val="00350087"/>
    <w:rsid w:val="003501EC"/>
    <w:rsid w:val="0035064D"/>
    <w:rsid w:val="00350CB0"/>
    <w:rsid w:val="0035129C"/>
    <w:rsid w:val="0035169C"/>
    <w:rsid w:val="00351BDA"/>
    <w:rsid w:val="00351C26"/>
    <w:rsid w:val="00352E08"/>
    <w:rsid w:val="00353067"/>
    <w:rsid w:val="00353F2E"/>
    <w:rsid w:val="003559EC"/>
    <w:rsid w:val="0035606B"/>
    <w:rsid w:val="00356DD0"/>
    <w:rsid w:val="00360CD3"/>
    <w:rsid w:val="00362C36"/>
    <w:rsid w:val="00363252"/>
    <w:rsid w:val="003632B9"/>
    <w:rsid w:val="003644DF"/>
    <w:rsid w:val="0036506D"/>
    <w:rsid w:val="00365927"/>
    <w:rsid w:val="00366550"/>
    <w:rsid w:val="00366B63"/>
    <w:rsid w:val="00366DF6"/>
    <w:rsid w:val="00370CBB"/>
    <w:rsid w:val="0037108E"/>
    <w:rsid w:val="00372351"/>
    <w:rsid w:val="00372478"/>
    <w:rsid w:val="00373174"/>
    <w:rsid w:val="00373C3A"/>
    <w:rsid w:val="00375C33"/>
    <w:rsid w:val="0037686B"/>
    <w:rsid w:val="00376AE1"/>
    <w:rsid w:val="00377C07"/>
    <w:rsid w:val="00380374"/>
    <w:rsid w:val="00380E93"/>
    <w:rsid w:val="00380F3A"/>
    <w:rsid w:val="00381C07"/>
    <w:rsid w:val="00381E96"/>
    <w:rsid w:val="00382F12"/>
    <w:rsid w:val="003833BB"/>
    <w:rsid w:val="003837F4"/>
    <w:rsid w:val="003843B7"/>
    <w:rsid w:val="003854A0"/>
    <w:rsid w:val="003861A7"/>
    <w:rsid w:val="00386293"/>
    <w:rsid w:val="0038687B"/>
    <w:rsid w:val="00386C58"/>
    <w:rsid w:val="00386F56"/>
    <w:rsid w:val="00386FCB"/>
    <w:rsid w:val="0039014D"/>
    <w:rsid w:val="003905DD"/>
    <w:rsid w:val="00390766"/>
    <w:rsid w:val="0039235F"/>
    <w:rsid w:val="00393737"/>
    <w:rsid w:val="00393DCE"/>
    <w:rsid w:val="00394E60"/>
    <w:rsid w:val="0039699B"/>
    <w:rsid w:val="00396A3D"/>
    <w:rsid w:val="0039798B"/>
    <w:rsid w:val="003A1311"/>
    <w:rsid w:val="003A18CF"/>
    <w:rsid w:val="003A2649"/>
    <w:rsid w:val="003A2992"/>
    <w:rsid w:val="003A3C4A"/>
    <w:rsid w:val="003A3E5C"/>
    <w:rsid w:val="003A3FF0"/>
    <w:rsid w:val="003A4993"/>
    <w:rsid w:val="003A5C24"/>
    <w:rsid w:val="003A6F33"/>
    <w:rsid w:val="003A7F05"/>
    <w:rsid w:val="003B0EA5"/>
    <w:rsid w:val="003B12C2"/>
    <w:rsid w:val="003B13B2"/>
    <w:rsid w:val="003B151C"/>
    <w:rsid w:val="003B23FD"/>
    <w:rsid w:val="003B2498"/>
    <w:rsid w:val="003B32BA"/>
    <w:rsid w:val="003B4A25"/>
    <w:rsid w:val="003B510E"/>
    <w:rsid w:val="003B5855"/>
    <w:rsid w:val="003B6ACD"/>
    <w:rsid w:val="003B7D6D"/>
    <w:rsid w:val="003C0EC4"/>
    <w:rsid w:val="003C2D51"/>
    <w:rsid w:val="003C2D7E"/>
    <w:rsid w:val="003C4196"/>
    <w:rsid w:val="003C4245"/>
    <w:rsid w:val="003C5BDD"/>
    <w:rsid w:val="003C5CF6"/>
    <w:rsid w:val="003C6B65"/>
    <w:rsid w:val="003C7B6C"/>
    <w:rsid w:val="003D0260"/>
    <w:rsid w:val="003D097C"/>
    <w:rsid w:val="003D0E34"/>
    <w:rsid w:val="003D4C23"/>
    <w:rsid w:val="003D53E5"/>
    <w:rsid w:val="003D5669"/>
    <w:rsid w:val="003D6229"/>
    <w:rsid w:val="003D6E93"/>
    <w:rsid w:val="003E049A"/>
    <w:rsid w:val="003E081A"/>
    <w:rsid w:val="003E21A5"/>
    <w:rsid w:val="003E269B"/>
    <w:rsid w:val="003E3602"/>
    <w:rsid w:val="003E40CD"/>
    <w:rsid w:val="003E53B1"/>
    <w:rsid w:val="003E681C"/>
    <w:rsid w:val="003E68F8"/>
    <w:rsid w:val="003E7226"/>
    <w:rsid w:val="003E752B"/>
    <w:rsid w:val="003F0A07"/>
    <w:rsid w:val="003F274F"/>
    <w:rsid w:val="003F2F2D"/>
    <w:rsid w:val="003F6261"/>
    <w:rsid w:val="003F639C"/>
    <w:rsid w:val="003F6659"/>
    <w:rsid w:val="003F6DDB"/>
    <w:rsid w:val="003F73E4"/>
    <w:rsid w:val="0040084E"/>
    <w:rsid w:val="00400BFA"/>
    <w:rsid w:val="00400D02"/>
    <w:rsid w:val="00401438"/>
    <w:rsid w:val="00402087"/>
    <w:rsid w:val="0040320C"/>
    <w:rsid w:val="004039DA"/>
    <w:rsid w:val="00403FA7"/>
    <w:rsid w:val="004052A3"/>
    <w:rsid w:val="00407123"/>
    <w:rsid w:val="00407AF2"/>
    <w:rsid w:val="004110A0"/>
    <w:rsid w:val="004110F6"/>
    <w:rsid w:val="004144E2"/>
    <w:rsid w:val="00414BB1"/>
    <w:rsid w:val="00416211"/>
    <w:rsid w:val="00417348"/>
    <w:rsid w:val="00421821"/>
    <w:rsid w:val="004235C2"/>
    <w:rsid w:val="00423CD0"/>
    <w:rsid w:val="004242CC"/>
    <w:rsid w:val="0042460A"/>
    <w:rsid w:val="004253EB"/>
    <w:rsid w:val="00425B67"/>
    <w:rsid w:val="0042627A"/>
    <w:rsid w:val="00426CAA"/>
    <w:rsid w:val="00427F9A"/>
    <w:rsid w:val="004304D5"/>
    <w:rsid w:val="004312CE"/>
    <w:rsid w:val="004326FF"/>
    <w:rsid w:val="00432ABF"/>
    <w:rsid w:val="0043337A"/>
    <w:rsid w:val="0043387D"/>
    <w:rsid w:val="00435927"/>
    <w:rsid w:val="00436AA9"/>
    <w:rsid w:val="00436CF0"/>
    <w:rsid w:val="00437F4B"/>
    <w:rsid w:val="0044313C"/>
    <w:rsid w:val="0044461C"/>
    <w:rsid w:val="00445E8C"/>
    <w:rsid w:val="00446041"/>
    <w:rsid w:val="00447522"/>
    <w:rsid w:val="0044789D"/>
    <w:rsid w:val="0045218D"/>
    <w:rsid w:val="00452278"/>
    <w:rsid w:val="00452805"/>
    <w:rsid w:val="00454ECF"/>
    <w:rsid w:val="00454EE8"/>
    <w:rsid w:val="00455D16"/>
    <w:rsid w:val="00457DA0"/>
    <w:rsid w:val="0046003E"/>
    <w:rsid w:val="00460EEC"/>
    <w:rsid w:val="0046182E"/>
    <w:rsid w:val="00461B9C"/>
    <w:rsid w:val="004620BF"/>
    <w:rsid w:val="00462B1F"/>
    <w:rsid w:val="00465D7F"/>
    <w:rsid w:val="004661E9"/>
    <w:rsid w:val="00466CC3"/>
    <w:rsid w:val="0047035E"/>
    <w:rsid w:val="004704D3"/>
    <w:rsid w:val="00470FE0"/>
    <w:rsid w:val="00473362"/>
    <w:rsid w:val="00474978"/>
    <w:rsid w:val="00475CDD"/>
    <w:rsid w:val="00475D16"/>
    <w:rsid w:val="00477382"/>
    <w:rsid w:val="00481CAB"/>
    <w:rsid w:val="00482E00"/>
    <w:rsid w:val="00483D3C"/>
    <w:rsid w:val="00484C54"/>
    <w:rsid w:val="00486C0D"/>
    <w:rsid w:val="004873F5"/>
    <w:rsid w:val="00487726"/>
    <w:rsid w:val="0049076D"/>
    <w:rsid w:val="00492429"/>
    <w:rsid w:val="00492532"/>
    <w:rsid w:val="00492801"/>
    <w:rsid w:val="00493487"/>
    <w:rsid w:val="00493A95"/>
    <w:rsid w:val="00493D88"/>
    <w:rsid w:val="00494B60"/>
    <w:rsid w:val="004962AB"/>
    <w:rsid w:val="00497080"/>
    <w:rsid w:val="004A023B"/>
    <w:rsid w:val="004A14DE"/>
    <w:rsid w:val="004A1ADC"/>
    <w:rsid w:val="004A1EF1"/>
    <w:rsid w:val="004A1F62"/>
    <w:rsid w:val="004A386F"/>
    <w:rsid w:val="004A393F"/>
    <w:rsid w:val="004A44B3"/>
    <w:rsid w:val="004A523E"/>
    <w:rsid w:val="004A551A"/>
    <w:rsid w:val="004A5CBC"/>
    <w:rsid w:val="004A724A"/>
    <w:rsid w:val="004B0B56"/>
    <w:rsid w:val="004B0C42"/>
    <w:rsid w:val="004B0C55"/>
    <w:rsid w:val="004B1B57"/>
    <w:rsid w:val="004B3729"/>
    <w:rsid w:val="004B4175"/>
    <w:rsid w:val="004B5824"/>
    <w:rsid w:val="004B6F34"/>
    <w:rsid w:val="004C0B73"/>
    <w:rsid w:val="004C14A6"/>
    <w:rsid w:val="004C1E52"/>
    <w:rsid w:val="004C3BDD"/>
    <w:rsid w:val="004C4C5D"/>
    <w:rsid w:val="004C5C30"/>
    <w:rsid w:val="004C60A2"/>
    <w:rsid w:val="004C615B"/>
    <w:rsid w:val="004C631E"/>
    <w:rsid w:val="004C67E9"/>
    <w:rsid w:val="004C74CF"/>
    <w:rsid w:val="004C7588"/>
    <w:rsid w:val="004C7B5F"/>
    <w:rsid w:val="004D02BA"/>
    <w:rsid w:val="004D2205"/>
    <w:rsid w:val="004D2968"/>
    <w:rsid w:val="004D2C71"/>
    <w:rsid w:val="004D335A"/>
    <w:rsid w:val="004D3659"/>
    <w:rsid w:val="004D44DD"/>
    <w:rsid w:val="004D458E"/>
    <w:rsid w:val="004D45B9"/>
    <w:rsid w:val="004D59C8"/>
    <w:rsid w:val="004D5A29"/>
    <w:rsid w:val="004D68F9"/>
    <w:rsid w:val="004D6EC3"/>
    <w:rsid w:val="004D77E2"/>
    <w:rsid w:val="004E00EA"/>
    <w:rsid w:val="004E0533"/>
    <w:rsid w:val="004E1DEB"/>
    <w:rsid w:val="004E3677"/>
    <w:rsid w:val="004E371B"/>
    <w:rsid w:val="004E3CBE"/>
    <w:rsid w:val="004E3DDC"/>
    <w:rsid w:val="004E3F3F"/>
    <w:rsid w:val="004E4213"/>
    <w:rsid w:val="004E4757"/>
    <w:rsid w:val="004E49B4"/>
    <w:rsid w:val="004E4B49"/>
    <w:rsid w:val="004E4B74"/>
    <w:rsid w:val="004E5020"/>
    <w:rsid w:val="004E5089"/>
    <w:rsid w:val="004E52C3"/>
    <w:rsid w:val="004E5FA3"/>
    <w:rsid w:val="004E67D9"/>
    <w:rsid w:val="004E7563"/>
    <w:rsid w:val="004E7E6C"/>
    <w:rsid w:val="004F1A84"/>
    <w:rsid w:val="004F1BE6"/>
    <w:rsid w:val="004F27E6"/>
    <w:rsid w:val="004F3171"/>
    <w:rsid w:val="004F3A82"/>
    <w:rsid w:val="004F3D55"/>
    <w:rsid w:val="004F5830"/>
    <w:rsid w:val="004F78C6"/>
    <w:rsid w:val="005013A6"/>
    <w:rsid w:val="00502A32"/>
    <w:rsid w:val="00502D58"/>
    <w:rsid w:val="00503030"/>
    <w:rsid w:val="00503413"/>
    <w:rsid w:val="005037CF"/>
    <w:rsid w:val="005037FB"/>
    <w:rsid w:val="00503D62"/>
    <w:rsid w:val="00504DF2"/>
    <w:rsid w:val="00504E7C"/>
    <w:rsid w:val="00505D52"/>
    <w:rsid w:val="00505DC1"/>
    <w:rsid w:val="00506A45"/>
    <w:rsid w:val="00506E46"/>
    <w:rsid w:val="005070C7"/>
    <w:rsid w:val="0050767D"/>
    <w:rsid w:val="005108BB"/>
    <w:rsid w:val="00510A3F"/>
    <w:rsid w:val="005118E6"/>
    <w:rsid w:val="00512054"/>
    <w:rsid w:val="00513A26"/>
    <w:rsid w:val="00513D01"/>
    <w:rsid w:val="00514B7F"/>
    <w:rsid w:val="00514FAD"/>
    <w:rsid w:val="00516260"/>
    <w:rsid w:val="00516A34"/>
    <w:rsid w:val="00517884"/>
    <w:rsid w:val="00517C6B"/>
    <w:rsid w:val="00520418"/>
    <w:rsid w:val="00520CB8"/>
    <w:rsid w:val="00520EB5"/>
    <w:rsid w:val="005210C0"/>
    <w:rsid w:val="0052132B"/>
    <w:rsid w:val="005219C8"/>
    <w:rsid w:val="00521C9C"/>
    <w:rsid w:val="005247C1"/>
    <w:rsid w:val="005254E5"/>
    <w:rsid w:val="005262CA"/>
    <w:rsid w:val="005263CD"/>
    <w:rsid w:val="00526A22"/>
    <w:rsid w:val="00526C51"/>
    <w:rsid w:val="00526CE6"/>
    <w:rsid w:val="00527A9A"/>
    <w:rsid w:val="005309EC"/>
    <w:rsid w:val="00530A11"/>
    <w:rsid w:val="005314E0"/>
    <w:rsid w:val="00532221"/>
    <w:rsid w:val="00532C0E"/>
    <w:rsid w:val="00532D23"/>
    <w:rsid w:val="00532EC4"/>
    <w:rsid w:val="00533037"/>
    <w:rsid w:val="00534CB6"/>
    <w:rsid w:val="00535E74"/>
    <w:rsid w:val="00535ECD"/>
    <w:rsid w:val="005361D0"/>
    <w:rsid w:val="005361F3"/>
    <w:rsid w:val="00537B4C"/>
    <w:rsid w:val="00540BCE"/>
    <w:rsid w:val="00541043"/>
    <w:rsid w:val="005411F0"/>
    <w:rsid w:val="0054177C"/>
    <w:rsid w:val="00542247"/>
    <w:rsid w:val="00542F53"/>
    <w:rsid w:val="005430C4"/>
    <w:rsid w:val="00544799"/>
    <w:rsid w:val="005453AD"/>
    <w:rsid w:val="005470F4"/>
    <w:rsid w:val="005475BE"/>
    <w:rsid w:val="00547695"/>
    <w:rsid w:val="00551EBB"/>
    <w:rsid w:val="005520E8"/>
    <w:rsid w:val="00552949"/>
    <w:rsid w:val="005537F1"/>
    <w:rsid w:val="005541F9"/>
    <w:rsid w:val="00554C96"/>
    <w:rsid w:val="00555BC9"/>
    <w:rsid w:val="00555C62"/>
    <w:rsid w:val="00556923"/>
    <w:rsid w:val="00556E79"/>
    <w:rsid w:val="0055727A"/>
    <w:rsid w:val="00560D2C"/>
    <w:rsid w:val="00562232"/>
    <w:rsid w:val="005627D3"/>
    <w:rsid w:val="00563027"/>
    <w:rsid w:val="00563B5E"/>
    <w:rsid w:val="00563E5A"/>
    <w:rsid w:val="00563F02"/>
    <w:rsid w:val="00564B87"/>
    <w:rsid w:val="005663F3"/>
    <w:rsid w:val="00566F10"/>
    <w:rsid w:val="0056742C"/>
    <w:rsid w:val="00567FAB"/>
    <w:rsid w:val="0057017B"/>
    <w:rsid w:val="00570EEB"/>
    <w:rsid w:val="005718C0"/>
    <w:rsid w:val="00571D1E"/>
    <w:rsid w:val="005729DC"/>
    <w:rsid w:val="00572B85"/>
    <w:rsid w:val="00573749"/>
    <w:rsid w:val="00573CFC"/>
    <w:rsid w:val="00573DC1"/>
    <w:rsid w:val="005742FE"/>
    <w:rsid w:val="00575451"/>
    <w:rsid w:val="00576C09"/>
    <w:rsid w:val="00580D6E"/>
    <w:rsid w:val="00580ECC"/>
    <w:rsid w:val="00581D26"/>
    <w:rsid w:val="00581DC1"/>
    <w:rsid w:val="00582097"/>
    <w:rsid w:val="0058227A"/>
    <w:rsid w:val="0058287C"/>
    <w:rsid w:val="00583FB1"/>
    <w:rsid w:val="00584BD2"/>
    <w:rsid w:val="005855ED"/>
    <w:rsid w:val="0058674C"/>
    <w:rsid w:val="00586863"/>
    <w:rsid w:val="0058794E"/>
    <w:rsid w:val="00590B22"/>
    <w:rsid w:val="0059195D"/>
    <w:rsid w:val="0059209F"/>
    <w:rsid w:val="0059242B"/>
    <w:rsid w:val="005929EB"/>
    <w:rsid w:val="00592A18"/>
    <w:rsid w:val="00592A62"/>
    <w:rsid w:val="00592EC8"/>
    <w:rsid w:val="0059354F"/>
    <w:rsid w:val="00594B59"/>
    <w:rsid w:val="0059634D"/>
    <w:rsid w:val="0059766D"/>
    <w:rsid w:val="00597BB3"/>
    <w:rsid w:val="005A07DA"/>
    <w:rsid w:val="005A0B5A"/>
    <w:rsid w:val="005A0C71"/>
    <w:rsid w:val="005A2D5B"/>
    <w:rsid w:val="005A37E5"/>
    <w:rsid w:val="005A3A8D"/>
    <w:rsid w:val="005A4A74"/>
    <w:rsid w:val="005A4C49"/>
    <w:rsid w:val="005A4ECD"/>
    <w:rsid w:val="005A5034"/>
    <w:rsid w:val="005A7E32"/>
    <w:rsid w:val="005B1FEA"/>
    <w:rsid w:val="005B2A15"/>
    <w:rsid w:val="005B3167"/>
    <w:rsid w:val="005B33D6"/>
    <w:rsid w:val="005B436E"/>
    <w:rsid w:val="005B4A30"/>
    <w:rsid w:val="005B4C39"/>
    <w:rsid w:val="005B5B2E"/>
    <w:rsid w:val="005B6F7E"/>
    <w:rsid w:val="005C2DD5"/>
    <w:rsid w:val="005C485B"/>
    <w:rsid w:val="005C5431"/>
    <w:rsid w:val="005D0656"/>
    <w:rsid w:val="005D0939"/>
    <w:rsid w:val="005D09FE"/>
    <w:rsid w:val="005D105A"/>
    <w:rsid w:val="005D2298"/>
    <w:rsid w:val="005D34E3"/>
    <w:rsid w:val="005D55DF"/>
    <w:rsid w:val="005D587B"/>
    <w:rsid w:val="005D5F6F"/>
    <w:rsid w:val="005D6592"/>
    <w:rsid w:val="005D7067"/>
    <w:rsid w:val="005D71BD"/>
    <w:rsid w:val="005E0343"/>
    <w:rsid w:val="005E06B4"/>
    <w:rsid w:val="005E07C7"/>
    <w:rsid w:val="005E239D"/>
    <w:rsid w:val="005E4E01"/>
    <w:rsid w:val="005E5AFB"/>
    <w:rsid w:val="005E73E3"/>
    <w:rsid w:val="005E7A62"/>
    <w:rsid w:val="005E7D96"/>
    <w:rsid w:val="005F032E"/>
    <w:rsid w:val="005F03CE"/>
    <w:rsid w:val="005F09C5"/>
    <w:rsid w:val="005F13DC"/>
    <w:rsid w:val="005F25A8"/>
    <w:rsid w:val="005F29C4"/>
    <w:rsid w:val="005F300E"/>
    <w:rsid w:val="005F396F"/>
    <w:rsid w:val="005F3999"/>
    <w:rsid w:val="005F3B9D"/>
    <w:rsid w:val="005F40B1"/>
    <w:rsid w:val="005F4243"/>
    <w:rsid w:val="005F515D"/>
    <w:rsid w:val="005F5CBF"/>
    <w:rsid w:val="005F625C"/>
    <w:rsid w:val="005F7492"/>
    <w:rsid w:val="006014F3"/>
    <w:rsid w:val="00601A88"/>
    <w:rsid w:val="00602688"/>
    <w:rsid w:val="00602AFB"/>
    <w:rsid w:val="006046FC"/>
    <w:rsid w:val="00605F70"/>
    <w:rsid w:val="006061C7"/>
    <w:rsid w:val="0060661D"/>
    <w:rsid w:val="006077FA"/>
    <w:rsid w:val="00607B0A"/>
    <w:rsid w:val="00607F27"/>
    <w:rsid w:val="0061069F"/>
    <w:rsid w:val="00611CAE"/>
    <w:rsid w:val="0061201D"/>
    <w:rsid w:val="00612C47"/>
    <w:rsid w:val="00613A9C"/>
    <w:rsid w:val="00614265"/>
    <w:rsid w:val="0061466A"/>
    <w:rsid w:val="0061478F"/>
    <w:rsid w:val="00615CA3"/>
    <w:rsid w:val="00616654"/>
    <w:rsid w:val="0061693B"/>
    <w:rsid w:val="00616D9A"/>
    <w:rsid w:val="00616DF9"/>
    <w:rsid w:val="00620123"/>
    <w:rsid w:val="0062023B"/>
    <w:rsid w:val="00620790"/>
    <w:rsid w:val="00621F7D"/>
    <w:rsid w:val="006224A9"/>
    <w:rsid w:val="00623263"/>
    <w:rsid w:val="006243F1"/>
    <w:rsid w:val="0062543A"/>
    <w:rsid w:val="006258E0"/>
    <w:rsid w:val="00626AC8"/>
    <w:rsid w:val="00626EE6"/>
    <w:rsid w:val="00627147"/>
    <w:rsid w:val="00627DE2"/>
    <w:rsid w:val="00627ECD"/>
    <w:rsid w:val="006303FF"/>
    <w:rsid w:val="006308C9"/>
    <w:rsid w:val="00631B92"/>
    <w:rsid w:val="00631FB3"/>
    <w:rsid w:val="00632143"/>
    <w:rsid w:val="006328EA"/>
    <w:rsid w:val="0063395A"/>
    <w:rsid w:val="0063497B"/>
    <w:rsid w:val="00634DF5"/>
    <w:rsid w:val="0063625C"/>
    <w:rsid w:val="00636799"/>
    <w:rsid w:val="0063686F"/>
    <w:rsid w:val="00636A14"/>
    <w:rsid w:val="006401C8"/>
    <w:rsid w:val="0064100A"/>
    <w:rsid w:val="006410C2"/>
    <w:rsid w:val="0064288B"/>
    <w:rsid w:val="00644361"/>
    <w:rsid w:val="00646CFE"/>
    <w:rsid w:val="00646FBF"/>
    <w:rsid w:val="00647623"/>
    <w:rsid w:val="00651D73"/>
    <w:rsid w:val="00653BAA"/>
    <w:rsid w:val="00654A92"/>
    <w:rsid w:val="00654F14"/>
    <w:rsid w:val="00656878"/>
    <w:rsid w:val="00657B43"/>
    <w:rsid w:val="00657BCA"/>
    <w:rsid w:val="00657EDB"/>
    <w:rsid w:val="00662704"/>
    <w:rsid w:val="00662790"/>
    <w:rsid w:val="00664F2E"/>
    <w:rsid w:val="0066568E"/>
    <w:rsid w:val="006667E7"/>
    <w:rsid w:val="0066683C"/>
    <w:rsid w:val="00666B7C"/>
    <w:rsid w:val="00670818"/>
    <w:rsid w:val="00670A91"/>
    <w:rsid w:val="006711E8"/>
    <w:rsid w:val="0067159E"/>
    <w:rsid w:val="006724E0"/>
    <w:rsid w:val="00672716"/>
    <w:rsid w:val="006731DA"/>
    <w:rsid w:val="00674890"/>
    <w:rsid w:val="00674D6B"/>
    <w:rsid w:val="00674E4E"/>
    <w:rsid w:val="006752E7"/>
    <w:rsid w:val="00675645"/>
    <w:rsid w:val="0067596A"/>
    <w:rsid w:val="00675A1C"/>
    <w:rsid w:val="0067644D"/>
    <w:rsid w:val="00676AEA"/>
    <w:rsid w:val="00677241"/>
    <w:rsid w:val="0067746D"/>
    <w:rsid w:val="00680BD0"/>
    <w:rsid w:val="00681187"/>
    <w:rsid w:val="006821D3"/>
    <w:rsid w:val="00682303"/>
    <w:rsid w:val="006824C4"/>
    <w:rsid w:val="00683711"/>
    <w:rsid w:val="006851BF"/>
    <w:rsid w:val="0068568E"/>
    <w:rsid w:val="00686A46"/>
    <w:rsid w:val="00686F19"/>
    <w:rsid w:val="00687CF4"/>
    <w:rsid w:val="00687E76"/>
    <w:rsid w:val="00687ED6"/>
    <w:rsid w:val="00690142"/>
    <w:rsid w:val="00690872"/>
    <w:rsid w:val="00692D91"/>
    <w:rsid w:val="00693636"/>
    <w:rsid w:val="00695396"/>
    <w:rsid w:val="00696219"/>
    <w:rsid w:val="00697289"/>
    <w:rsid w:val="0069785A"/>
    <w:rsid w:val="006A0B8D"/>
    <w:rsid w:val="006A1010"/>
    <w:rsid w:val="006A1036"/>
    <w:rsid w:val="006A17E7"/>
    <w:rsid w:val="006A1DC4"/>
    <w:rsid w:val="006A4F64"/>
    <w:rsid w:val="006A5439"/>
    <w:rsid w:val="006A5AAB"/>
    <w:rsid w:val="006A6304"/>
    <w:rsid w:val="006A6356"/>
    <w:rsid w:val="006A69F4"/>
    <w:rsid w:val="006A6C2D"/>
    <w:rsid w:val="006A6F77"/>
    <w:rsid w:val="006B035D"/>
    <w:rsid w:val="006B047F"/>
    <w:rsid w:val="006B2F33"/>
    <w:rsid w:val="006B4C93"/>
    <w:rsid w:val="006B6000"/>
    <w:rsid w:val="006B64DE"/>
    <w:rsid w:val="006B73C8"/>
    <w:rsid w:val="006B7621"/>
    <w:rsid w:val="006C0C54"/>
    <w:rsid w:val="006C1A62"/>
    <w:rsid w:val="006C1DC6"/>
    <w:rsid w:val="006C3250"/>
    <w:rsid w:val="006C3DF5"/>
    <w:rsid w:val="006C4BA0"/>
    <w:rsid w:val="006C4ECF"/>
    <w:rsid w:val="006C593A"/>
    <w:rsid w:val="006C59C9"/>
    <w:rsid w:val="006C5C30"/>
    <w:rsid w:val="006C6130"/>
    <w:rsid w:val="006C6678"/>
    <w:rsid w:val="006C68B9"/>
    <w:rsid w:val="006C6B7C"/>
    <w:rsid w:val="006D03C0"/>
    <w:rsid w:val="006D1366"/>
    <w:rsid w:val="006D1B1B"/>
    <w:rsid w:val="006D21A9"/>
    <w:rsid w:val="006D2684"/>
    <w:rsid w:val="006D3310"/>
    <w:rsid w:val="006D3747"/>
    <w:rsid w:val="006D3E40"/>
    <w:rsid w:val="006D4750"/>
    <w:rsid w:val="006D48B4"/>
    <w:rsid w:val="006D491B"/>
    <w:rsid w:val="006D5C26"/>
    <w:rsid w:val="006D6B7D"/>
    <w:rsid w:val="006E2D98"/>
    <w:rsid w:val="006E3711"/>
    <w:rsid w:val="006E4B67"/>
    <w:rsid w:val="006F0C5A"/>
    <w:rsid w:val="006F18A4"/>
    <w:rsid w:val="006F1D4F"/>
    <w:rsid w:val="006F20BE"/>
    <w:rsid w:val="006F3C18"/>
    <w:rsid w:val="006F44DE"/>
    <w:rsid w:val="006F5393"/>
    <w:rsid w:val="006F5C8E"/>
    <w:rsid w:val="006F61BB"/>
    <w:rsid w:val="006F6B02"/>
    <w:rsid w:val="006F78E9"/>
    <w:rsid w:val="006F792F"/>
    <w:rsid w:val="00701059"/>
    <w:rsid w:val="007011FF"/>
    <w:rsid w:val="007022A3"/>
    <w:rsid w:val="007038B4"/>
    <w:rsid w:val="00704016"/>
    <w:rsid w:val="007046E4"/>
    <w:rsid w:val="00705A6B"/>
    <w:rsid w:val="00706383"/>
    <w:rsid w:val="00706A88"/>
    <w:rsid w:val="00706F60"/>
    <w:rsid w:val="00707209"/>
    <w:rsid w:val="00707C78"/>
    <w:rsid w:val="007109F4"/>
    <w:rsid w:val="0071101E"/>
    <w:rsid w:val="007115E0"/>
    <w:rsid w:val="007115FB"/>
    <w:rsid w:val="00711908"/>
    <w:rsid w:val="00711A50"/>
    <w:rsid w:val="0071227E"/>
    <w:rsid w:val="0071359B"/>
    <w:rsid w:val="00713AF8"/>
    <w:rsid w:val="00713B04"/>
    <w:rsid w:val="00713B66"/>
    <w:rsid w:val="00713D35"/>
    <w:rsid w:val="007140A7"/>
    <w:rsid w:val="007148A5"/>
    <w:rsid w:val="00714CD7"/>
    <w:rsid w:val="0071516E"/>
    <w:rsid w:val="00715D48"/>
    <w:rsid w:val="007164AE"/>
    <w:rsid w:val="00716A1D"/>
    <w:rsid w:val="00717B2D"/>
    <w:rsid w:val="00717FA5"/>
    <w:rsid w:val="00721425"/>
    <w:rsid w:val="00721AE1"/>
    <w:rsid w:val="00722B49"/>
    <w:rsid w:val="00723ED9"/>
    <w:rsid w:val="00724AF2"/>
    <w:rsid w:val="00725064"/>
    <w:rsid w:val="00725138"/>
    <w:rsid w:val="007256D8"/>
    <w:rsid w:val="007262F5"/>
    <w:rsid w:val="0072686C"/>
    <w:rsid w:val="00726B47"/>
    <w:rsid w:val="007275C0"/>
    <w:rsid w:val="0072798B"/>
    <w:rsid w:val="00727A51"/>
    <w:rsid w:val="00730113"/>
    <w:rsid w:val="007310EE"/>
    <w:rsid w:val="00731C2F"/>
    <w:rsid w:val="00734143"/>
    <w:rsid w:val="00734663"/>
    <w:rsid w:val="0073500B"/>
    <w:rsid w:val="00735977"/>
    <w:rsid w:val="00735AA0"/>
    <w:rsid w:val="00735BD6"/>
    <w:rsid w:val="00735CB8"/>
    <w:rsid w:val="007360A6"/>
    <w:rsid w:val="00737358"/>
    <w:rsid w:val="0073744A"/>
    <w:rsid w:val="00737C6E"/>
    <w:rsid w:val="007400E4"/>
    <w:rsid w:val="007403DE"/>
    <w:rsid w:val="00740481"/>
    <w:rsid w:val="00741AB5"/>
    <w:rsid w:val="00741D37"/>
    <w:rsid w:val="0074319A"/>
    <w:rsid w:val="00744552"/>
    <w:rsid w:val="0074460A"/>
    <w:rsid w:val="00744967"/>
    <w:rsid w:val="007459C4"/>
    <w:rsid w:val="00745CB8"/>
    <w:rsid w:val="00745DD3"/>
    <w:rsid w:val="00746A44"/>
    <w:rsid w:val="00746CE5"/>
    <w:rsid w:val="0074753B"/>
    <w:rsid w:val="00747CE0"/>
    <w:rsid w:val="007501C9"/>
    <w:rsid w:val="00750DBB"/>
    <w:rsid w:val="00750FBD"/>
    <w:rsid w:val="0075109E"/>
    <w:rsid w:val="00754E03"/>
    <w:rsid w:val="00755066"/>
    <w:rsid w:val="00755618"/>
    <w:rsid w:val="007567D7"/>
    <w:rsid w:val="00756D21"/>
    <w:rsid w:val="00760916"/>
    <w:rsid w:val="00760DC2"/>
    <w:rsid w:val="00761498"/>
    <w:rsid w:val="00762118"/>
    <w:rsid w:val="0076359A"/>
    <w:rsid w:val="00763DFB"/>
    <w:rsid w:val="00765DFD"/>
    <w:rsid w:val="00766BA1"/>
    <w:rsid w:val="007703B9"/>
    <w:rsid w:val="0077062A"/>
    <w:rsid w:val="007716F9"/>
    <w:rsid w:val="00771B24"/>
    <w:rsid w:val="0077314B"/>
    <w:rsid w:val="00773445"/>
    <w:rsid w:val="00774671"/>
    <w:rsid w:val="00775E6A"/>
    <w:rsid w:val="007760DC"/>
    <w:rsid w:val="00776E84"/>
    <w:rsid w:val="0077798B"/>
    <w:rsid w:val="007804B3"/>
    <w:rsid w:val="00780A13"/>
    <w:rsid w:val="007825A7"/>
    <w:rsid w:val="00782EBA"/>
    <w:rsid w:val="0078307C"/>
    <w:rsid w:val="0078510F"/>
    <w:rsid w:val="00785799"/>
    <w:rsid w:val="007861C6"/>
    <w:rsid w:val="00786885"/>
    <w:rsid w:val="007876DD"/>
    <w:rsid w:val="00790223"/>
    <w:rsid w:val="00790E89"/>
    <w:rsid w:val="00791B34"/>
    <w:rsid w:val="00791D26"/>
    <w:rsid w:val="007923C7"/>
    <w:rsid w:val="00792C1A"/>
    <w:rsid w:val="00793295"/>
    <w:rsid w:val="00793962"/>
    <w:rsid w:val="00793D96"/>
    <w:rsid w:val="00793F89"/>
    <w:rsid w:val="007947C8"/>
    <w:rsid w:val="00797000"/>
    <w:rsid w:val="00797767"/>
    <w:rsid w:val="007A09C4"/>
    <w:rsid w:val="007A1C22"/>
    <w:rsid w:val="007A24FF"/>
    <w:rsid w:val="007A2AB0"/>
    <w:rsid w:val="007A3668"/>
    <w:rsid w:val="007A3E8F"/>
    <w:rsid w:val="007A5CD3"/>
    <w:rsid w:val="007A6A88"/>
    <w:rsid w:val="007A71FF"/>
    <w:rsid w:val="007A7BC4"/>
    <w:rsid w:val="007B037F"/>
    <w:rsid w:val="007B0C1E"/>
    <w:rsid w:val="007B10A5"/>
    <w:rsid w:val="007B155A"/>
    <w:rsid w:val="007B4DFB"/>
    <w:rsid w:val="007B6EAA"/>
    <w:rsid w:val="007B711E"/>
    <w:rsid w:val="007B7A92"/>
    <w:rsid w:val="007B7B81"/>
    <w:rsid w:val="007C2ED6"/>
    <w:rsid w:val="007C2F91"/>
    <w:rsid w:val="007C2FC8"/>
    <w:rsid w:val="007C34B3"/>
    <w:rsid w:val="007C4840"/>
    <w:rsid w:val="007C4852"/>
    <w:rsid w:val="007C550F"/>
    <w:rsid w:val="007C6B07"/>
    <w:rsid w:val="007D1C73"/>
    <w:rsid w:val="007D21C9"/>
    <w:rsid w:val="007D2722"/>
    <w:rsid w:val="007D28D7"/>
    <w:rsid w:val="007D30AB"/>
    <w:rsid w:val="007D4258"/>
    <w:rsid w:val="007D4F19"/>
    <w:rsid w:val="007D50E5"/>
    <w:rsid w:val="007D63BD"/>
    <w:rsid w:val="007D783E"/>
    <w:rsid w:val="007E0240"/>
    <w:rsid w:val="007E3244"/>
    <w:rsid w:val="007E36D0"/>
    <w:rsid w:val="007E3D62"/>
    <w:rsid w:val="007E403C"/>
    <w:rsid w:val="007E40DA"/>
    <w:rsid w:val="007E41E7"/>
    <w:rsid w:val="007E472B"/>
    <w:rsid w:val="007E4A52"/>
    <w:rsid w:val="007E7789"/>
    <w:rsid w:val="007F023B"/>
    <w:rsid w:val="007F0B3D"/>
    <w:rsid w:val="007F14A5"/>
    <w:rsid w:val="007F1635"/>
    <w:rsid w:val="007F17B2"/>
    <w:rsid w:val="007F3249"/>
    <w:rsid w:val="007F33D4"/>
    <w:rsid w:val="007F346B"/>
    <w:rsid w:val="007F418E"/>
    <w:rsid w:val="007F4949"/>
    <w:rsid w:val="007F6F3F"/>
    <w:rsid w:val="007F798E"/>
    <w:rsid w:val="008003F7"/>
    <w:rsid w:val="00803940"/>
    <w:rsid w:val="00806318"/>
    <w:rsid w:val="00807A5D"/>
    <w:rsid w:val="0081029C"/>
    <w:rsid w:val="008111C9"/>
    <w:rsid w:val="00811B22"/>
    <w:rsid w:val="00812142"/>
    <w:rsid w:val="00812332"/>
    <w:rsid w:val="0081236A"/>
    <w:rsid w:val="008130CA"/>
    <w:rsid w:val="00813330"/>
    <w:rsid w:val="00813359"/>
    <w:rsid w:val="008143E8"/>
    <w:rsid w:val="00814A5D"/>
    <w:rsid w:val="0081512D"/>
    <w:rsid w:val="008159CA"/>
    <w:rsid w:val="00815CF7"/>
    <w:rsid w:val="00816A4A"/>
    <w:rsid w:val="008171C7"/>
    <w:rsid w:val="00822823"/>
    <w:rsid w:val="0082479E"/>
    <w:rsid w:val="00826956"/>
    <w:rsid w:val="00826E16"/>
    <w:rsid w:val="00827CCB"/>
    <w:rsid w:val="00827D6F"/>
    <w:rsid w:val="00831011"/>
    <w:rsid w:val="00831230"/>
    <w:rsid w:val="00832687"/>
    <w:rsid w:val="008330B8"/>
    <w:rsid w:val="00834107"/>
    <w:rsid w:val="0083440A"/>
    <w:rsid w:val="00834803"/>
    <w:rsid w:val="00834B86"/>
    <w:rsid w:val="00836103"/>
    <w:rsid w:val="00837485"/>
    <w:rsid w:val="00837B3E"/>
    <w:rsid w:val="008416A6"/>
    <w:rsid w:val="0084256E"/>
    <w:rsid w:val="00842678"/>
    <w:rsid w:val="00842E6A"/>
    <w:rsid w:val="00844459"/>
    <w:rsid w:val="00844CB5"/>
    <w:rsid w:val="00844F39"/>
    <w:rsid w:val="00846910"/>
    <w:rsid w:val="00846CED"/>
    <w:rsid w:val="0084779D"/>
    <w:rsid w:val="00847E9B"/>
    <w:rsid w:val="00850184"/>
    <w:rsid w:val="00851C05"/>
    <w:rsid w:val="00851C21"/>
    <w:rsid w:val="00851D8D"/>
    <w:rsid w:val="008527A5"/>
    <w:rsid w:val="008536E6"/>
    <w:rsid w:val="00855139"/>
    <w:rsid w:val="0085631C"/>
    <w:rsid w:val="00857CC0"/>
    <w:rsid w:val="0086049A"/>
    <w:rsid w:val="008604A5"/>
    <w:rsid w:val="00860C4E"/>
    <w:rsid w:val="0086118A"/>
    <w:rsid w:val="008611A5"/>
    <w:rsid w:val="00861DB1"/>
    <w:rsid w:val="0086303B"/>
    <w:rsid w:val="00863688"/>
    <w:rsid w:val="008638A9"/>
    <w:rsid w:val="0086418C"/>
    <w:rsid w:val="00864D0D"/>
    <w:rsid w:val="008656E8"/>
    <w:rsid w:val="00866621"/>
    <w:rsid w:val="00867182"/>
    <w:rsid w:val="00871663"/>
    <w:rsid w:val="0087180F"/>
    <w:rsid w:val="00871EAB"/>
    <w:rsid w:val="0087217E"/>
    <w:rsid w:val="008728BD"/>
    <w:rsid w:val="00872FFC"/>
    <w:rsid w:val="00873601"/>
    <w:rsid w:val="00873C45"/>
    <w:rsid w:val="00873FFB"/>
    <w:rsid w:val="00875385"/>
    <w:rsid w:val="00876471"/>
    <w:rsid w:val="00877B0C"/>
    <w:rsid w:val="00877F81"/>
    <w:rsid w:val="00881147"/>
    <w:rsid w:val="00882863"/>
    <w:rsid w:val="00882A25"/>
    <w:rsid w:val="00883EBF"/>
    <w:rsid w:val="008848EB"/>
    <w:rsid w:val="0088506B"/>
    <w:rsid w:val="008856AA"/>
    <w:rsid w:val="008859A5"/>
    <w:rsid w:val="00886F55"/>
    <w:rsid w:val="00887361"/>
    <w:rsid w:val="00887BB7"/>
    <w:rsid w:val="00891686"/>
    <w:rsid w:val="00893B51"/>
    <w:rsid w:val="00893C03"/>
    <w:rsid w:val="00893F46"/>
    <w:rsid w:val="0089671B"/>
    <w:rsid w:val="00897021"/>
    <w:rsid w:val="00897932"/>
    <w:rsid w:val="00897B62"/>
    <w:rsid w:val="008A0EE9"/>
    <w:rsid w:val="008A1AAF"/>
    <w:rsid w:val="008A25E2"/>
    <w:rsid w:val="008A2FD0"/>
    <w:rsid w:val="008A37F6"/>
    <w:rsid w:val="008A4B06"/>
    <w:rsid w:val="008A5324"/>
    <w:rsid w:val="008A5B4A"/>
    <w:rsid w:val="008A65D2"/>
    <w:rsid w:val="008A7074"/>
    <w:rsid w:val="008A7182"/>
    <w:rsid w:val="008A7824"/>
    <w:rsid w:val="008A7A79"/>
    <w:rsid w:val="008A7CD0"/>
    <w:rsid w:val="008B15D1"/>
    <w:rsid w:val="008B1882"/>
    <w:rsid w:val="008B2D95"/>
    <w:rsid w:val="008B61F0"/>
    <w:rsid w:val="008B652F"/>
    <w:rsid w:val="008B67A3"/>
    <w:rsid w:val="008B7FCC"/>
    <w:rsid w:val="008C0182"/>
    <w:rsid w:val="008C0B49"/>
    <w:rsid w:val="008C0C5D"/>
    <w:rsid w:val="008C1402"/>
    <w:rsid w:val="008C19B5"/>
    <w:rsid w:val="008C1B27"/>
    <w:rsid w:val="008C3406"/>
    <w:rsid w:val="008C34B9"/>
    <w:rsid w:val="008C3B94"/>
    <w:rsid w:val="008C4B1A"/>
    <w:rsid w:val="008C5674"/>
    <w:rsid w:val="008C727F"/>
    <w:rsid w:val="008C7519"/>
    <w:rsid w:val="008C767E"/>
    <w:rsid w:val="008C769D"/>
    <w:rsid w:val="008C7EDD"/>
    <w:rsid w:val="008D051D"/>
    <w:rsid w:val="008D1A87"/>
    <w:rsid w:val="008D1C60"/>
    <w:rsid w:val="008D1FA5"/>
    <w:rsid w:val="008D2E5E"/>
    <w:rsid w:val="008D3CDB"/>
    <w:rsid w:val="008D415F"/>
    <w:rsid w:val="008D4B31"/>
    <w:rsid w:val="008D4CC7"/>
    <w:rsid w:val="008D4CFD"/>
    <w:rsid w:val="008D4FE5"/>
    <w:rsid w:val="008D54A6"/>
    <w:rsid w:val="008D6E1E"/>
    <w:rsid w:val="008D7C02"/>
    <w:rsid w:val="008E168C"/>
    <w:rsid w:val="008E1728"/>
    <w:rsid w:val="008E2FCB"/>
    <w:rsid w:val="008E31EF"/>
    <w:rsid w:val="008E562C"/>
    <w:rsid w:val="008E5AC0"/>
    <w:rsid w:val="008E5D30"/>
    <w:rsid w:val="008E6B79"/>
    <w:rsid w:val="008E7F01"/>
    <w:rsid w:val="008F1AED"/>
    <w:rsid w:val="008F2153"/>
    <w:rsid w:val="008F230E"/>
    <w:rsid w:val="008F2DA1"/>
    <w:rsid w:val="008F37EF"/>
    <w:rsid w:val="008F388C"/>
    <w:rsid w:val="008F401D"/>
    <w:rsid w:val="008F468E"/>
    <w:rsid w:val="008F70B9"/>
    <w:rsid w:val="008F7FFA"/>
    <w:rsid w:val="00902216"/>
    <w:rsid w:val="00903B79"/>
    <w:rsid w:val="00903CA6"/>
    <w:rsid w:val="0090436D"/>
    <w:rsid w:val="0090528D"/>
    <w:rsid w:val="00906257"/>
    <w:rsid w:val="0090644E"/>
    <w:rsid w:val="00906B05"/>
    <w:rsid w:val="00907C8E"/>
    <w:rsid w:val="00910835"/>
    <w:rsid w:val="00910C65"/>
    <w:rsid w:val="009116AF"/>
    <w:rsid w:val="00911782"/>
    <w:rsid w:val="00911906"/>
    <w:rsid w:val="009123BA"/>
    <w:rsid w:val="009142CB"/>
    <w:rsid w:val="009162C2"/>
    <w:rsid w:val="0091632D"/>
    <w:rsid w:val="00916D50"/>
    <w:rsid w:val="00920FD2"/>
    <w:rsid w:val="009211E6"/>
    <w:rsid w:val="00921989"/>
    <w:rsid w:val="00921AAD"/>
    <w:rsid w:val="00921B09"/>
    <w:rsid w:val="00922AD8"/>
    <w:rsid w:val="00922CB7"/>
    <w:rsid w:val="009239A3"/>
    <w:rsid w:val="00923A7B"/>
    <w:rsid w:val="00924CA9"/>
    <w:rsid w:val="00924D9B"/>
    <w:rsid w:val="00926106"/>
    <w:rsid w:val="00927764"/>
    <w:rsid w:val="009302B3"/>
    <w:rsid w:val="0093250A"/>
    <w:rsid w:val="00932B53"/>
    <w:rsid w:val="00933639"/>
    <w:rsid w:val="009355E2"/>
    <w:rsid w:val="00937742"/>
    <w:rsid w:val="00940A0D"/>
    <w:rsid w:val="0094190B"/>
    <w:rsid w:val="00941B8C"/>
    <w:rsid w:val="00941CE2"/>
    <w:rsid w:val="00941E52"/>
    <w:rsid w:val="009420C3"/>
    <w:rsid w:val="00944945"/>
    <w:rsid w:val="00944D1C"/>
    <w:rsid w:val="009508B0"/>
    <w:rsid w:val="0095123E"/>
    <w:rsid w:val="00951FD5"/>
    <w:rsid w:val="00952FB0"/>
    <w:rsid w:val="0095351F"/>
    <w:rsid w:val="009559B5"/>
    <w:rsid w:val="00957F31"/>
    <w:rsid w:val="0096070A"/>
    <w:rsid w:val="00960C50"/>
    <w:rsid w:val="0096147A"/>
    <w:rsid w:val="009618E3"/>
    <w:rsid w:val="00962092"/>
    <w:rsid w:val="0096362E"/>
    <w:rsid w:val="00963B11"/>
    <w:rsid w:val="00963BDC"/>
    <w:rsid w:val="00964346"/>
    <w:rsid w:val="0096475C"/>
    <w:rsid w:val="00965265"/>
    <w:rsid w:val="00965EB5"/>
    <w:rsid w:val="00966ACC"/>
    <w:rsid w:val="00970281"/>
    <w:rsid w:val="00971BFA"/>
    <w:rsid w:val="00972418"/>
    <w:rsid w:val="009740E5"/>
    <w:rsid w:val="00974B7C"/>
    <w:rsid w:val="009753CE"/>
    <w:rsid w:val="00976A99"/>
    <w:rsid w:val="00977267"/>
    <w:rsid w:val="00977702"/>
    <w:rsid w:val="00977F68"/>
    <w:rsid w:val="0098091E"/>
    <w:rsid w:val="00980C3C"/>
    <w:rsid w:val="00980C52"/>
    <w:rsid w:val="00980D2C"/>
    <w:rsid w:val="00980F44"/>
    <w:rsid w:val="00981090"/>
    <w:rsid w:val="0098219B"/>
    <w:rsid w:val="00982F6A"/>
    <w:rsid w:val="009839F3"/>
    <w:rsid w:val="009843AB"/>
    <w:rsid w:val="009857A9"/>
    <w:rsid w:val="00985A9C"/>
    <w:rsid w:val="009861B1"/>
    <w:rsid w:val="00986731"/>
    <w:rsid w:val="00987093"/>
    <w:rsid w:val="00987555"/>
    <w:rsid w:val="00987691"/>
    <w:rsid w:val="009878D0"/>
    <w:rsid w:val="00987B57"/>
    <w:rsid w:val="00990004"/>
    <w:rsid w:val="0099200C"/>
    <w:rsid w:val="00993B33"/>
    <w:rsid w:val="0099481D"/>
    <w:rsid w:val="0099540E"/>
    <w:rsid w:val="00995650"/>
    <w:rsid w:val="0099578F"/>
    <w:rsid w:val="00996FBF"/>
    <w:rsid w:val="009A12E9"/>
    <w:rsid w:val="009A1321"/>
    <w:rsid w:val="009A2630"/>
    <w:rsid w:val="009A2AF5"/>
    <w:rsid w:val="009A2E7C"/>
    <w:rsid w:val="009A3B40"/>
    <w:rsid w:val="009A3BE2"/>
    <w:rsid w:val="009A427D"/>
    <w:rsid w:val="009A464E"/>
    <w:rsid w:val="009A4E50"/>
    <w:rsid w:val="009A67E7"/>
    <w:rsid w:val="009A6988"/>
    <w:rsid w:val="009A7AA0"/>
    <w:rsid w:val="009B04BB"/>
    <w:rsid w:val="009B134B"/>
    <w:rsid w:val="009B1BFC"/>
    <w:rsid w:val="009B202E"/>
    <w:rsid w:val="009B2DD4"/>
    <w:rsid w:val="009B31B4"/>
    <w:rsid w:val="009B41E6"/>
    <w:rsid w:val="009B4203"/>
    <w:rsid w:val="009B4DC1"/>
    <w:rsid w:val="009B56B8"/>
    <w:rsid w:val="009B5808"/>
    <w:rsid w:val="009B5ABF"/>
    <w:rsid w:val="009B5D31"/>
    <w:rsid w:val="009B7B03"/>
    <w:rsid w:val="009C0267"/>
    <w:rsid w:val="009C030A"/>
    <w:rsid w:val="009C0A4A"/>
    <w:rsid w:val="009C0A64"/>
    <w:rsid w:val="009C0ED3"/>
    <w:rsid w:val="009C1E5A"/>
    <w:rsid w:val="009C1FC8"/>
    <w:rsid w:val="009C23EE"/>
    <w:rsid w:val="009C24C9"/>
    <w:rsid w:val="009C3888"/>
    <w:rsid w:val="009C3C61"/>
    <w:rsid w:val="009C456A"/>
    <w:rsid w:val="009C4880"/>
    <w:rsid w:val="009C588D"/>
    <w:rsid w:val="009C76AB"/>
    <w:rsid w:val="009C7B68"/>
    <w:rsid w:val="009C7C0F"/>
    <w:rsid w:val="009D0AD4"/>
    <w:rsid w:val="009D13A7"/>
    <w:rsid w:val="009D1C26"/>
    <w:rsid w:val="009D22CE"/>
    <w:rsid w:val="009D3003"/>
    <w:rsid w:val="009D4641"/>
    <w:rsid w:val="009D4835"/>
    <w:rsid w:val="009D4CEC"/>
    <w:rsid w:val="009D55DF"/>
    <w:rsid w:val="009D70EF"/>
    <w:rsid w:val="009D7776"/>
    <w:rsid w:val="009D7B22"/>
    <w:rsid w:val="009D7B63"/>
    <w:rsid w:val="009E12A3"/>
    <w:rsid w:val="009E2C01"/>
    <w:rsid w:val="009E49DD"/>
    <w:rsid w:val="009E4E4A"/>
    <w:rsid w:val="009E5338"/>
    <w:rsid w:val="009E5B99"/>
    <w:rsid w:val="009E5F64"/>
    <w:rsid w:val="009E6847"/>
    <w:rsid w:val="009E7118"/>
    <w:rsid w:val="009E7625"/>
    <w:rsid w:val="009E7EDE"/>
    <w:rsid w:val="009F0228"/>
    <w:rsid w:val="009F0654"/>
    <w:rsid w:val="009F0675"/>
    <w:rsid w:val="009F0946"/>
    <w:rsid w:val="009F0B93"/>
    <w:rsid w:val="009F185B"/>
    <w:rsid w:val="009F1FF0"/>
    <w:rsid w:val="009F26F6"/>
    <w:rsid w:val="009F57D4"/>
    <w:rsid w:val="009F7245"/>
    <w:rsid w:val="009F73BE"/>
    <w:rsid w:val="009F75F1"/>
    <w:rsid w:val="00A00634"/>
    <w:rsid w:val="00A00C10"/>
    <w:rsid w:val="00A01000"/>
    <w:rsid w:val="00A01897"/>
    <w:rsid w:val="00A01ECF"/>
    <w:rsid w:val="00A02065"/>
    <w:rsid w:val="00A02F54"/>
    <w:rsid w:val="00A033F6"/>
    <w:rsid w:val="00A03EF1"/>
    <w:rsid w:val="00A05549"/>
    <w:rsid w:val="00A05769"/>
    <w:rsid w:val="00A06360"/>
    <w:rsid w:val="00A072BC"/>
    <w:rsid w:val="00A074BE"/>
    <w:rsid w:val="00A114B6"/>
    <w:rsid w:val="00A1159E"/>
    <w:rsid w:val="00A11905"/>
    <w:rsid w:val="00A1312F"/>
    <w:rsid w:val="00A13752"/>
    <w:rsid w:val="00A13AA3"/>
    <w:rsid w:val="00A13B4D"/>
    <w:rsid w:val="00A1402F"/>
    <w:rsid w:val="00A148FC"/>
    <w:rsid w:val="00A14C99"/>
    <w:rsid w:val="00A14D5C"/>
    <w:rsid w:val="00A14DCB"/>
    <w:rsid w:val="00A158C9"/>
    <w:rsid w:val="00A17951"/>
    <w:rsid w:val="00A203C4"/>
    <w:rsid w:val="00A2053F"/>
    <w:rsid w:val="00A2066C"/>
    <w:rsid w:val="00A2079F"/>
    <w:rsid w:val="00A213AB"/>
    <w:rsid w:val="00A219D5"/>
    <w:rsid w:val="00A220C5"/>
    <w:rsid w:val="00A23F27"/>
    <w:rsid w:val="00A24413"/>
    <w:rsid w:val="00A24786"/>
    <w:rsid w:val="00A24DEC"/>
    <w:rsid w:val="00A2711A"/>
    <w:rsid w:val="00A27B2F"/>
    <w:rsid w:val="00A27B3D"/>
    <w:rsid w:val="00A316D3"/>
    <w:rsid w:val="00A3174A"/>
    <w:rsid w:val="00A31F07"/>
    <w:rsid w:val="00A3483B"/>
    <w:rsid w:val="00A35CE0"/>
    <w:rsid w:val="00A36317"/>
    <w:rsid w:val="00A367D5"/>
    <w:rsid w:val="00A37065"/>
    <w:rsid w:val="00A37078"/>
    <w:rsid w:val="00A37485"/>
    <w:rsid w:val="00A37760"/>
    <w:rsid w:val="00A4040F"/>
    <w:rsid w:val="00A40423"/>
    <w:rsid w:val="00A44CF3"/>
    <w:rsid w:val="00A46BD1"/>
    <w:rsid w:val="00A470D0"/>
    <w:rsid w:val="00A47799"/>
    <w:rsid w:val="00A50059"/>
    <w:rsid w:val="00A51156"/>
    <w:rsid w:val="00A52F1F"/>
    <w:rsid w:val="00A532C2"/>
    <w:rsid w:val="00A5359C"/>
    <w:rsid w:val="00A539F4"/>
    <w:rsid w:val="00A54782"/>
    <w:rsid w:val="00A54FA2"/>
    <w:rsid w:val="00A55688"/>
    <w:rsid w:val="00A559EA"/>
    <w:rsid w:val="00A55E13"/>
    <w:rsid w:val="00A56A20"/>
    <w:rsid w:val="00A5708E"/>
    <w:rsid w:val="00A57233"/>
    <w:rsid w:val="00A60BED"/>
    <w:rsid w:val="00A61A9D"/>
    <w:rsid w:val="00A62B31"/>
    <w:rsid w:val="00A63EC8"/>
    <w:rsid w:val="00A65386"/>
    <w:rsid w:val="00A65E3A"/>
    <w:rsid w:val="00A66813"/>
    <w:rsid w:val="00A67C7B"/>
    <w:rsid w:val="00A7012E"/>
    <w:rsid w:val="00A70BFF"/>
    <w:rsid w:val="00A7160D"/>
    <w:rsid w:val="00A72EFB"/>
    <w:rsid w:val="00A7592B"/>
    <w:rsid w:val="00A75932"/>
    <w:rsid w:val="00A76C16"/>
    <w:rsid w:val="00A76CDD"/>
    <w:rsid w:val="00A80634"/>
    <w:rsid w:val="00A80C35"/>
    <w:rsid w:val="00A80E02"/>
    <w:rsid w:val="00A81C1D"/>
    <w:rsid w:val="00A82634"/>
    <w:rsid w:val="00A82774"/>
    <w:rsid w:val="00A834F5"/>
    <w:rsid w:val="00A847A4"/>
    <w:rsid w:val="00A848A4"/>
    <w:rsid w:val="00A850A2"/>
    <w:rsid w:val="00A872A3"/>
    <w:rsid w:val="00A877D8"/>
    <w:rsid w:val="00A908EA"/>
    <w:rsid w:val="00A90C72"/>
    <w:rsid w:val="00A93D8E"/>
    <w:rsid w:val="00A9443A"/>
    <w:rsid w:val="00A946FF"/>
    <w:rsid w:val="00A94F89"/>
    <w:rsid w:val="00A967D5"/>
    <w:rsid w:val="00A96C51"/>
    <w:rsid w:val="00A96CF8"/>
    <w:rsid w:val="00A96D4F"/>
    <w:rsid w:val="00A97332"/>
    <w:rsid w:val="00AA0D6C"/>
    <w:rsid w:val="00AA1251"/>
    <w:rsid w:val="00AA1CEC"/>
    <w:rsid w:val="00AA1E6B"/>
    <w:rsid w:val="00AA2B6C"/>
    <w:rsid w:val="00AA2C56"/>
    <w:rsid w:val="00AA31DE"/>
    <w:rsid w:val="00AA3203"/>
    <w:rsid w:val="00AA3A0E"/>
    <w:rsid w:val="00AA4329"/>
    <w:rsid w:val="00AA4C5A"/>
    <w:rsid w:val="00AA579F"/>
    <w:rsid w:val="00AA6755"/>
    <w:rsid w:val="00AA6D85"/>
    <w:rsid w:val="00AA6ED9"/>
    <w:rsid w:val="00AA749A"/>
    <w:rsid w:val="00AB1CD4"/>
    <w:rsid w:val="00AB309E"/>
    <w:rsid w:val="00AB49E6"/>
    <w:rsid w:val="00AB4D21"/>
    <w:rsid w:val="00AB4E0A"/>
    <w:rsid w:val="00AB54B3"/>
    <w:rsid w:val="00AB5C31"/>
    <w:rsid w:val="00AB61EE"/>
    <w:rsid w:val="00AB7D32"/>
    <w:rsid w:val="00AC0DF5"/>
    <w:rsid w:val="00AC20B3"/>
    <w:rsid w:val="00AC2BF1"/>
    <w:rsid w:val="00AC3059"/>
    <w:rsid w:val="00AC4D1C"/>
    <w:rsid w:val="00AC634B"/>
    <w:rsid w:val="00AD08F5"/>
    <w:rsid w:val="00AD0958"/>
    <w:rsid w:val="00AD0E45"/>
    <w:rsid w:val="00AD10C2"/>
    <w:rsid w:val="00AD1FC8"/>
    <w:rsid w:val="00AD2C7E"/>
    <w:rsid w:val="00AD2D1A"/>
    <w:rsid w:val="00AD2FF9"/>
    <w:rsid w:val="00AD35F4"/>
    <w:rsid w:val="00AD39B4"/>
    <w:rsid w:val="00AD4130"/>
    <w:rsid w:val="00AD4533"/>
    <w:rsid w:val="00AD4801"/>
    <w:rsid w:val="00AD49AA"/>
    <w:rsid w:val="00AD6A59"/>
    <w:rsid w:val="00AD73FA"/>
    <w:rsid w:val="00AE0C55"/>
    <w:rsid w:val="00AE1441"/>
    <w:rsid w:val="00AE1728"/>
    <w:rsid w:val="00AE288C"/>
    <w:rsid w:val="00AE5393"/>
    <w:rsid w:val="00AE5DB6"/>
    <w:rsid w:val="00AE606B"/>
    <w:rsid w:val="00AE6D24"/>
    <w:rsid w:val="00AE7143"/>
    <w:rsid w:val="00AE7602"/>
    <w:rsid w:val="00AE795F"/>
    <w:rsid w:val="00AF1192"/>
    <w:rsid w:val="00AF1F89"/>
    <w:rsid w:val="00AF29DE"/>
    <w:rsid w:val="00AF5487"/>
    <w:rsid w:val="00AF5F50"/>
    <w:rsid w:val="00AF645C"/>
    <w:rsid w:val="00B01AC5"/>
    <w:rsid w:val="00B02FF0"/>
    <w:rsid w:val="00B049E0"/>
    <w:rsid w:val="00B068F8"/>
    <w:rsid w:val="00B06F1A"/>
    <w:rsid w:val="00B108E7"/>
    <w:rsid w:val="00B108FE"/>
    <w:rsid w:val="00B10CE7"/>
    <w:rsid w:val="00B1384A"/>
    <w:rsid w:val="00B13BBC"/>
    <w:rsid w:val="00B14B04"/>
    <w:rsid w:val="00B14C55"/>
    <w:rsid w:val="00B1532E"/>
    <w:rsid w:val="00B15A5E"/>
    <w:rsid w:val="00B1639F"/>
    <w:rsid w:val="00B16FB5"/>
    <w:rsid w:val="00B2022E"/>
    <w:rsid w:val="00B213AE"/>
    <w:rsid w:val="00B216FF"/>
    <w:rsid w:val="00B21CC6"/>
    <w:rsid w:val="00B2276D"/>
    <w:rsid w:val="00B22893"/>
    <w:rsid w:val="00B22E70"/>
    <w:rsid w:val="00B24927"/>
    <w:rsid w:val="00B24BAA"/>
    <w:rsid w:val="00B24FCD"/>
    <w:rsid w:val="00B2664A"/>
    <w:rsid w:val="00B27445"/>
    <w:rsid w:val="00B27DA6"/>
    <w:rsid w:val="00B30191"/>
    <w:rsid w:val="00B31462"/>
    <w:rsid w:val="00B32AB4"/>
    <w:rsid w:val="00B336D0"/>
    <w:rsid w:val="00B3372C"/>
    <w:rsid w:val="00B3383E"/>
    <w:rsid w:val="00B338AA"/>
    <w:rsid w:val="00B34327"/>
    <w:rsid w:val="00B3476C"/>
    <w:rsid w:val="00B356D5"/>
    <w:rsid w:val="00B361B9"/>
    <w:rsid w:val="00B36FEF"/>
    <w:rsid w:val="00B41488"/>
    <w:rsid w:val="00B42332"/>
    <w:rsid w:val="00B46700"/>
    <w:rsid w:val="00B473F4"/>
    <w:rsid w:val="00B47716"/>
    <w:rsid w:val="00B501AF"/>
    <w:rsid w:val="00B51CF3"/>
    <w:rsid w:val="00B5220D"/>
    <w:rsid w:val="00B52CF2"/>
    <w:rsid w:val="00B534D6"/>
    <w:rsid w:val="00B53707"/>
    <w:rsid w:val="00B5371B"/>
    <w:rsid w:val="00B5490A"/>
    <w:rsid w:val="00B564BA"/>
    <w:rsid w:val="00B56878"/>
    <w:rsid w:val="00B575BD"/>
    <w:rsid w:val="00B60D1B"/>
    <w:rsid w:val="00B61634"/>
    <w:rsid w:val="00B61AAE"/>
    <w:rsid w:val="00B6223F"/>
    <w:rsid w:val="00B62344"/>
    <w:rsid w:val="00B62677"/>
    <w:rsid w:val="00B62EB1"/>
    <w:rsid w:val="00B63424"/>
    <w:rsid w:val="00B63AEC"/>
    <w:rsid w:val="00B64A1A"/>
    <w:rsid w:val="00B64ADD"/>
    <w:rsid w:val="00B65F7E"/>
    <w:rsid w:val="00B66943"/>
    <w:rsid w:val="00B66E93"/>
    <w:rsid w:val="00B674ED"/>
    <w:rsid w:val="00B67A68"/>
    <w:rsid w:val="00B7017B"/>
    <w:rsid w:val="00B703EC"/>
    <w:rsid w:val="00B70600"/>
    <w:rsid w:val="00B720E1"/>
    <w:rsid w:val="00B7461D"/>
    <w:rsid w:val="00B75894"/>
    <w:rsid w:val="00B75905"/>
    <w:rsid w:val="00B767D7"/>
    <w:rsid w:val="00B77194"/>
    <w:rsid w:val="00B802CB"/>
    <w:rsid w:val="00B8076C"/>
    <w:rsid w:val="00B81F77"/>
    <w:rsid w:val="00B81FE1"/>
    <w:rsid w:val="00B82300"/>
    <w:rsid w:val="00B823D8"/>
    <w:rsid w:val="00B8278E"/>
    <w:rsid w:val="00B839F3"/>
    <w:rsid w:val="00B84CC0"/>
    <w:rsid w:val="00B84D06"/>
    <w:rsid w:val="00B8556E"/>
    <w:rsid w:val="00B8590B"/>
    <w:rsid w:val="00B86FEA"/>
    <w:rsid w:val="00B8736E"/>
    <w:rsid w:val="00B9058F"/>
    <w:rsid w:val="00B90778"/>
    <w:rsid w:val="00B919DF"/>
    <w:rsid w:val="00B91EC3"/>
    <w:rsid w:val="00B95F2E"/>
    <w:rsid w:val="00B964AC"/>
    <w:rsid w:val="00B977AF"/>
    <w:rsid w:val="00B97BF4"/>
    <w:rsid w:val="00B97ED9"/>
    <w:rsid w:val="00BA014A"/>
    <w:rsid w:val="00BA0B9E"/>
    <w:rsid w:val="00BA1B7D"/>
    <w:rsid w:val="00BA2C3B"/>
    <w:rsid w:val="00BA2FE8"/>
    <w:rsid w:val="00BA3BEF"/>
    <w:rsid w:val="00BA3D81"/>
    <w:rsid w:val="00BA3D86"/>
    <w:rsid w:val="00BA3FFB"/>
    <w:rsid w:val="00BA4FB7"/>
    <w:rsid w:val="00BA6866"/>
    <w:rsid w:val="00BA6D04"/>
    <w:rsid w:val="00BA76D0"/>
    <w:rsid w:val="00BA7E8F"/>
    <w:rsid w:val="00BB0654"/>
    <w:rsid w:val="00BB0992"/>
    <w:rsid w:val="00BB251D"/>
    <w:rsid w:val="00BB25F6"/>
    <w:rsid w:val="00BB272D"/>
    <w:rsid w:val="00BB302F"/>
    <w:rsid w:val="00BB312F"/>
    <w:rsid w:val="00BB36C9"/>
    <w:rsid w:val="00BB4249"/>
    <w:rsid w:val="00BB4E8D"/>
    <w:rsid w:val="00BB6688"/>
    <w:rsid w:val="00BB760F"/>
    <w:rsid w:val="00BB7DC9"/>
    <w:rsid w:val="00BC00D8"/>
    <w:rsid w:val="00BC089B"/>
    <w:rsid w:val="00BC143C"/>
    <w:rsid w:val="00BC1EDA"/>
    <w:rsid w:val="00BC231D"/>
    <w:rsid w:val="00BC3538"/>
    <w:rsid w:val="00BC36C9"/>
    <w:rsid w:val="00BC3C89"/>
    <w:rsid w:val="00BC3EDE"/>
    <w:rsid w:val="00BC40C4"/>
    <w:rsid w:val="00BC5267"/>
    <w:rsid w:val="00BC5986"/>
    <w:rsid w:val="00BC5FFA"/>
    <w:rsid w:val="00BD0174"/>
    <w:rsid w:val="00BD1A03"/>
    <w:rsid w:val="00BD2E9D"/>
    <w:rsid w:val="00BD3DC1"/>
    <w:rsid w:val="00BD4749"/>
    <w:rsid w:val="00BD4D0F"/>
    <w:rsid w:val="00BD5239"/>
    <w:rsid w:val="00BD5D74"/>
    <w:rsid w:val="00BD623C"/>
    <w:rsid w:val="00BD656A"/>
    <w:rsid w:val="00BD6BD1"/>
    <w:rsid w:val="00BD79CE"/>
    <w:rsid w:val="00BE2AD7"/>
    <w:rsid w:val="00BE3606"/>
    <w:rsid w:val="00BE4567"/>
    <w:rsid w:val="00BE54FC"/>
    <w:rsid w:val="00BE5595"/>
    <w:rsid w:val="00BE58E6"/>
    <w:rsid w:val="00BE659C"/>
    <w:rsid w:val="00BE65B5"/>
    <w:rsid w:val="00BE700A"/>
    <w:rsid w:val="00BE7E70"/>
    <w:rsid w:val="00BF0079"/>
    <w:rsid w:val="00BF0BF2"/>
    <w:rsid w:val="00BF0DDF"/>
    <w:rsid w:val="00BF122A"/>
    <w:rsid w:val="00BF171D"/>
    <w:rsid w:val="00BF1BD3"/>
    <w:rsid w:val="00BF2E09"/>
    <w:rsid w:val="00BF366B"/>
    <w:rsid w:val="00BF3824"/>
    <w:rsid w:val="00BF469B"/>
    <w:rsid w:val="00BF58B8"/>
    <w:rsid w:val="00BF5B49"/>
    <w:rsid w:val="00BF641C"/>
    <w:rsid w:val="00BF721B"/>
    <w:rsid w:val="00BF77CE"/>
    <w:rsid w:val="00C00691"/>
    <w:rsid w:val="00C00815"/>
    <w:rsid w:val="00C00D01"/>
    <w:rsid w:val="00C019B9"/>
    <w:rsid w:val="00C01D96"/>
    <w:rsid w:val="00C0267B"/>
    <w:rsid w:val="00C02956"/>
    <w:rsid w:val="00C04A57"/>
    <w:rsid w:val="00C04DC9"/>
    <w:rsid w:val="00C06069"/>
    <w:rsid w:val="00C066B6"/>
    <w:rsid w:val="00C066C2"/>
    <w:rsid w:val="00C10735"/>
    <w:rsid w:val="00C11013"/>
    <w:rsid w:val="00C11572"/>
    <w:rsid w:val="00C12EC0"/>
    <w:rsid w:val="00C12FB6"/>
    <w:rsid w:val="00C14834"/>
    <w:rsid w:val="00C15237"/>
    <w:rsid w:val="00C15E49"/>
    <w:rsid w:val="00C16B31"/>
    <w:rsid w:val="00C16BCE"/>
    <w:rsid w:val="00C1775E"/>
    <w:rsid w:val="00C17F70"/>
    <w:rsid w:val="00C20C36"/>
    <w:rsid w:val="00C22242"/>
    <w:rsid w:val="00C22C97"/>
    <w:rsid w:val="00C22FC1"/>
    <w:rsid w:val="00C23502"/>
    <w:rsid w:val="00C2384E"/>
    <w:rsid w:val="00C23DCA"/>
    <w:rsid w:val="00C24005"/>
    <w:rsid w:val="00C2630F"/>
    <w:rsid w:val="00C26AD1"/>
    <w:rsid w:val="00C26E82"/>
    <w:rsid w:val="00C270A9"/>
    <w:rsid w:val="00C27F8B"/>
    <w:rsid w:val="00C31E83"/>
    <w:rsid w:val="00C33761"/>
    <w:rsid w:val="00C3424B"/>
    <w:rsid w:val="00C346C5"/>
    <w:rsid w:val="00C34A17"/>
    <w:rsid w:val="00C34BDC"/>
    <w:rsid w:val="00C355C1"/>
    <w:rsid w:val="00C3578C"/>
    <w:rsid w:val="00C35AB0"/>
    <w:rsid w:val="00C36A69"/>
    <w:rsid w:val="00C36DD3"/>
    <w:rsid w:val="00C36F59"/>
    <w:rsid w:val="00C372E0"/>
    <w:rsid w:val="00C37990"/>
    <w:rsid w:val="00C40350"/>
    <w:rsid w:val="00C40561"/>
    <w:rsid w:val="00C413AB"/>
    <w:rsid w:val="00C42491"/>
    <w:rsid w:val="00C42742"/>
    <w:rsid w:val="00C43229"/>
    <w:rsid w:val="00C432B5"/>
    <w:rsid w:val="00C44207"/>
    <w:rsid w:val="00C4529B"/>
    <w:rsid w:val="00C47AAD"/>
    <w:rsid w:val="00C50145"/>
    <w:rsid w:val="00C51413"/>
    <w:rsid w:val="00C514AE"/>
    <w:rsid w:val="00C5172F"/>
    <w:rsid w:val="00C51E72"/>
    <w:rsid w:val="00C52ACE"/>
    <w:rsid w:val="00C5371F"/>
    <w:rsid w:val="00C54A39"/>
    <w:rsid w:val="00C55A78"/>
    <w:rsid w:val="00C55B5D"/>
    <w:rsid w:val="00C55D78"/>
    <w:rsid w:val="00C55F2F"/>
    <w:rsid w:val="00C56CA5"/>
    <w:rsid w:val="00C57159"/>
    <w:rsid w:val="00C6034D"/>
    <w:rsid w:val="00C62131"/>
    <w:rsid w:val="00C62C98"/>
    <w:rsid w:val="00C63053"/>
    <w:rsid w:val="00C63EC7"/>
    <w:rsid w:val="00C65B1C"/>
    <w:rsid w:val="00C66190"/>
    <w:rsid w:val="00C66C4B"/>
    <w:rsid w:val="00C66EDA"/>
    <w:rsid w:val="00C67D73"/>
    <w:rsid w:val="00C70E0F"/>
    <w:rsid w:val="00C7115B"/>
    <w:rsid w:val="00C739DB"/>
    <w:rsid w:val="00C74761"/>
    <w:rsid w:val="00C74D09"/>
    <w:rsid w:val="00C751B1"/>
    <w:rsid w:val="00C7537A"/>
    <w:rsid w:val="00C75AE0"/>
    <w:rsid w:val="00C77998"/>
    <w:rsid w:val="00C77FB8"/>
    <w:rsid w:val="00C80F32"/>
    <w:rsid w:val="00C818AE"/>
    <w:rsid w:val="00C824AC"/>
    <w:rsid w:val="00C8346D"/>
    <w:rsid w:val="00C83C79"/>
    <w:rsid w:val="00C8411A"/>
    <w:rsid w:val="00C85674"/>
    <w:rsid w:val="00C856DC"/>
    <w:rsid w:val="00C85F60"/>
    <w:rsid w:val="00C86316"/>
    <w:rsid w:val="00C86783"/>
    <w:rsid w:val="00C86C3D"/>
    <w:rsid w:val="00C8719E"/>
    <w:rsid w:val="00C876E9"/>
    <w:rsid w:val="00C90EA0"/>
    <w:rsid w:val="00C91215"/>
    <w:rsid w:val="00C916AA"/>
    <w:rsid w:val="00C94FF9"/>
    <w:rsid w:val="00C95A60"/>
    <w:rsid w:val="00C95D7C"/>
    <w:rsid w:val="00C95DC3"/>
    <w:rsid w:val="00C95F3F"/>
    <w:rsid w:val="00C96D47"/>
    <w:rsid w:val="00C96E1F"/>
    <w:rsid w:val="00C97EE6"/>
    <w:rsid w:val="00CA03AB"/>
    <w:rsid w:val="00CA0F06"/>
    <w:rsid w:val="00CA103E"/>
    <w:rsid w:val="00CA2080"/>
    <w:rsid w:val="00CA3631"/>
    <w:rsid w:val="00CA3BF8"/>
    <w:rsid w:val="00CA481F"/>
    <w:rsid w:val="00CA495E"/>
    <w:rsid w:val="00CA55B7"/>
    <w:rsid w:val="00CA6442"/>
    <w:rsid w:val="00CA6ACC"/>
    <w:rsid w:val="00CA6ACE"/>
    <w:rsid w:val="00CA6CEE"/>
    <w:rsid w:val="00CA74B5"/>
    <w:rsid w:val="00CA7A6D"/>
    <w:rsid w:val="00CA7E47"/>
    <w:rsid w:val="00CB0127"/>
    <w:rsid w:val="00CB028E"/>
    <w:rsid w:val="00CB0CB2"/>
    <w:rsid w:val="00CB2A05"/>
    <w:rsid w:val="00CB32F6"/>
    <w:rsid w:val="00CB34F6"/>
    <w:rsid w:val="00CB52A0"/>
    <w:rsid w:val="00CB52AE"/>
    <w:rsid w:val="00CB5AC9"/>
    <w:rsid w:val="00CB5EF4"/>
    <w:rsid w:val="00CB63EA"/>
    <w:rsid w:val="00CB6DD2"/>
    <w:rsid w:val="00CC0B03"/>
    <w:rsid w:val="00CC158D"/>
    <w:rsid w:val="00CC1730"/>
    <w:rsid w:val="00CC260C"/>
    <w:rsid w:val="00CC301A"/>
    <w:rsid w:val="00CC38E6"/>
    <w:rsid w:val="00CC43F8"/>
    <w:rsid w:val="00CC4C48"/>
    <w:rsid w:val="00CC5B1C"/>
    <w:rsid w:val="00CC65E6"/>
    <w:rsid w:val="00CC6675"/>
    <w:rsid w:val="00CC6FCA"/>
    <w:rsid w:val="00CC75DE"/>
    <w:rsid w:val="00CD0539"/>
    <w:rsid w:val="00CD1B51"/>
    <w:rsid w:val="00CD212E"/>
    <w:rsid w:val="00CD6A6E"/>
    <w:rsid w:val="00CD700C"/>
    <w:rsid w:val="00CD79C1"/>
    <w:rsid w:val="00CE0248"/>
    <w:rsid w:val="00CE0D21"/>
    <w:rsid w:val="00CE1088"/>
    <w:rsid w:val="00CE17D5"/>
    <w:rsid w:val="00CE250B"/>
    <w:rsid w:val="00CE3EF5"/>
    <w:rsid w:val="00CE4245"/>
    <w:rsid w:val="00CE5F9F"/>
    <w:rsid w:val="00CE62F0"/>
    <w:rsid w:val="00CE7034"/>
    <w:rsid w:val="00CF0044"/>
    <w:rsid w:val="00CF00A8"/>
    <w:rsid w:val="00CF129C"/>
    <w:rsid w:val="00CF1314"/>
    <w:rsid w:val="00CF194F"/>
    <w:rsid w:val="00CF241A"/>
    <w:rsid w:val="00CF25FF"/>
    <w:rsid w:val="00CF266A"/>
    <w:rsid w:val="00CF320F"/>
    <w:rsid w:val="00CF385B"/>
    <w:rsid w:val="00CF3D46"/>
    <w:rsid w:val="00CF428F"/>
    <w:rsid w:val="00CF498B"/>
    <w:rsid w:val="00CF5111"/>
    <w:rsid w:val="00CF5848"/>
    <w:rsid w:val="00CF6BF7"/>
    <w:rsid w:val="00D0055A"/>
    <w:rsid w:val="00D00B1A"/>
    <w:rsid w:val="00D01076"/>
    <w:rsid w:val="00D024AD"/>
    <w:rsid w:val="00D029FD"/>
    <w:rsid w:val="00D02BB4"/>
    <w:rsid w:val="00D033C4"/>
    <w:rsid w:val="00D0344D"/>
    <w:rsid w:val="00D03922"/>
    <w:rsid w:val="00D04694"/>
    <w:rsid w:val="00D052D1"/>
    <w:rsid w:val="00D0542F"/>
    <w:rsid w:val="00D06534"/>
    <w:rsid w:val="00D0662D"/>
    <w:rsid w:val="00D06BDE"/>
    <w:rsid w:val="00D07E5E"/>
    <w:rsid w:val="00D11361"/>
    <w:rsid w:val="00D11511"/>
    <w:rsid w:val="00D12140"/>
    <w:rsid w:val="00D12667"/>
    <w:rsid w:val="00D12BE9"/>
    <w:rsid w:val="00D13F11"/>
    <w:rsid w:val="00D15A07"/>
    <w:rsid w:val="00D16934"/>
    <w:rsid w:val="00D20732"/>
    <w:rsid w:val="00D21D60"/>
    <w:rsid w:val="00D21ECB"/>
    <w:rsid w:val="00D22448"/>
    <w:rsid w:val="00D22503"/>
    <w:rsid w:val="00D256D1"/>
    <w:rsid w:val="00D26DCC"/>
    <w:rsid w:val="00D30C0A"/>
    <w:rsid w:val="00D3135C"/>
    <w:rsid w:val="00D3147E"/>
    <w:rsid w:val="00D3152E"/>
    <w:rsid w:val="00D3209D"/>
    <w:rsid w:val="00D34A08"/>
    <w:rsid w:val="00D35AFC"/>
    <w:rsid w:val="00D361D0"/>
    <w:rsid w:val="00D366FC"/>
    <w:rsid w:val="00D3692B"/>
    <w:rsid w:val="00D373F6"/>
    <w:rsid w:val="00D40A51"/>
    <w:rsid w:val="00D40F85"/>
    <w:rsid w:val="00D40FED"/>
    <w:rsid w:val="00D40FFF"/>
    <w:rsid w:val="00D41571"/>
    <w:rsid w:val="00D41DCE"/>
    <w:rsid w:val="00D43877"/>
    <w:rsid w:val="00D45ED5"/>
    <w:rsid w:val="00D46841"/>
    <w:rsid w:val="00D46B81"/>
    <w:rsid w:val="00D46F08"/>
    <w:rsid w:val="00D47E78"/>
    <w:rsid w:val="00D5038E"/>
    <w:rsid w:val="00D508DB"/>
    <w:rsid w:val="00D509A7"/>
    <w:rsid w:val="00D509F0"/>
    <w:rsid w:val="00D50BA2"/>
    <w:rsid w:val="00D529A8"/>
    <w:rsid w:val="00D52B2D"/>
    <w:rsid w:val="00D52E70"/>
    <w:rsid w:val="00D53879"/>
    <w:rsid w:val="00D541D1"/>
    <w:rsid w:val="00D548FD"/>
    <w:rsid w:val="00D55159"/>
    <w:rsid w:val="00D562AF"/>
    <w:rsid w:val="00D57317"/>
    <w:rsid w:val="00D60F5B"/>
    <w:rsid w:val="00D61885"/>
    <w:rsid w:val="00D622B8"/>
    <w:rsid w:val="00D63B5B"/>
    <w:rsid w:val="00D64BA1"/>
    <w:rsid w:val="00D65180"/>
    <w:rsid w:val="00D668DA"/>
    <w:rsid w:val="00D6690C"/>
    <w:rsid w:val="00D70264"/>
    <w:rsid w:val="00D70381"/>
    <w:rsid w:val="00D73700"/>
    <w:rsid w:val="00D73960"/>
    <w:rsid w:val="00D73E38"/>
    <w:rsid w:val="00D742EC"/>
    <w:rsid w:val="00D75482"/>
    <w:rsid w:val="00D7646C"/>
    <w:rsid w:val="00D76A1F"/>
    <w:rsid w:val="00D776A6"/>
    <w:rsid w:val="00D77CB5"/>
    <w:rsid w:val="00D8083D"/>
    <w:rsid w:val="00D81786"/>
    <w:rsid w:val="00D817B0"/>
    <w:rsid w:val="00D82E3E"/>
    <w:rsid w:val="00D8357C"/>
    <w:rsid w:val="00D83956"/>
    <w:rsid w:val="00D84410"/>
    <w:rsid w:val="00D8451D"/>
    <w:rsid w:val="00D850CF"/>
    <w:rsid w:val="00D85127"/>
    <w:rsid w:val="00D854B0"/>
    <w:rsid w:val="00D85663"/>
    <w:rsid w:val="00D874C3"/>
    <w:rsid w:val="00D90D38"/>
    <w:rsid w:val="00D91145"/>
    <w:rsid w:val="00D913BC"/>
    <w:rsid w:val="00D91ABD"/>
    <w:rsid w:val="00D92039"/>
    <w:rsid w:val="00D9271F"/>
    <w:rsid w:val="00D937BD"/>
    <w:rsid w:val="00D947DC"/>
    <w:rsid w:val="00D9496A"/>
    <w:rsid w:val="00D9532F"/>
    <w:rsid w:val="00D954EA"/>
    <w:rsid w:val="00D95B1F"/>
    <w:rsid w:val="00D9692A"/>
    <w:rsid w:val="00D97346"/>
    <w:rsid w:val="00D97D0F"/>
    <w:rsid w:val="00DA0262"/>
    <w:rsid w:val="00DA1F81"/>
    <w:rsid w:val="00DA36DE"/>
    <w:rsid w:val="00DA42C7"/>
    <w:rsid w:val="00DA51DB"/>
    <w:rsid w:val="00DA5654"/>
    <w:rsid w:val="00DA63DA"/>
    <w:rsid w:val="00DA7CDD"/>
    <w:rsid w:val="00DB0225"/>
    <w:rsid w:val="00DB1208"/>
    <w:rsid w:val="00DB2BB5"/>
    <w:rsid w:val="00DB30CE"/>
    <w:rsid w:val="00DB3839"/>
    <w:rsid w:val="00DB389C"/>
    <w:rsid w:val="00DB3FC8"/>
    <w:rsid w:val="00DB4070"/>
    <w:rsid w:val="00DB40B1"/>
    <w:rsid w:val="00DB481B"/>
    <w:rsid w:val="00DB54DC"/>
    <w:rsid w:val="00DB5686"/>
    <w:rsid w:val="00DB5CA8"/>
    <w:rsid w:val="00DB5EC9"/>
    <w:rsid w:val="00DB5EF2"/>
    <w:rsid w:val="00DB64F5"/>
    <w:rsid w:val="00DB6B79"/>
    <w:rsid w:val="00DB72FB"/>
    <w:rsid w:val="00DB7BC7"/>
    <w:rsid w:val="00DB7F38"/>
    <w:rsid w:val="00DB7F42"/>
    <w:rsid w:val="00DC197D"/>
    <w:rsid w:val="00DC1E9B"/>
    <w:rsid w:val="00DC2107"/>
    <w:rsid w:val="00DC239D"/>
    <w:rsid w:val="00DC2F9C"/>
    <w:rsid w:val="00DC38E6"/>
    <w:rsid w:val="00DC480B"/>
    <w:rsid w:val="00DC4D1B"/>
    <w:rsid w:val="00DC5125"/>
    <w:rsid w:val="00DC5424"/>
    <w:rsid w:val="00DC62F4"/>
    <w:rsid w:val="00DC67D2"/>
    <w:rsid w:val="00DC6C94"/>
    <w:rsid w:val="00DC6D96"/>
    <w:rsid w:val="00DC729A"/>
    <w:rsid w:val="00DD0954"/>
    <w:rsid w:val="00DD16BF"/>
    <w:rsid w:val="00DD3939"/>
    <w:rsid w:val="00DD4137"/>
    <w:rsid w:val="00DD4541"/>
    <w:rsid w:val="00DD51D4"/>
    <w:rsid w:val="00DD5433"/>
    <w:rsid w:val="00DD547F"/>
    <w:rsid w:val="00DD5960"/>
    <w:rsid w:val="00DD5DB9"/>
    <w:rsid w:val="00DD6F13"/>
    <w:rsid w:val="00DE0049"/>
    <w:rsid w:val="00DE00DD"/>
    <w:rsid w:val="00DE171D"/>
    <w:rsid w:val="00DE188D"/>
    <w:rsid w:val="00DE1C2A"/>
    <w:rsid w:val="00DE345D"/>
    <w:rsid w:val="00DE34D0"/>
    <w:rsid w:val="00DE370B"/>
    <w:rsid w:val="00DE3875"/>
    <w:rsid w:val="00DE3E52"/>
    <w:rsid w:val="00DE3FE6"/>
    <w:rsid w:val="00DE4301"/>
    <w:rsid w:val="00DE7926"/>
    <w:rsid w:val="00DE7E61"/>
    <w:rsid w:val="00DF0D85"/>
    <w:rsid w:val="00DF118D"/>
    <w:rsid w:val="00DF1823"/>
    <w:rsid w:val="00DF3766"/>
    <w:rsid w:val="00DF39EF"/>
    <w:rsid w:val="00DF6253"/>
    <w:rsid w:val="00E005CE"/>
    <w:rsid w:val="00E0152E"/>
    <w:rsid w:val="00E01C9C"/>
    <w:rsid w:val="00E01FF7"/>
    <w:rsid w:val="00E024BF"/>
    <w:rsid w:val="00E03A39"/>
    <w:rsid w:val="00E03EFA"/>
    <w:rsid w:val="00E04124"/>
    <w:rsid w:val="00E0422F"/>
    <w:rsid w:val="00E05BE2"/>
    <w:rsid w:val="00E06C20"/>
    <w:rsid w:val="00E1019D"/>
    <w:rsid w:val="00E107BE"/>
    <w:rsid w:val="00E11954"/>
    <w:rsid w:val="00E119B5"/>
    <w:rsid w:val="00E12D4B"/>
    <w:rsid w:val="00E12F4C"/>
    <w:rsid w:val="00E155A1"/>
    <w:rsid w:val="00E158BD"/>
    <w:rsid w:val="00E16D79"/>
    <w:rsid w:val="00E17C93"/>
    <w:rsid w:val="00E20526"/>
    <w:rsid w:val="00E20A3E"/>
    <w:rsid w:val="00E210D3"/>
    <w:rsid w:val="00E21105"/>
    <w:rsid w:val="00E21F22"/>
    <w:rsid w:val="00E230D7"/>
    <w:rsid w:val="00E23AA5"/>
    <w:rsid w:val="00E23C61"/>
    <w:rsid w:val="00E2412C"/>
    <w:rsid w:val="00E2528C"/>
    <w:rsid w:val="00E25849"/>
    <w:rsid w:val="00E27BA1"/>
    <w:rsid w:val="00E27E7B"/>
    <w:rsid w:val="00E30223"/>
    <w:rsid w:val="00E30DB8"/>
    <w:rsid w:val="00E31F6A"/>
    <w:rsid w:val="00E32406"/>
    <w:rsid w:val="00E32A05"/>
    <w:rsid w:val="00E3434B"/>
    <w:rsid w:val="00E344D7"/>
    <w:rsid w:val="00E34866"/>
    <w:rsid w:val="00E35888"/>
    <w:rsid w:val="00E40008"/>
    <w:rsid w:val="00E41146"/>
    <w:rsid w:val="00E413E4"/>
    <w:rsid w:val="00E41660"/>
    <w:rsid w:val="00E41EE1"/>
    <w:rsid w:val="00E44E21"/>
    <w:rsid w:val="00E45515"/>
    <w:rsid w:val="00E45572"/>
    <w:rsid w:val="00E45E3F"/>
    <w:rsid w:val="00E4607C"/>
    <w:rsid w:val="00E461FA"/>
    <w:rsid w:val="00E4636A"/>
    <w:rsid w:val="00E51128"/>
    <w:rsid w:val="00E52FA0"/>
    <w:rsid w:val="00E53A3C"/>
    <w:rsid w:val="00E53D70"/>
    <w:rsid w:val="00E54496"/>
    <w:rsid w:val="00E544BF"/>
    <w:rsid w:val="00E54E7E"/>
    <w:rsid w:val="00E55781"/>
    <w:rsid w:val="00E558FB"/>
    <w:rsid w:val="00E57873"/>
    <w:rsid w:val="00E578A4"/>
    <w:rsid w:val="00E57D43"/>
    <w:rsid w:val="00E57EBB"/>
    <w:rsid w:val="00E6039F"/>
    <w:rsid w:val="00E6050E"/>
    <w:rsid w:val="00E60897"/>
    <w:rsid w:val="00E61314"/>
    <w:rsid w:val="00E6219D"/>
    <w:rsid w:val="00E625C8"/>
    <w:rsid w:val="00E6313B"/>
    <w:rsid w:val="00E63592"/>
    <w:rsid w:val="00E63C65"/>
    <w:rsid w:val="00E63CAF"/>
    <w:rsid w:val="00E64E1C"/>
    <w:rsid w:val="00E6597E"/>
    <w:rsid w:val="00E6762E"/>
    <w:rsid w:val="00E67A6B"/>
    <w:rsid w:val="00E702A0"/>
    <w:rsid w:val="00E704B8"/>
    <w:rsid w:val="00E70761"/>
    <w:rsid w:val="00E723E7"/>
    <w:rsid w:val="00E72F6F"/>
    <w:rsid w:val="00E7405C"/>
    <w:rsid w:val="00E75036"/>
    <w:rsid w:val="00E7565E"/>
    <w:rsid w:val="00E75C82"/>
    <w:rsid w:val="00E75DCC"/>
    <w:rsid w:val="00E766A8"/>
    <w:rsid w:val="00E772F9"/>
    <w:rsid w:val="00E77307"/>
    <w:rsid w:val="00E77613"/>
    <w:rsid w:val="00E806D7"/>
    <w:rsid w:val="00E80ACA"/>
    <w:rsid w:val="00E81A2A"/>
    <w:rsid w:val="00E81D9E"/>
    <w:rsid w:val="00E82E7E"/>
    <w:rsid w:val="00E83141"/>
    <w:rsid w:val="00E8332A"/>
    <w:rsid w:val="00E8480D"/>
    <w:rsid w:val="00E86FC5"/>
    <w:rsid w:val="00E87C0E"/>
    <w:rsid w:val="00E87ED2"/>
    <w:rsid w:val="00E91EEF"/>
    <w:rsid w:val="00E931F8"/>
    <w:rsid w:val="00E93550"/>
    <w:rsid w:val="00E93A1B"/>
    <w:rsid w:val="00E94F7A"/>
    <w:rsid w:val="00E95ADC"/>
    <w:rsid w:val="00E95B3A"/>
    <w:rsid w:val="00E96486"/>
    <w:rsid w:val="00E968E9"/>
    <w:rsid w:val="00E9752C"/>
    <w:rsid w:val="00E97BC3"/>
    <w:rsid w:val="00E97CB5"/>
    <w:rsid w:val="00E97DEF"/>
    <w:rsid w:val="00EA030B"/>
    <w:rsid w:val="00EA0E19"/>
    <w:rsid w:val="00EA1C4C"/>
    <w:rsid w:val="00EA22A3"/>
    <w:rsid w:val="00EA28D2"/>
    <w:rsid w:val="00EA29BF"/>
    <w:rsid w:val="00EA324E"/>
    <w:rsid w:val="00EA3A7F"/>
    <w:rsid w:val="00EA3E4E"/>
    <w:rsid w:val="00EA4502"/>
    <w:rsid w:val="00EA4987"/>
    <w:rsid w:val="00EA4DD2"/>
    <w:rsid w:val="00EA532B"/>
    <w:rsid w:val="00EA5972"/>
    <w:rsid w:val="00EA5FBD"/>
    <w:rsid w:val="00EA6D0F"/>
    <w:rsid w:val="00EA76C0"/>
    <w:rsid w:val="00EB1174"/>
    <w:rsid w:val="00EB25EF"/>
    <w:rsid w:val="00EB2A29"/>
    <w:rsid w:val="00EB4338"/>
    <w:rsid w:val="00EB4A2D"/>
    <w:rsid w:val="00EB4E25"/>
    <w:rsid w:val="00EB52BA"/>
    <w:rsid w:val="00EB53D9"/>
    <w:rsid w:val="00EB58E8"/>
    <w:rsid w:val="00EB740B"/>
    <w:rsid w:val="00EB7958"/>
    <w:rsid w:val="00EC04C0"/>
    <w:rsid w:val="00EC193C"/>
    <w:rsid w:val="00EC3A1D"/>
    <w:rsid w:val="00EC41E9"/>
    <w:rsid w:val="00EC65F8"/>
    <w:rsid w:val="00EC6FF7"/>
    <w:rsid w:val="00EC7781"/>
    <w:rsid w:val="00EC7879"/>
    <w:rsid w:val="00EC7A47"/>
    <w:rsid w:val="00ED0258"/>
    <w:rsid w:val="00ED0694"/>
    <w:rsid w:val="00ED0FE3"/>
    <w:rsid w:val="00ED361A"/>
    <w:rsid w:val="00ED49D8"/>
    <w:rsid w:val="00ED4B89"/>
    <w:rsid w:val="00ED584C"/>
    <w:rsid w:val="00EE1515"/>
    <w:rsid w:val="00EE1AE5"/>
    <w:rsid w:val="00EE2378"/>
    <w:rsid w:val="00EE33D7"/>
    <w:rsid w:val="00EE42B3"/>
    <w:rsid w:val="00EE4704"/>
    <w:rsid w:val="00EE493A"/>
    <w:rsid w:val="00EE4D7A"/>
    <w:rsid w:val="00EE531F"/>
    <w:rsid w:val="00EE54F3"/>
    <w:rsid w:val="00EF1544"/>
    <w:rsid w:val="00EF25AF"/>
    <w:rsid w:val="00EF3A17"/>
    <w:rsid w:val="00EF4057"/>
    <w:rsid w:val="00EF5314"/>
    <w:rsid w:val="00EF5C13"/>
    <w:rsid w:val="00EF5D15"/>
    <w:rsid w:val="00EF696C"/>
    <w:rsid w:val="00EF745D"/>
    <w:rsid w:val="00EF74DB"/>
    <w:rsid w:val="00F0051C"/>
    <w:rsid w:val="00F008DA"/>
    <w:rsid w:val="00F0109C"/>
    <w:rsid w:val="00F01536"/>
    <w:rsid w:val="00F039A7"/>
    <w:rsid w:val="00F03A0C"/>
    <w:rsid w:val="00F0578C"/>
    <w:rsid w:val="00F05869"/>
    <w:rsid w:val="00F076D3"/>
    <w:rsid w:val="00F07D19"/>
    <w:rsid w:val="00F07DDA"/>
    <w:rsid w:val="00F10514"/>
    <w:rsid w:val="00F10956"/>
    <w:rsid w:val="00F12F57"/>
    <w:rsid w:val="00F13F03"/>
    <w:rsid w:val="00F158A0"/>
    <w:rsid w:val="00F16103"/>
    <w:rsid w:val="00F16361"/>
    <w:rsid w:val="00F167C0"/>
    <w:rsid w:val="00F174DE"/>
    <w:rsid w:val="00F21605"/>
    <w:rsid w:val="00F21F14"/>
    <w:rsid w:val="00F2242F"/>
    <w:rsid w:val="00F245CE"/>
    <w:rsid w:val="00F24848"/>
    <w:rsid w:val="00F249BF"/>
    <w:rsid w:val="00F255A7"/>
    <w:rsid w:val="00F27517"/>
    <w:rsid w:val="00F2795B"/>
    <w:rsid w:val="00F27EC5"/>
    <w:rsid w:val="00F31828"/>
    <w:rsid w:val="00F32B2D"/>
    <w:rsid w:val="00F332B2"/>
    <w:rsid w:val="00F3406E"/>
    <w:rsid w:val="00F35583"/>
    <w:rsid w:val="00F35817"/>
    <w:rsid w:val="00F36920"/>
    <w:rsid w:val="00F37247"/>
    <w:rsid w:val="00F37BB6"/>
    <w:rsid w:val="00F40D8A"/>
    <w:rsid w:val="00F4264C"/>
    <w:rsid w:val="00F42D37"/>
    <w:rsid w:val="00F436AC"/>
    <w:rsid w:val="00F44521"/>
    <w:rsid w:val="00F445C2"/>
    <w:rsid w:val="00F45563"/>
    <w:rsid w:val="00F45DC4"/>
    <w:rsid w:val="00F46795"/>
    <w:rsid w:val="00F46B3A"/>
    <w:rsid w:val="00F47A3E"/>
    <w:rsid w:val="00F47A9E"/>
    <w:rsid w:val="00F47BBF"/>
    <w:rsid w:val="00F50F6F"/>
    <w:rsid w:val="00F51A4F"/>
    <w:rsid w:val="00F5275A"/>
    <w:rsid w:val="00F52D2C"/>
    <w:rsid w:val="00F538EF"/>
    <w:rsid w:val="00F53ACD"/>
    <w:rsid w:val="00F549F8"/>
    <w:rsid w:val="00F57516"/>
    <w:rsid w:val="00F60B81"/>
    <w:rsid w:val="00F60DFD"/>
    <w:rsid w:val="00F61056"/>
    <w:rsid w:val="00F618D5"/>
    <w:rsid w:val="00F61C34"/>
    <w:rsid w:val="00F6356C"/>
    <w:rsid w:val="00F635F1"/>
    <w:rsid w:val="00F6474B"/>
    <w:rsid w:val="00F6534E"/>
    <w:rsid w:val="00F67783"/>
    <w:rsid w:val="00F67C74"/>
    <w:rsid w:val="00F70F3C"/>
    <w:rsid w:val="00F7152A"/>
    <w:rsid w:val="00F72F3B"/>
    <w:rsid w:val="00F74AEB"/>
    <w:rsid w:val="00F755AC"/>
    <w:rsid w:val="00F75DB0"/>
    <w:rsid w:val="00F76D30"/>
    <w:rsid w:val="00F77A0F"/>
    <w:rsid w:val="00F77C29"/>
    <w:rsid w:val="00F77D3B"/>
    <w:rsid w:val="00F80940"/>
    <w:rsid w:val="00F809F3"/>
    <w:rsid w:val="00F8117C"/>
    <w:rsid w:val="00F82016"/>
    <w:rsid w:val="00F82167"/>
    <w:rsid w:val="00F82F23"/>
    <w:rsid w:val="00F8303E"/>
    <w:rsid w:val="00F84971"/>
    <w:rsid w:val="00F8546D"/>
    <w:rsid w:val="00F86064"/>
    <w:rsid w:val="00F86365"/>
    <w:rsid w:val="00F87687"/>
    <w:rsid w:val="00F876A3"/>
    <w:rsid w:val="00F91559"/>
    <w:rsid w:val="00F9294B"/>
    <w:rsid w:val="00F92C4D"/>
    <w:rsid w:val="00F95054"/>
    <w:rsid w:val="00F9514B"/>
    <w:rsid w:val="00F96D3B"/>
    <w:rsid w:val="00F97A96"/>
    <w:rsid w:val="00FA0570"/>
    <w:rsid w:val="00FA1B56"/>
    <w:rsid w:val="00FA1CF8"/>
    <w:rsid w:val="00FA2674"/>
    <w:rsid w:val="00FA2880"/>
    <w:rsid w:val="00FA3F00"/>
    <w:rsid w:val="00FA4594"/>
    <w:rsid w:val="00FA5440"/>
    <w:rsid w:val="00FB03C8"/>
    <w:rsid w:val="00FB061E"/>
    <w:rsid w:val="00FB08B7"/>
    <w:rsid w:val="00FB1571"/>
    <w:rsid w:val="00FB17E4"/>
    <w:rsid w:val="00FB1E5B"/>
    <w:rsid w:val="00FB26A9"/>
    <w:rsid w:val="00FB2D3C"/>
    <w:rsid w:val="00FB3C47"/>
    <w:rsid w:val="00FB3DEA"/>
    <w:rsid w:val="00FB3F35"/>
    <w:rsid w:val="00FB6489"/>
    <w:rsid w:val="00FB67A4"/>
    <w:rsid w:val="00FB6E28"/>
    <w:rsid w:val="00FB76D8"/>
    <w:rsid w:val="00FB783D"/>
    <w:rsid w:val="00FC0243"/>
    <w:rsid w:val="00FC03B6"/>
    <w:rsid w:val="00FC042F"/>
    <w:rsid w:val="00FC05B2"/>
    <w:rsid w:val="00FC0A6F"/>
    <w:rsid w:val="00FC1AFB"/>
    <w:rsid w:val="00FC1FC2"/>
    <w:rsid w:val="00FC3343"/>
    <w:rsid w:val="00FC3FD5"/>
    <w:rsid w:val="00FC4AD0"/>
    <w:rsid w:val="00FC5212"/>
    <w:rsid w:val="00FC55C6"/>
    <w:rsid w:val="00FC59ED"/>
    <w:rsid w:val="00FC7391"/>
    <w:rsid w:val="00FC746B"/>
    <w:rsid w:val="00FC7B8D"/>
    <w:rsid w:val="00FD05EF"/>
    <w:rsid w:val="00FD0C2A"/>
    <w:rsid w:val="00FD144F"/>
    <w:rsid w:val="00FD15EC"/>
    <w:rsid w:val="00FD2C5F"/>
    <w:rsid w:val="00FD2EC5"/>
    <w:rsid w:val="00FD2F99"/>
    <w:rsid w:val="00FD3C13"/>
    <w:rsid w:val="00FD42ED"/>
    <w:rsid w:val="00FD4DF8"/>
    <w:rsid w:val="00FD54C9"/>
    <w:rsid w:val="00FD5CB8"/>
    <w:rsid w:val="00FD5F43"/>
    <w:rsid w:val="00FD665D"/>
    <w:rsid w:val="00FD73F9"/>
    <w:rsid w:val="00FD7846"/>
    <w:rsid w:val="00FE0057"/>
    <w:rsid w:val="00FE052D"/>
    <w:rsid w:val="00FE0EE6"/>
    <w:rsid w:val="00FE0F1A"/>
    <w:rsid w:val="00FE18A1"/>
    <w:rsid w:val="00FE3F38"/>
    <w:rsid w:val="00FE45C1"/>
    <w:rsid w:val="00FE632C"/>
    <w:rsid w:val="00FE6B1B"/>
    <w:rsid w:val="00FF2457"/>
    <w:rsid w:val="00FF2973"/>
    <w:rsid w:val="00FF2B6D"/>
    <w:rsid w:val="00FF2B88"/>
    <w:rsid w:val="00FF3F10"/>
    <w:rsid w:val="00FF6EF4"/>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5057"/>
    <o:shapelayout v:ext="edit">
      <o:idmap v:ext="edit" data="1"/>
    </o:shapelayout>
  </w:shapeDefaults>
  <w:decimalSymbol w:val="."/>
  <w:listSeparator w:val=","/>
  <w14:docId w14:val="2BBFED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2498"/>
    <w:pPr>
      <w:spacing w:line="480" w:lineRule="auto"/>
      <w:jc w:val="both"/>
    </w:pPr>
    <w:rPr>
      <w:rFonts w:ascii="Times New Roman" w:hAnsi="Times New Roman"/>
      <w:sz w:val="26"/>
      <w:szCs w:val="22"/>
      <w:lang w:val="en-GB"/>
    </w:rPr>
  </w:style>
  <w:style w:type="paragraph" w:styleId="Heading2">
    <w:name w:val="heading 2"/>
    <w:basedOn w:val="Normal"/>
    <w:link w:val="Heading2Char"/>
    <w:uiPriority w:val="9"/>
    <w:qFormat/>
    <w:rsid w:val="00706F60"/>
    <w:pPr>
      <w:spacing w:before="100" w:beforeAutospacing="1" w:after="100" w:afterAutospacing="1" w:line="240" w:lineRule="auto"/>
      <w:jc w:val="left"/>
      <w:outlineLvl w:val="1"/>
    </w:pPr>
    <w:rPr>
      <w:rFonts w:eastAsia="Times New Roman"/>
      <w:b/>
      <w:bCs/>
      <w:sz w:val="36"/>
      <w:szCs w:val="36"/>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
    <w:basedOn w:val="FootnoteText1"/>
    <w:link w:val="FootnoteTextChar"/>
    <w:uiPriority w:val="99"/>
    <w:unhideWhenUsed/>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Emphasis">
    <w:name w:val="Emphasis"/>
    <w:basedOn w:val="DefaultParagraphFont"/>
    <w:uiPriority w:val="20"/>
    <w:qFormat/>
    <w:rsid w:val="00176683"/>
    <w:rPr>
      <w:i/>
      <w:iCs/>
    </w:rPr>
  </w:style>
  <w:style w:type="character" w:styleId="CommentReference">
    <w:name w:val="annotation reference"/>
    <w:basedOn w:val="DefaultParagraphFont"/>
    <w:uiPriority w:val="99"/>
    <w:semiHidden/>
    <w:unhideWhenUsed/>
    <w:rsid w:val="00952FB0"/>
    <w:rPr>
      <w:sz w:val="16"/>
      <w:szCs w:val="16"/>
    </w:rPr>
  </w:style>
  <w:style w:type="paragraph" w:styleId="CommentText">
    <w:name w:val="annotation text"/>
    <w:basedOn w:val="Normal"/>
    <w:link w:val="CommentTextChar"/>
    <w:uiPriority w:val="99"/>
    <w:unhideWhenUsed/>
    <w:rsid w:val="00952FB0"/>
    <w:pPr>
      <w:spacing w:line="240" w:lineRule="auto"/>
    </w:pPr>
    <w:rPr>
      <w:sz w:val="20"/>
      <w:szCs w:val="20"/>
    </w:rPr>
  </w:style>
  <w:style w:type="character" w:customStyle="1" w:styleId="CommentTextChar">
    <w:name w:val="Comment Text Char"/>
    <w:basedOn w:val="DefaultParagraphFont"/>
    <w:link w:val="CommentText"/>
    <w:uiPriority w:val="99"/>
    <w:rsid w:val="00952FB0"/>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952FB0"/>
    <w:rPr>
      <w:b/>
      <w:bCs/>
    </w:rPr>
  </w:style>
  <w:style w:type="character" w:customStyle="1" w:styleId="CommentSubjectChar">
    <w:name w:val="Comment Subject Char"/>
    <w:basedOn w:val="CommentTextChar"/>
    <w:link w:val="CommentSubject"/>
    <w:uiPriority w:val="99"/>
    <w:semiHidden/>
    <w:rsid w:val="00952FB0"/>
    <w:rPr>
      <w:rFonts w:ascii="Times New Roman" w:hAnsi="Times New Roman"/>
      <w:b/>
      <w:bCs/>
      <w:lang w:val="en-ZA"/>
    </w:rPr>
  </w:style>
  <w:style w:type="character" w:customStyle="1" w:styleId="Heading2Char">
    <w:name w:val="Heading 2 Char"/>
    <w:basedOn w:val="DefaultParagraphFont"/>
    <w:link w:val="Heading2"/>
    <w:uiPriority w:val="9"/>
    <w:rsid w:val="00706F60"/>
    <w:rPr>
      <w:rFonts w:ascii="Times New Roman" w:eastAsia="Times New Roman" w:hAnsi="Times New Roman"/>
      <w:b/>
      <w:bCs/>
      <w:sz w:val="36"/>
      <w:szCs w:val="36"/>
      <w:lang w:val="en-ZA" w:eastAsia="en-ZA"/>
    </w:rPr>
  </w:style>
  <w:style w:type="character" w:customStyle="1" w:styleId="content">
    <w:name w:val="content"/>
    <w:basedOn w:val="DefaultParagraphFont"/>
    <w:rsid w:val="005262CA"/>
  </w:style>
  <w:style w:type="character" w:customStyle="1" w:styleId="apple-converted-space">
    <w:name w:val="apple-converted-space"/>
    <w:basedOn w:val="DefaultParagraphFont"/>
    <w:rsid w:val="005262CA"/>
  </w:style>
  <w:style w:type="character" w:customStyle="1" w:styleId="label">
    <w:name w:val="label"/>
    <w:basedOn w:val="DefaultParagraphFont"/>
    <w:rsid w:val="005262CA"/>
  </w:style>
  <w:style w:type="character" w:customStyle="1" w:styleId="note">
    <w:name w:val="note"/>
    <w:basedOn w:val="DefaultParagraphFont"/>
    <w:rsid w:val="008D4B31"/>
  </w:style>
  <w:style w:type="character" w:styleId="Hyperlink">
    <w:name w:val="Hyperlink"/>
    <w:basedOn w:val="DefaultParagraphFont"/>
    <w:uiPriority w:val="99"/>
    <w:unhideWhenUsed/>
    <w:rsid w:val="00834B86"/>
    <w:rPr>
      <w:color w:val="0000FF"/>
      <w:u w:val="single"/>
    </w:rPr>
  </w:style>
  <w:style w:type="paragraph" w:styleId="NormalWeb">
    <w:name w:val="Normal (Web)"/>
    <w:basedOn w:val="Normal"/>
    <w:uiPriority w:val="99"/>
    <w:semiHidden/>
    <w:unhideWhenUsed/>
    <w:rsid w:val="00ED584C"/>
    <w:rPr>
      <w:sz w:val="24"/>
      <w:szCs w:val="24"/>
    </w:rPr>
  </w:style>
  <w:style w:type="paragraph" w:styleId="Revision">
    <w:name w:val="Revision"/>
    <w:hidden/>
    <w:uiPriority w:val="99"/>
    <w:semiHidden/>
    <w:rsid w:val="004E3CBE"/>
    <w:rPr>
      <w:rFonts w:ascii="Times New Roman" w:hAnsi="Times New Roman"/>
      <w:sz w:val="26"/>
      <w:szCs w:val="22"/>
      <w:lang w:val="en-GB"/>
    </w:rPr>
  </w:style>
  <w:style w:type="paragraph" w:customStyle="1" w:styleId="Default">
    <w:name w:val="Default"/>
    <w:rsid w:val="00080652"/>
    <w:pPr>
      <w:autoSpaceDE w:val="0"/>
      <w:autoSpaceDN w:val="0"/>
      <w:adjustRightInd w:val="0"/>
    </w:pPr>
    <w:rPr>
      <w:rFonts w:ascii="Times New Roman" w:hAnsi="Times New Roman"/>
      <w:color w:val="000000"/>
      <w:sz w:val="24"/>
      <w:szCs w:val="24"/>
      <w:lang w:val="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2498"/>
    <w:pPr>
      <w:spacing w:line="480" w:lineRule="auto"/>
      <w:jc w:val="both"/>
    </w:pPr>
    <w:rPr>
      <w:rFonts w:ascii="Times New Roman" w:hAnsi="Times New Roman"/>
      <w:sz w:val="26"/>
      <w:szCs w:val="22"/>
      <w:lang w:val="en-GB"/>
    </w:rPr>
  </w:style>
  <w:style w:type="paragraph" w:styleId="Heading2">
    <w:name w:val="heading 2"/>
    <w:basedOn w:val="Normal"/>
    <w:link w:val="Heading2Char"/>
    <w:uiPriority w:val="9"/>
    <w:qFormat/>
    <w:rsid w:val="00706F60"/>
    <w:pPr>
      <w:spacing w:before="100" w:beforeAutospacing="1" w:after="100" w:afterAutospacing="1" w:line="240" w:lineRule="auto"/>
      <w:jc w:val="left"/>
      <w:outlineLvl w:val="1"/>
    </w:pPr>
    <w:rPr>
      <w:rFonts w:eastAsia="Times New Roman"/>
      <w:b/>
      <w:bCs/>
      <w:sz w:val="36"/>
      <w:szCs w:val="36"/>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
    <w:basedOn w:val="FootnoteText1"/>
    <w:link w:val="FootnoteTextChar"/>
    <w:uiPriority w:val="99"/>
    <w:unhideWhenUsed/>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Emphasis">
    <w:name w:val="Emphasis"/>
    <w:basedOn w:val="DefaultParagraphFont"/>
    <w:uiPriority w:val="20"/>
    <w:qFormat/>
    <w:rsid w:val="00176683"/>
    <w:rPr>
      <w:i/>
      <w:iCs/>
    </w:rPr>
  </w:style>
  <w:style w:type="character" w:styleId="CommentReference">
    <w:name w:val="annotation reference"/>
    <w:basedOn w:val="DefaultParagraphFont"/>
    <w:uiPriority w:val="99"/>
    <w:semiHidden/>
    <w:unhideWhenUsed/>
    <w:rsid w:val="00952FB0"/>
    <w:rPr>
      <w:sz w:val="16"/>
      <w:szCs w:val="16"/>
    </w:rPr>
  </w:style>
  <w:style w:type="paragraph" w:styleId="CommentText">
    <w:name w:val="annotation text"/>
    <w:basedOn w:val="Normal"/>
    <w:link w:val="CommentTextChar"/>
    <w:uiPriority w:val="99"/>
    <w:unhideWhenUsed/>
    <w:rsid w:val="00952FB0"/>
    <w:pPr>
      <w:spacing w:line="240" w:lineRule="auto"/>
    </w:pPr>
    <w:rPr>
      <w:sz w:val="20"/>
      <w:szCs w:val="20"/>
    </w:rPr>
  </w:style>
  <w:style w:type="character" w:customStyle="1" w:styleId="CommentTextChar">
    <w:name w:val="Comment Text Char"/>
    <w:basedOn w:val="DefaultParagraphFont"/>
    <w:link w:val="CommentText"/>
    <w:uiPriority w:val="99"/>
    <w:rsid w:val="00952FB0"/>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952FB0"/>
    <w:rPr>
      <w:b/>
      <w:bCs/>
    </w:rPr>
  </w:style>
  <w:style w:type="character" w:customStyle="1" w:styleId="CommentSubjectChar">
    <w:name w:val="Comment Subject Char"/>
    <w:basedOn w:val="CommentTextChar"/>
    <w:link w:val="CommentSubject"/>
    <w:uiPriority w:val="99"/>
    <w:semiHidden/>
    <w:rsid w:val="00952FB0"/>
    <w:rPr>
      <w:rFonts w:ascii="Times New Roman" w:hAnsi="Times New Roman"/>
      <w:b/>
      <w:bCs/>
      <w:lang w:val="en-ZA"/>
    </w:rPr>
  </w:style>
  <w:style w:type="character" w:customStyle="1" w:styleId="Heading2Char">
    <w:name w:val="Heading 2 Char"/>
    <w:basedOn w:val="DefaultParagraphFont"/>
    <w:link w:val="Heading2"/>
    <w:uiPriority w:val="9"/>
    <w:rsid w:val="00706F60"/>
    <w:rPr>
      <w:rFonts w:ascii="Times New Roman" w:eastAsia="Times New Roman" w:hAnsi="Times New Roman"/>
      <w:b/>
      <w:bCs/>
      <w:sz w:val="36"/>
      <w:szCs w:val="36"/>
      <w:lang w:val="en-ZA" w:eastAsia="en-ZA"/>
    </w:rPr>
  </w:style>
  <w:style w:type="character" w:customStyle="1" w:styleId="content">
    <w:name w:val="content"/>
    <w:basedOn w:val="DefaultParagraphFont"/>
    <w:rsid w:val="005262CA"/>
  </w:style>
  <w:style w:type="character" w:customStyle="1" w:styleId="apple-converted-space">
    <w:name w:val="apple-converted-space"/>
    <w:basedOn w:val="DefaultParagraphFont"/>
    <w:rsid w:val="005262CA"/>
  </w:style>
  <w:style w:type="character" w:customStyle="1" w:styleId="label">
    <w:name w:val="label"/>
    <w:basedOn w:val="DefaultParagraphFont"/>
    <w:rsid w:val="005262CA"/>
  </w:style>
  <w:style w:type="character" w:customStyle="1" w:styleId="note">
    <w:name w:val="note"/>
    <w:basedOn w:val="DefaultParagraphFont"/>
    <w:rsid w:val="008D4B31"/>
  </w:style>
  <w:style w:type="character" w:styleId="Hyperlink">
    <w:name w:val="Hyperlink"/>
    <w:basedOn w:val="DefaultParagraphFont"/>
    <w:uiPriority w:val="99"/>
    <w:unhideWhenUsed/>
    <w:rsid w:val="00834B86"/>
    <w:rPr>
      <w:color w:val="0000FF"/>
      <w:u w:val="single"/>
    </w:rPr>
  </w:style>
  <w:style w:type="paragraph" w:styleId="NormalWeb">
    <w:name w:val="Normal (Web)"/>
    <w:basedOn w:val="Normal"/>
    <w:uiPriority w:val="99"/>
    <w:semiHidden/>
    <w:unhideWhenUsed/>
    <w:rsid w:val="00ED584C"/>
    <w:rPr>
      <w:sz w:val="24"/>
      <w:szCs w:val="24"/>
    </w:rPr>
  </w:style>
  <w:style w:type="paragraph" w:styleId="Revision">
    <w:name w:val="Revision"/>
    <w:hidden/>
    <w:uiPriority w:val="99"/>
    <w:semiHidden/>
    <w:rsid w:val="004E3CBE"/>
    <w:rPr>
      <w:rFonts w:ascii="Times New Roman" w:hAnsi="Times New Roman"/>
      <w:sz w:val="26"/>
      <w:szCs w:val="22"/>
      <w:lang w:val="en-GB"/>
    </w:rPr>
  </w:style>
  <w:style w:type="paragraph" w:customStyle="1" w:styleId="Default">
    <w:name w:val="Default"/>
    <w:rsid w:val="00080652"/>
    <w:pPr>
      <w:autoSpaceDE w:val="0"/>
      <w:autoSpaceDN w:val="0"/>
      <w:adjustRightInd w:val="0"/>
    </w:pPr>
    <w:rPr>
      <w:rFonts w:ascii="Times New Roman" w:hAnsi="Times New Roman"/>
      <w:color w:val="000000"/>
      <w:sz w:val="24"/>
      <w:szCs w:val="24"/>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508059">
      <w:bodyDiv w:val="1"/>
      <w:marLeft w:val="0"/>
      <w:marRight w:val="0"/>
      <w:marTop w:val="0"/>
      <w:marBottom w:val="0"/>
      <w:divBdr>
        <w:top w:val="none" w:sz="0" w:space="0" w:color="auto"/>
        <w:left w:val="none" w:sz="0" w:space="0" w:color="auto"/>
        <w:bottom w:val="none" w:sz="0" w:space="0" w:color="auto"/>
        <w:right w:val="none" w:sz="0" w:space="0" w:color="auto"/>
      </w:divBdr>
    </w:div>
    <w:div w:id="116341904">
      <w:bodyDiv w:val="1"/>
      <w:marLeft w:val="0"/>
      <w:marRight w:val="0"/>
      <w:marTop w:val="0"/>
      <w:marBottom w:val="0"/>
      <w:divBdr>
        <w:top w:val="none" w:sz="0" w:space="0" w:color="auto"/>
        <w:left w:val="none" w:sz="0" w:space="0" w:color="auto"/>
        <w:bottom w:val="none" w:sz="0" w:space="0" w:color="auto"/>
        <w:right w:val="none" w:sz="0" w:space="0" w:color="auto"/>
      </w:divBdr>
    </w:div>
    <w:div w:id="141235019">
      <w:bodyDiv w:val="1"/>
      <w:marLeft w:val="0"/>
      <w:marRight w:val="0"/>
      <w:marTop w:val="0"/>
      <w:marBottom w:val="0"/>
      <w:divBdr>
        <w:top w:val="none" w:sz="0" w:space="0" w:color="auto"/>
        <w:left w:val="none" w:sz="0" w:space="0" w:color="auto"/>
        <w:bottom w:val="none" w:sz="0" w:space="0" w:color="auto"/>
        <w:right w:val="none" w:sz="0" w:space="0" w:color="auto"/>
      </w:divBdr>
    </w:div>
    <w:div w:id="630861489">
      <w:bodyDiv w:val="1"/>
      <w:marLeft w:val="0"/>
      <w:marRight w:val="0"/>
      <w:marTop w:val="0"/>
      <w:marBottom w:val="0"/>
      <w:divBdr>
        <w:top w:val="none" w:sz="0" w:space="0" w:color="auto"/>
        <w:left w:val="none" w:sz="0" w:space="0" w:color="auto"/>
        <w:bottom w:val="none" w:sz="0" w:space="0" w:color="auto"/>
        <w:right w:val="none" w:sz="0" w:space="0" w:color="auto"/>
      </w:divBdr>
    </w:div>
    <w:div w:id="1016999962">
      <w:bodyDiv w:val="1"/>
      <w:marLeft w:val="0"/>
      <w:marRight w:val="0"/>
      <w:marTop w:val="0"/>
      <w:marBottom w:val="0"/>
      <w:divBdr>
        <w:top w:val="none" w:sz="0" w:space="0" w:color="auto"/>
        <w:left w:val="none" w:sz="0" w:space="0" w:color="auto"/>
        <w:bottom w:val="none" w:sz="0" w:space="0" w:color="auto"/>
        <w:right w:val="none" w:sz="0" w:space="0" w:color="auto"/>
      </w:divBdr>
    </w:div>
    <w:div w:id="1019358183">
      <w:bodyDiv w:val="1"/>
      <w:marLeft w:val="0"/>
      <w:marRight w:val="0"/>
      <w:marTop w:val="0"/>
      <w:marBottom w:val="0"/>
      <w:divBdr>
        <w:top w:val="none" w:sz="0" w:space="0" w:color="auto"/>
        <w:left w:val="none" w:sz="0" w:space="0" w:color="auto"/>
        <w:bottom w:val="none" w:sz="0" w:space="0" w:color="auto"/>
        <w:right w:val="none" w:sz="0" w:space="0" w:color="auto"/>
      </w:divBdr>
    </w:div>
    <w:div w:id="1091125667">
      <w:bodyDiv w:val="1"/>
      <w:marLeft w:val="0"/>
      <w:marRight w:val="0"/>
      <w:marTop w:val="0"/>
      <w:marBottom w:val="0"/>
      <w:divBdr>
        <w:top w:val="none" w:sz="0" w:space="0" w:color="auto"/>
        <w:left w:val="none" w:sz="0" w:space="0" w:color="auto"/>
        <w:bottom w:val="none" w:sz="0" w:space="0" w:color="auto"/>
        <w:right w:val="none" w:sz="0" w:space="0" w:color="auto"/>
      </w:divBdr>
    </w:div>
    <w:div w:id="1109163350">
      <w:bodyDiv w:val="1"/>
      <w:marLeft w:val="0"/>
      <w:marRight w:val="0"/>
      <w:marTop w:val="0"/>
      <w:marBottom w:val="0"/>
      <w:divBdr>
        <w:top w:val="none" w:sz="0" w:space="0" w:color="auto"/>
        <w:left w:val="none" w:sz="0" w:space="0" w:color="auto"/>
        <w:bottom w:val="none" w:sz="0" w:space="0" w:color="auto"/>
        <w:right w:val="none" w:sz="0" w:space="0" w:color="auto"/>
      </w:divBdr>
    </w:div>
    <w:div w:id="1254900555">
      <w:bodyDiv w:val="1"/>
      <w:marLeft w:val="0"/>
      <w:marRight w:val="0"/>
      <w:marTop w:val="0"/>
      <w:marBottom w:val="0"/>
      <w:divBdr>
        <w:top w:val="none" w:sz="0" w:space="0" w:color="auto"/>
        <w:left w:val="none" w:sz="0" w:space="0" w:color="auto"/>
        <w:bottom w:val="none" w:sz="0" w:space="0" w:color="auto"/>
        <w:right w:val="none" w:sz="0" w:space="0" w:color="auto"/>
      </w:divBdr>
    </w:div>
    <w:div w:id="1460566519">
      <w:bodyDiv w:val="1"/>
      <w:marLeft w:val="0"/>
      <w:marRight w:val="0"/>
      <w:marTop w:val="0"/>
      <w:marBottom w:val="0"/>
      <w:divBdr>
        <w:top w:val="none" w:sz="0" w:space="0" w:color="auto"/>
        <w:left w:val="none" w:sz="0" w:space="0" w:color="auto"/>
        <w:bottom w:val="none" w:sz="0" w:space="0" w:color="auto"/>
        <w:right w:val="none" w:sz="0" w:space="0" w:color="auto"/>
      </w:divBdr>
    </w:div>
    <w:div w:id="1519003864">
      <w:bodyDiv w:val="1"/>
      <w:marLeft w:val="0"/>
      <w:marRight w:val="0"/>
      <w:marTop w:val="0"/>
      <w:marBottom w:val="0"/>
      <w:divBdr>
        <w:top w:val="none" w:sz="0" w:space="0" w:color="auto"/>
        <w:left w:val="none" w:sz="0" w:space="0" w:color="auto"/>
        <w:bottom w:val="none" w:sz="0" w:space="0" w:color="auto"/>
        <w:right w:val="none" w:sz="0" w:space="0" w:color="auto"/>
      </w:divBdr>
    </w:div>
    <w:div w:id="1666005537">
      <w:bodyDiv w:val="1"/>
      <w:marLeft w:val="0"/>
      <w:marRight w:val="0"/>
      <w:marTop w:val="0"/>
      <w:marBottom w:val="0"/>
      <w:divBdr>
        <w:top w:val="none" w:sz="0" w:space="0" w:color="auto"/>
        <w:left w:val="none" w:sz="0" w:space="0" w:color="auto"/>
        <w:bottom w:val="none" w:sz="0" w:space="0" w:color="auto"/>
        <w:right w:val="none" w:sz="0" w:space="0" w:color="auto"/>
      </w:divBdr>
    </w:div>
    <w:div w:id="1693140265">
      <w:bodyDiv w:val="1"/>
      <w:marLeft w:val="0"/>
      <w:marRight w:val="0"/>
      <w:marTop w:val="0"/>
      <w:marBottom w:val="0"/>
      <w:divBdr>
        <w:top w:val="none" w:sz="0" w:space="0" w:color="auto"/>
        <w:left w:val="none" w:sz="0" w:space="0" w:color="auto"/>
        <w:bottom w:val="none" w:sz="0" w:space="0" w:color="auto"/>
        <w:right w:val="none" w:sz="0" w:space="0" w:color="auto"/>
      </w:divBdr>
    </w:div>
    <w:div w:id="1804619704">
      <w:bodyDiv w:val="1"/>
      <w:marLeft w:val="0"/>
      <w:marRight w:val="0"/>
      <w:marTop w:val="0"/>
      <w:marBottom w:val="0"/>
      <w:divBdr>
        <w:top w:val="none" w:sz="0" w:space="0" w:color="auto"/>
        <w:left w:val="none" w:sz="0" w:space="0" w:color="auto"/>
        <w:bottom w:val="none" w:sz="0" w:space="0" w:color="auto"/>
        <w:right w:val="none" w:sz="0" w:space="0" w:color="auto"/>
      </w:divBdr>
    </w:div>
    <w:div w:id="1944461004">
      <w:bodyDiv w:val="1"/>
      <w:marLeft w:val="0"/>
      <w:marRight w:val="0"/>
      <w:marTop w:val="0"/>
      <w:marBottom w:val="0"/>
      <w:divBdr>
        <w:top w:val="none" w:sz="0" w:space="0" w:color="auto"/>
        <w:left w:val="none" w:sz="0" w:space="0" w:color="auto"/>
        <w:bottom w:val="none" w:sz="0" w:space="0" w:color="auto"/>
        <w:right w:val="none" w:sz="0" w:space="0" w:color="auto"/>
      </w:divBdr>
    </w:div>
    <w:div w:id="2026635695">
      <w:bodyDiv w:val="1"/>
      <w:marLeft w:val="0"/>
      <w:marRight w:val="0"/>
      <w:marTop w:val="0"/>
      <w:marBottom w:val="0"/>
      <w:divBdr>
        <w:top w:val="none" w:sz="0" w:space="0" w:color="auto"/>
        <w:left w:val="none" w:sz="0" w:space="0" w:color="auto"/>
        <w:bottom w:val="none" w:sz="0" w:space="0" w:color="auto"/>
        <w:right w:val="none" w:sz="0" w:space="0" w:color="auto"/>
      </w:divBdr>
    </w:div>
    <w:div w:id="2124416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21"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64AD95-F4C7-4EAF-8F3A-07402D275C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3290</Words>
  <Characters>18759</Characters>
  <Application>Microsoft Office Word</Application>
  <DocSecurity>0</DocSecurity>
  <Lines>156</Lines>
  <Paragraphs>44</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22005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2017-11-06T13:52:00Z</dcterms:created>
  <dcterms:modified xsi:type="dcterms:W3CDTF">2017-11-06T13:52:00Z</dcterms:modified>
</cp:coreProperties>
</file>