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5ABC82" w14:textId="77777777" w:rsidR="003A18CF" w:rsidRPr="00F047B5" w:rsidRDefault="0003374F" w:rsidP="003A18CF">
      <w:pPr>
        <w:spacing w:line="240" w:lineRule="auto"/>
        <w:jc w:val="center"/>
        <w:outlineLvl w:val="0"/>
        <w:rPr>
          <w:lang w:val="en-GB"/>
        </w:rPr>
      </w:pPr>
      <w:bookmarkStart w:id="0" w:name="_GoBack"/>
      <w:bookmarkEnd w:id="0"/>
      <w:r w:rsidRPr="00F047B5">
        <w:rPr>
          <w:b/>
          <w:bCs/>
          <w:noProof/>
          <w:color w:val="1F497D"/>
          <w:lang w:eastAsia="en-ZA"/>
        </w:rPr>
        <w:drawing>
          <wp:inline distT="0" distB="0" distL="0" distR="0" wp14:anchorId="74A6E525" wp14:editId="41B1B4B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38FEA423" w14:textId="77777777" w:rsidR="003A18CF" w:rsidRPr="00F047B5" w:rsidRDefault="003A18CF" w:rsidP="003A18CF">
      <w:pPr>
        <w:spacing w:line="240" w:lineRule="auto"/>
        <w:jc w:val="center"/>
        <w:outlineLvl w:val="0"/>
        <w:rPr>
          <w:lang w:val="en-GB"/>
        </w:rPr>
      </w:pPr>
    </w:p>
    <w:p w14:paraId="1BEBB58C" w14:textId="77777777" w:rsidR="003A18CF" w:rsidRPr="00F047B5" w:rsidRDefault="003A18CF" w:rsidP="003A18CF">
      <w:pPr>
        <w:spacing w:line="240" w:lineRule="auto"/>
        <w:jc w:val="center"/>
        <w:outlineLvl w:val="0"/>
        <w:rPr>
          <w:b/>
          <w:lang w:val="en-GB"/>
        </w:rPr>
      </w:pPr>
      <w:r w:rsidRPr="00F047B5">
        <w:rPr>
          <w:b/>
          <w:lang w:val="en-GB"/>
        </w:rPr>
        <w:t>CONSTITUTIONAL COURT OF SOUTH AFRICA</w:t>
      </w:r>
    </w:p>
    <w:p w14:paraId="3CA085BD" w14:textId="77777777" w:rsidR="003A18CF" w:rsidRPr="00F047B5" w:rsidRDefault="003A18CF" w:rsidP="003A18CF">
      <w:pPr>
        <w:spacing w:line="240" w:lineRule="auto"/>
        <w:rPr>
          <w:lang w:val="en-GB"/>
        </w:rPr>
      </w:pPr>
    </w:p>
    <w:p w14:paraId="7537813E" w14:textId="77777777" w:rsidR="003A18CF" w:rsidRPr="00F047B5" w:rsidRDefault="003A18CF" w:rsidP="003A18CF">
      <w:pPr>
        <w:spacing w:line="240" w:lineRule="auto"/>
        <w:rPr>
          <w:lang w:val="en-GB"/>
        </w:rPr>
      </w:pPr>
    </w:p>
    <w:p w14:paraId="6D6622B4" w14:textId="77777777" w:rsidR="003A18CF" w:rsidRPr="00F047B5" w:rsidRDefault="003A18CF" w:rsidP="003A18CF">
      <w:pPr>
        <w:tabs>
          <w:tab w:val="right" w:pos="9029"/>
        </w:tabs>
        <w:spacing w:line="240" w:lineRule="auto"/>
        <w:rPr>
          <w:lang w:val="en-GB"/>
        </w:rPr>
      </w:pPr>
      <w:r w:rsidRPr="00F047B5">
        <w:rPr>
          <w:lang w:val="en-GB"/>
        </w:rPr>
        <w:tab/>
        <w:t xml:space="preserve">Case CCT </w:t>
      </w:r>
      <w:r w:rsidR="004C514A" w:rsidRPr="00F047B5">
        <w:rPr>
          <w:lang w:val="en-GB"/>
        </w:rPr>
        <w:t>127</w:t>
      </w:r>
      <w:r w:rsidR="00336983" w:rsidRPr="00F047B5">
        <w:rPr>
          <w:lang w:val="en-GB"/>
        </w:rPr>
        <w:t>/17</w:t>
      </w:r>
    </w:p>
    <w:p w14:paraId="024E44E9" w14:textId="77777777" w:rsidR="003A18CF" w:rsidRPr="00F047B5" w:rsidRDefault="003A18CF" w:rsidP="003A18CF">
      <w:pPr>
        <w:tabs>
          <w:tab w:val="left" w:pos="8998"/>
        </w:tabs>
        <w:spacing w:line="240" w:lineRule="auto"/>
        <w:rPr>
          <w:lang w:val="en-GB"/>
        </w:rPr>
      </w:pPr>
    </w:p>
    <w:p w14:paraId="0FB65951" w14:textId="77777777" w:rsidR="003A18CF" w:rsidRPr="00F047B5" w:rsidRDefault="003A18CF" w:rsidP="003A18CF">
      <w:pPr>
        <w:tabs>
          <w:tab w:val="left" w:pos="8998"/>
        </w:tabs>
        <w:spacing w:line="240" w:lineRule="auto"/>
        <w:rPr>
          <w:lang w:val="en-GB"/>
        </w:rPr>
      </w:pPr>
      <w:r w:rsidRPr="00F047B5">
        <w:rPr>
          <w:lang w:val="en-GB"/>
        </w:rPr>
        <w:t>In the matter between:</w:t>
      </w:r>
    </w:p>
    <w:p w14:paraId="618D3485" w14:textId="77777777" w:rsidR="003A18CF" w:rsidRPr="00F047B5" w:rsidRDefault="003A18CF" w:rsidP="003A18CF">
      <w:pPr>
        <w:tabs>
          <w:tab w:val="left" w:pos="8998"/>
        </w:tabs>
        <w:spacing w:line="240" w:lineRule="auto"/>
        <w:rPr>
          <w:lang w:val="en-GB"/>
        </w:rPr>
      </w:pPr>
    </w:p>
    <w:p w14:paraId="0124B6B9" w14:textId="77777777" w:rsidR="003A18CF" w:rsidRPr="00F047B5" w:rsidRDefault="003A18CF" w:rsidP="003A18CF">
      <w:pPr>
        <w:tabs>
          <w:tab w:val="left" w:pos="8998"/>
        </w:tabs>
        <w:spacing w:line="240" w:lineRule="auto"/>
        <w:rPr>
          <w:lang w:val="en-GB"/>
        </w:rPr>
      </w:pPr>
    </w:p>
    <w:p w14:paraId="788299F7" w14:textId="77777777" w:rsidR="003A18CF" w:rsidRPr="00F047B5" w:rsidRDefault="004C514A" w:rsidP="003A18CF">
      <w:pPr>
        <w:tabs>
          <w:tab w:val="right" w:pos="9029"/>
        </w:tabs>
        <w:spacing w:line="240" w:lineRule="auto"/>
        <w:rPr>
          <w:szCs w:val="26"/>
          <w:lang w:val="en-GB"/>
        </w:rPr>
      </w:pPr>
      <w:r w:rsidRPr="00F047B5">
        <w:rPr>
          <w:b/>
          <w:szCs w:val="26"/>
          <w:lang w:val="en-GB"/>
        </w:rPr>
        <w:t>RUSTENBURG PLATINUM MINE</w:t>
      </w:r>
      <w:r w:rsidR="003A18CF" w:rsidRPr="00F047B5">
        <w:rPr>
          <w:szCs w:val="26"/>
          <w:lang w:val="en-GB"/>
        </w:rPr>
        <w:tab/>
        <w:t>Applicant</w:t>
      </w:r>
    </w:p>
    <w:p w14:paraId="455992DD" w14:textId="77777777" w:rsidR="003A18CF" w:rsidRPr="00F047B5" w:rsidRDefault="003A18CF" w:rsidP="003A18CF">
      <w:pPr>
        <w:spacing w:line="240" w:lineRule="auto"/>
        <w:rPr>
          <w:szCs w:val="26"/>
          <w:lang w:val="en-GB"/>
        </w:rPr>
      </w:pPr>
    </w:p>
    <w:p w14:paraId="18641083" w14:textId="77777777" w:rsidR="003A18CF" w:rsidRPr="00F047B5" w:rsidRDefault="003A18CF" w:rsidP="003A18CF">
      <w:pPr>
        <w:spacing w:line="240" w:lineRule="auto"/>
        <w:rPr>
          <w:szCs w:val="26"/>
          <w:lang w:val="en-GB"/>
        </w:rPr>
      </w:pPr>
      <w:r w:rsidRPr="00F047B5">
        <w:rPr>
          <w:szCs w:val="26"/>
          <w:lang w:val="en-GB"/>
        </w:rPr>
        <w:t>and</w:t>
      </w:r>
    </w:p>
    <w:p w14:paraId="51DA3E77" w14:textId="77777777" w:rsidR="003A18CF" w:rsidRPr="00F047B5" w:rsidRDefault="003A18CF" w:rsidP="003A18CF">
      <w:pPr>
        <w:spacing w:line="240" w:lineRule="auto"/>
        <w:rPr>
          <w:szCs w:val="26"/>
          <w:lang w:val="en-GB"/>
        </w:rPr>
      </w:pPr>
    </w:p>
    <w:p w14:paraId="3C9B4302" w14:textId="2FCCA718" w:rsidR="003A18CF" w:rsidRPr="00F047B5" w:rsidRDefault="004C514A" w:rsidP="00336983">
      <w:pPr>
        <w:tabs>
          <w:tab w:val="right" w:pos="9029"/>
        </w:tabs>
        <w:spacing w:line="240" w:lineRule="auto"/>
        <w:rPr>
          <w:szCs w:val="26"/>
          <w:lang w:val="en-GB"/>
        </w:rPr>
      </w:pPr>
      <w:r w:rsidRPr="00F047B5">
        <w:rPr>
          <w:b/>
          <w:szCs w:val="26"/>
          <w:lang w:val="en-GB"/>
        </w:rPr>
        <w:t>SAEWA obo MEYER BESTER</w:t>
      </w:r>
      <w:r w:rsidR="003A18CF" w:rsidRPr="00F047B5">
        <w:rPr>
          <w:szCs w:val="26"/>
          <w:lang w:val="en-GB"/>
        </w:rPr>
        <w:tab/>
      </w:r>
      <w:r w:rsidRPr="00F047B5">
        <w:rPr>
          <w:szCs w:val="26"/>
          <w:lang w:val="en-GB"/>
        </w:rPr>
        <w:t xml:space="preserve">First </w:t>
      </w:r>
      <w:r w:rsidR="003A18CF" w:rsidRPr="00F047B5">
        <w:rPr>
          <w:szCs w:val="26"/>
          <w:lang w:val="en-GB"/>
        </w:rPr>
        <w:t>Respondent</w:t>
      </w:r>
    </w:p>
    <w:p w14:paraId="2B666D28" w14:textId="77777777" w:rsidR="004C514A" w:rsidRPr="00F047B5" w:rsidRDefault="004C514A" w:rsidP="00336983">
      <w:pPr>
        <w:tabs>
          <w:tab w:val="right" w:pos="9029"/>
        </w:tabs>
        <w:spacing w:line="240" w:lineRule="auto"/>
        <w:rPr>
          <w:szCs w:val="26"/>
          <w:lang w:val="en-GB"/>
        </w:rPr>
      </w:pPr>
    </w:p>
    <w:p w14:paraId="137671AC" w14:textId="77777777" w:rsidR="004C514A" w:rsidRPr="00F047B5" w:rsidRDefault="004C514A" w:rsidP="00336983">
      <w:pPr>
        <w:tabs>
          <w:tab w:val="right" w:pos="9029"/>
        </w:tabs>
        <w:spacing w:line="240" w:lineRule="auto"/>
        <w:rPr>
          <w:b/>
          <w:szCs w:val="26"/>
          <w:lang w:val="en-GB"/>
        </w:rPr>
      </w:pPr>
      <w:r w:rsidRPr="00F047B5">
        <w:rPr>
          <w:b/>
          <w:szCs w:val="26"/>
          <w:lang w:val="en-GB"/>
        </w:rPr>
        <w:t xml:space="preserve">COMMISSION FOR CONCILIATION, </w:t>
      </w:r>
    </w:p>
    <w:p w14:paraId="41F39AAB" w14:textId="77777777" w:rsidR="004C514A" w:rsidRPr="00F047B5" w:rsidRDefault="004C514A" w:rsidP="00336983">
      <w:pPr>
        <w:tabs>
          <w:tab w:val="right" w:pos="9029"/>
        </w:tabs>
        <w:spacing w:line="240" w:lineRule="auto"/>
        <w:rPr>
          <w:szCs w:val="26"/>
          <w:lang w:val="en-GB"/>
        </w:rPr>
      </w:pPr>
      <w:r w:rsidRPr="00F047B5">
        <w:rPr>
          <w:b/>
          <w:szCs w:val="26"/>
          <w:lang w:val="en-GB"/>
        </w:rPr>
        <w:t>M</w:t>
      </w:r>
      <w:r w:rsidR="00A80A9F" w:rsidRPr="00F047B5">
        <w:rPr>
          <w:b/>
          <w:szCs w:val="26"/>
          <w:lang w:val="en-GB"/>
        </w:rPr>
        <w:t>EDIATION AND ARBITRATION</w:t>
      </w:r>
      <w:r w:rsidRPr="00F047B5">
        <w:rPr>
          <w:szCs w:val="26"/>
          <w:lang w:val="en-GB"/>
        </w:rPr>
        <w:tab/>
        <w:t>Second Respondent</w:t>
      </w:r>
    </w:p>
    <w:p w14:paraId="39815B07" w14:textId="77777777" w:rsidR="004C514A" w:rsidRPr="00F047B5" w:rsidRDefault="004C514A" w:rsidP="00336983">
      <w:pPr>
        <w:tabs>
          <w:tab w:val="right" w:pos="9029"/>
        </w:tabs>
        <w:spacing w:line="240" w:lineRule="auto"/>
        <w:rPr>
          <w:szCs w:val="26"/>
          <w:lang w:val="en-GB"/>
        </w:rPr>
      </w:pPr>
    </w:p>
    <w:p w14:paraId="328DEB45" w14:textId="77777777" w:rsidR="004C514A" w:rsidRPr="00F047B5" w:rsidRDefault="004C514A" w:rsidP="00336983">
      <w:pPr>
        <w:tabs>
          <w:tab w:val="right" w:pos="9029"/>
        </w:tabs>
        <w:spacing w:line="240" w:lineRule="auto"/>
        <w:rPr>
          <w:szCs w:val="26"/>
          <w:lang w:val="en-GB"/>
        </w:rPr>
      </w:pPr>
      <w:r w:rsidRPr="00F047B5">
        <w:rPr>
          <w:b/>
          <w:szCs w:val="26"/>
          <w:lang w:val="en-GB"/>
        </w:rPr>
        <w:t>KOBUS ERASMUS N.O.</w:t>
      </w:r>
      <w:r w:rsidRPr="00F047B5">
        <w:rPr>
          <w:szCs w:val="26"/>
          <w:lang w:val="en-GB"/>
        </w:rPr>
        <w:tab/>
        <w:t>Third Respondent</w:t>
      </w:r>
    </w:p>
    <w:p w14:paraId="098773BC" w14:textId="77777777" w:rsidR="003A18CF" w:rsidRPr="00F047B5" w:rsidRDefault="003A18CF" w:rsidP="003A18CF">
      <w:pPr>
        <w:spacing w:line="240" w:lineRule="auto"/>
        <w:rPr>
          <w:lang w:val="en-GB"/>
        </w:rPr>
      </w:pPr>
    </w:p>
    <w:p w14:paraId="2C6FB995" w14:textId="77777777" w:rsidR="003A18CF" w:rsidRPr="00F047B5" w:rsidRDefault="003A18CF" w:rsidP="003A18CF">
      <w:pPr>
        <w:spacing w:line="240" w:lineRule="auto"/>
        <w:rPr>
          <w:lang w:val="en-GB"/>
        </w:rPr>
      </w:pPr>
    </w:p>
    <w:p w14:paraId="552F4B24" w14:textId="77777777" w:rsidR="003A18CF" w:rsidRPr="00F047B5" w:rsidRDefault="003A18CF" w:rsidP="003A18CF">
      <w:pPr>
        <w:spacing w:line="240" w:lineRule="auto"/>
        <w:rPr>
          <w:lang w:val="en-GB"/>
        </w:rPr>
      </w:pPr>
    </w:p>
    <w:p w14:paraId="12627EE5" w14:textId="06883E84" w:rsidR="003A18CF" w:rsidRPr="00F047B5" w:rsidRDefault="003A18CF" w:rsidP="003A18CF">
      <w:pPr>
        <w:spacing w:line="240" w:lineRule="auto"/>
        <w:ind w:left="2160" w:hanging="2160"/>
        <w:rPr>
          <w:lang w:val="en-GB"/>
        </w:rPr>
      </w:pPr>
      <w:r w:rsidRPr="00F047B5">
        <w:rPr>
          <w:b/>
          <w:lang w:val="en-GB"/>
        </w:rPr>
        <w:t>Neutral citation:</w:t>
      </w:r>
      <w:r w:rsidRPr="00F047B5">
        <w:rPr>
          <w:lang w:val="en-GB"/>
        </w:rPr>
        <w:tab/>
      </w:r>
      <w:r w:rsidR="00A80A9F" w:rsidRPr="00F047B5">
        <w:rPr>
          <w:i/>
          <w:lang w:val="en-GB"/>
        </w:rPr>
        <w:t>Rustenburg Platinum Mine</w:t>
      </w:r>
      <w:r w:rsidRPr="00F047B5">
        <w:rPr>
          <w:i/>
          <w:lang w:val="en-GB"/>
        </w:rPr>
        <w:t xml:space="preserve"> v </w:t>
      </w:r>
      <w:r w:rsidR="00A80A9F" w:rsidRPr="00F047B5">
        <w:rPr>
          <w:i/>
          <w:lang w:val="en-GB"/>
        </w:rPr>
        <w:t>SAEWA obo Bester and Others</w:t>
      </w:r>
      <w:r w:rsidRPr="00F047B5">
        <w:rPr>
          <w:i/>
          <w:lang w:val="en-GB"/>
        </w:rPr>
        <w:t xml:space="preserve"> </w:t>
      </w:r>
      <w:r w:rsidRPr="00F047B5">
        <w:rPr>
          <w:lang w:val="en-GB"/>
        </w:rPr>
        <w:t>[</w:t>
      </w:r>
      <w:r w:rsidR="00A80A9F" w:rsidRPr="00F047B5">
        <w:rPr>
          <w:lang w:val="en-GB"/>
        </w:rPr>
        <w:t>2018</w:t>
      </w:r>
      <w:r w:rsidRPr="00F047B5">
        <w:rPr>
          <w:lang w:val="en-GB"/>
        </w:rPr>
        <w:t xml:space="preserve">] ZACC </w:t>
      </w:r>
      <w:r w:rsidR="00C85D77">
        <w:rPr>
          <w:lang w:val="en-GB"/>
        </w:rPr>
        <w:t>13</w:t>
      </w:r>
    </w:p>
    <w:p w14:paraId="67AAD05C" w14:textId="77777777" w:rsidR="003A18CF" w:rsidRPr="00F047B5" w:rsidRDefault="003A18CF" w:rsidP="003A18CF">
      <w:pPr>
        <w:spacing w:line="240" w:lineRule="auto"/>
        <w:rPr>
          <w:lang w:val="en-GB"/>
        </w:rPr>
      </w:pPr>
    </w:p>
    <w:p w14:paraId="1F0849F7" w14:textId="334347DF" w:rsidR="007410F3" w:rsidRPr="00F047B5" w:rsidRDefault="003A18CF" w:rsidP="007410F3">
      <w:pPr>
        <w:pStyle w:val="BODYNON-NUMBERED"/>
        <w:spacing w:after="0"/>
        <w:ind w:left="2160" w:hanging="2160"/>
        <w:rPr>
          <w:szCs w:val="26"/>
          <w:lang w:val="en-GB"/>
        </w:rPr>
      </w:pPr>
      <w:r w:rsidRPr="00F047B5">
        <w:rPr>
          <w:b/>
          <w:lang w:val="en-GB"/>
        </w:rPr>
        <w:t>Coram:</w:t>
      </w:r>
      <w:r w:rsidRPr="00F047B5">
        <w:rPr>
          <w:lang w:val="en-GB"/>
        </w:rPr>
        <w:tab/>
      </w:r>
      <w:r w:rsidR="00336983" w:rsidRPr="00F047B5">
        <w:rPr>
          <w:lang w:val="en-GB"/>
        </w:rPr>
        <w:t xml:space="preserve">Zondo </w:t>
      </w:r>
      <w:r w:rsidR="007A205C" w:rsidRPr="00F047B5">
        <w:rPr>
          <w:lang w:val="en-GB"/>
        </w:rPr>
        <w:t>A</w:t>
      </w:r>
      <w:r w:rsidR="00336983" w:rsidRPr="00F047B5">
        <w:rPr>
          <w:lang w:val="en-GB"/>
        </w:rPr>
        <w:t>CJ, Cameron J, Froneman J, Jafta J, Kollapen AJ, Madlanga J, Mhlantla J, Theron J and Zondi AJ</w:t>
      </w:r>
    </w:p>
    <w:p w14:paraId="54719859" w14:textId="77777777" w:rsidR="003A18CF" w:rsidRPr="00F047B5" w:rsidRDefault="003A18CF" w:rsidP="003A18CF">
      <w:pPr>
        <w:spacing w:line="240" w:lineRule="auto"/>
        <w:rPr>
          <w:lang w:val="en-GB"/>
        </w:rPr>
      </w:pPr>
    </w:p>
    <w:p w14:paraId="292BCEAF" w14:textId="585636D1" w:rsidR="00AE7143" w:rsidRPr="00F047B5" w:rsidRDefault="00AE7143" w:rsidP="007C37A6">
      <w:pPr>
        <w:spacing w:line="240" w:lineRule="auto"/>
        <w:ind w:left="2160" w:hanging="2160"/>
        <w:rPr>
          <w:lang w:val="en-GB"/>
        </w:rPr>
      </w:pPr>
      <w:r w:rsidRPr="00F047B5">
        <w:rPr>
          <w:b/>
          <w:lang w:val="en-GB"/>
        </w:rPr>
        <w:t>Judgment:</w:t>
      </w:r>
      <w:r w:rsidRPr="00F047B5">
        <w:rPr>
          <w:lang w:val="en-GB"/>
        </w:rPr>
        <w:tab/>
      </w:r>
      <w:r w:rsidR="00A80A9F" w:rsidRPr="00F047B5">
        <w:rPr>
          <w:lang w:val="en-GB"/>
        </w:rPr>
        <w:t>Theron J</w:t>
      </w:r>
      <w:r w:rsidRPr="00F047B5">
        <w:rPr>
          <w:lang w:val="en-GB"/>
        </w:rPr>
        <w:t xml:space="preserve"> (unanimous</w:t>
      </w:r>
      <w:r w:rsidR="007C37A6" w:rsidRPr="00F047B5">
        <w:rPr>
          <w:lang w:val="en-GB"/>
        </w:rPr>
        <w:t>)</w:t>
      </w:r>
    </w:p>
    <w:p w14:paraId="10A4E8AB" w14:textId="77777777" w:rsidR="00AE7143" w:rsidRPr="00F047B5" w:rsidRDefault="00AE7143" w:rsidP="003A18CF">
      <w:pPr>
        <w:spacing w:line="240" w:lineRule="auto"/>
        <w:rPr>
          <w:lang w:val="en-GB"/>
        </w:rPr>
      </w:pPr>
    </w:p>
    <w:p w14:paraId="217E9A7A" w14:textId="77777777" w:rsidR="003A18CF" w:rsidRPr="00F047B5" w:rsidRDefault="003A18CF" w:rsidP="0044313C">
      <w:pPr>
        <w:spacing w:line="240" w:lineRule="auto"/>
        <w:ind w:left="2160" w:hanging="2160"/>
        <w:rPr>
          <w:lang w:val="en-GB"/>
        </w:rPr>
      </w:pPr>
      <w:r w:rsidRPr="00F047B5">
        <w:rPr>
          <w:b/>
          <w:lang w:val="en-GB"/>
        </w:rPr>
        <w:t>Heard on:</w:t>
      </w:r>
      <w:r w:rsidRPr="00F047B5">
        <w:rPr>
          <w:lang w:val="en-GB"/>
        </w:rPr>
        <w:tab/>
      </w:r>
      <w:r w:rsidR="00A80A9F" w:rsidRPr="00F047B5">
        <w:rPr>
          <w:lang w:val="en-GB"/>
        </w:rPr>
        <w:t>9</w:t>
      </w:r>
      <w:r w:rsidR="00232B8F" w:rsidRPr="00F047B5">
        <w:rPr>
          <w:lang w:val="en-GB"/>
        </w:rPr>
        <w:t xml:space="preserve"> </w:t>
      </w:r>
      <w:r w:rsidR="00A80A9F" w:rsidRPr="00F047B5">
        <w:rPr>
          <w:lang w:val="en-GB"/>
        </w:rPr>
        <w:t>November</w:t>
      </w:r>
      <w:r w:rsidR="00232B8F" w:rsidRPr="00F047B5">
        <w:rPr>
          <w:lang w:val="en-GB"/>
        </w:rPr>
        <w:t xml:space="preserve"> </w:t>
      </w:r>
      <w:r w:rsidR="00A80A9F" w:rsidRPr="00F047B5">
        <w:rPr>
          <w:lang w:val="en-GB"/>
        </w:rPr>
        <w:t>2017</w:t>
      </w:r>
    </w:p>
    <w:p w14:paraId="10F8F032" w14:textId="77777777" w:rsidR="003A18CF" w:rsidRPr="00F047B5" w:rsidRDefault="003A18CF" w:rsidP="0044313C">
      <w:pPr>
        <w:spacing w:line="240" w:lineRule="auto"/>
        <w:ind w:left="2160" w:hanging="2160"/>
        <w:rPr>
          <w:lang w:val="en-GB"/>
        </w:rPr>
      </w:pPr>
    </w:p>
    <w:p w14:paraId="392378A5" w14:textId="32B07005" w:rsidR="003A18CF" w:rsidRPr="00F047B5" w:rsidRDefault="003A18CF" w:rsidP="0044313C">
      <w:pPr>
        <w:spacing w:line="240" w:lineRule="auto"/>
        <w:ind w:left="2160" w:hanging="2160"/>
        <w:rPr>
          <w:lang w:val="en-GB"/>
        </w:rPr>
      </w:pPr>
      <w:r w:rsidRPr="00F047B5">
        <w:rPr>
          <w:b/>
          <w:lang w:val="en-GB"/>
        </w:rPr>
        <w:t>Decided on:</w:t>
      </w:r>
      <w:r w:rsidRPr="00F047B5">
        <w:rPr>
          <w:lang w:val="en-GB"/>
        </w:rPr>
        <w:tab/>
      </w:r>
      <w:r w:rsidR="007C37A6" w:rsidRPr="00F047B5">
        <w:rPr>
          <w:lang w:val="en-GB"/>
        </w:rPr>
        <w:t>17 May 2018</w:t>
      </w:r>
    </w:p>
    <w:p w14:paraId="20D81A8D" w14:textId="77777777" w:rsidR="004110F6" w:rsidRPr="00F047B5" w:rsidRDefault="004110F6" w:rsidP="003A18CF">
      <w:pPr>
        <w:spacing w:line="240" w:lineRule="auto"/>
        <w:rPr>
          <w:lang w:val="en-GB"/>
        </w:rPr>
      </w:pPr>
    </w:p>
    <w:p w14:paraId="4C30ADFE" w14:textId="77777777" w:rsidR="00F501BF" w:rsidRPr="0088511B" w:rsidRDefault="00F501BF" w:rsidP="00F501BF">
      <w:pPr>
        <w:spacing w:line="240" w:lineRule="auto"/>
        <w:ind w:left="2160" w:hanging="2160"/>
        <w:rPr>
          <w:lang w:val="en-GB"/>
        </w:rPr>
      </w:pPr>
      <w:r w:rsidRPr="00F047B5">
        <w:rPr>
          <w:b/>
          <w:lang w:val="en-GB"/>
        </w:rPr>
        <w:t>Summary:</w:t>
      </w:r>
      <w:r w:rsidRPr="00F047B5">
        <w:rPr>
          <w:b/>
          <w:lang w:val="en-GB"/>
        </w:rPr>
        <w:tab/>
      </w:r>
      <w:r>
        <w:rPr>
          <w:lang w:val="en-GB"/>
        </w:rPr>
        <w:t>Referring to a fellow employee as a “swart man”</w:t>
      </w:r>
      <w:r w:rsidRPr="0088511B">
        <w:rPr>
          <w:lang w:val="en-GB"/>
        </w:rPr>
        <w:t xml:space="preserve"> — </w:t>
      </w:r>
      <w:r>
        <w:rPr>
          <w:lang w:val="en-GB"/>
        </w:rPr>
        <w:t xml:space="preserve">test for whether words are derogatory and racist is objective </w:t>
      </w:r>
      <w:r w:rsidRPr="0088511B">
        <w:rPr>
          <w:lang w:val="en-GB"/>
        </w:rPr>
        <w:t xml:space="preserve">— </w:t>
      </w:r>
      <w:r>
        <w:rPr>
          <w:lang w:val="en-GB"/>
        </w:rPr>
        <w:t>starting point must take into account the history of apartheid</w:t>
      </w:r>
    </w:p>
    <w:p w14:paraId="028FD64C" w14:textId="77777777" w:rsidR="00F501BF" w:rsidRPr="0088511B" w:rsidRDefault="00F501BF" w:rsidP="00F501BF">
      <w:pPr>
        <w:spacing w:line="240" w:lineRule="auto"/>
        <w:ind w:left="2160" w:hanging="2160"/>
        <w:rPr>
          <w:lang w:val="en-GB"/>
        </w:rPr>
      </w:pPr>
    </w:p>
    <w:p w14:paraId="12EC061D" w14:textId="54F1543F" w:rsidR="004D02BA" w:rsidRPr="00F047B5" w:rsidRDefault="00F501BF" w:rsidP="00F501BF">
      <w:pPr>
        <w:spacing w:line="240" w:lineRule="auto"/>
        <w:ind w:left="2160"/>
        <w:rPr>
          <w:lang w:val="en-GB"/>
        </w:rPr>
      </w:pPr>
      <w:r>
        <w:rPr>
          <w:lang w:val="en-GB"/>
        </w:rPr>
        <w:t>Lack of remorse and no acknowledgment of wrongdoing</w:t>
      </w:r>
      <w:r w:rsidRPr="0088511B">
        <w:rPr>
          <w:lang w:val="en-GB"/>
        </w:rPr>
        <w:t xml:space="preserve"> — </w:t>
      </w:r>
      <w:r>
        <w:rPr>
          <w:lang w:val="en-GB"/>
        </w:rPr>
        <w:t>no possibility of rehabilitation</w:t>
      </w:r>
      <w:r w:rsidRPr="0088511B">
        <w:rPr>
          <w:lang w:val="en-GB"/>
        </w:rPr>
        <w:t xml:space="preserve"> — </w:t>
      </w:r>
      <w:r>
        <w:rPr>
          <w:lang w:val="en-GB"/>
        </w:rPr>
        <w:t>dismissal is an appropriate sanction</w:t>
      </w:r>
    </w:p>
    <w:p w14:paraId="03B340AF" w14:textId="77777777" w:rsidR="004D02BA" w:rsidRPr="00F047B5" w:rsidRDefault="004D02BA" w:rsidP="004D02BA">
      <w:pPr>
        <w:spacing w:line="240" w:lineRule="auto"/>
        <w:rPr>
          <w:lang w:val="en-GB"/>
        </w:rPr>
      </w:pPr>
    </w:p>
    <w:p w14:paraId="0EC52B41" w14:textId="77777777" w:rsidR="004D02BA" w:rsidRPr="00F047B5" w:rsidRDefault="004D02BA" w:rsidP="004D02BA">
      <w:pPr>
        <w:spacing w:line="240" w:lineRule="auto"/>
        <w:rPr>
          <w:lang w:val="en-GB"/>
        </w:rPr>
      </w:pPr>
    </w:p>
    <w:p w14:paraId="3D192080" w14:textId="77777777" w:rsidR="003A18CF" w:rsidRPr="00F047B5" w:rsidRDefault="003A18CF" w:rsidP="003A18CF">
      <w:pPr>
        <w:keepNext/>
        <w:pBdr>
          <w:top w:val="single" w:sz="4" w:space="1" w:color="auto"/>
          <w:bottom w:val="single" w:sz="4" w:space="1" w:color="auto"/>
        </w:pBdr>
        <w:spacing w:line="240" w:lineRule="auto"/>
        <w:jc w:val="center"/>
        <w:rPr>
          <w:lang w:val="en-GB"/>
        </w:rPr>
      </w:pPr>
    </w:p>
    <w:p w14:paraId="080097B5" w14:textId="77777777" w:rsidR="003A18CF" w:rsidRPr="00F047B5" w:rsidRDefault="003A18CF" w:rsidP="003A18CF">
      <w:pPr>
        <w:keepNext/>
        <w:pBdr>
          <w:top w:val="single" w:sz="4" w:space="1" w:color="auto"/>
          <w:bottom w:val="single" w:sz="4" w:space="1" w:color="auto"/>
        </w:pBdr>
        <w:spacing w:line="240" w:lineRule="auto"/>
        <w:jc w:val="center"/>
        <w:outlineLvl w:val="0"/>
        <w:rPr>
          <w:b/>
          <w:lang w:val="en-GB"/>
        </w:rPr>
      </w:pPr>
      <w:r w:rsidRPr="00F047B5">
        <w:rPr>
          <w:b/>
          <w:lang w:val="en-GB"/>
        </w:rPr>
        <w:t>ORDER</w:t>
      </w:r>
    </w:p>
    <w:p w14:paraId="19C8BFFE" w14:textId="77777777" w:rsidR="003A18CF" w:rsidRPr="00F047B5" w:rsidRDefault="003A18CF" w:rsidP="003A18CF">
      <w:pPr>
        <w:pBdr>
          <w:top w:val="single" w:sz="4" w:space="1" w:color="auto"/>
          <w:bottom w:val="single" w:sz="4" w:space="1" w:color="auto"/>
        </w:pBdr>
        <w:spacing w:line="240" w:lineRule="auto"/>
        <w:jc w:val="center"/>
        <w:rPr>
          <w:lang w:val="en-GB"/>
        </w:rPr>
      </w:pPr>
    </w:p>
    <w:p w14:paraId="457A2075" w14:textId="77777777" w:rsidR="003A18CF" w:rsidRPr="00F047B5" w:rsidRDefault="003A18CF" w:rsidP="003A18CF">
      <w:pPr>
        <w:spacing w:line="240" w:lineRule="auto"/>
        <w:rPr>
          <w:lang w:val="en-GB"/>
        </w:rPr>
      </w:pPr>
    </w:p>
    <w:p w14:paraId="793BF048" w14:textId="77777777" w:rsidR="003A18CF" w:rsidRPr="00F047B5" w:rsidRDefault="003A18CF" w:rsidP="003A18CF">
      <w:pPr>
        <w:spacing w:line="240" w:lineRule="auto"/>
        <w:rPr>
          <w:lang w:val="en-GB"/>
        </w:rPr>
      </w:pPr>
    </w:p>
    <w:p w14:paraId="0B7DFAD0" w14:textId="77777777" w:rsidR="003A18CF" w:rsidRPr="00F047B5" w:rsidRDefault="003A18CF" w:rsidP="005A0D66">
      <w:pPr>
        <w:pStyle w:val="JUDGMENTCONTINUED"/>
        <w:rPr>
          <w:lang w:val="en-GB"/>
        </w:rPr>
      </w:pPr>
      <w:r w:rsidRPr="00F047B5">
        <w:rPr>
          <w:lang w:val="en-GB"/>
        </w:rPr>
        <w:t>On appeal</w:t>
      </w:r>
      <w:r w:rsidR="00F45DC4" w:rsidRPr="00F047B5">
        <w:rPr>
          <w:lang w:val="en-GB"/>
        </w:rPr>
        <w:t xml:space="preserve"> from </w:t>
      </w:r>
      <w:r w:rsidRPr="00F047B5">
        <w:rPr>
          <w:lang w:val="en-GB"/>
        </w:rPr>
        <w:t xml:space="preserve">the </w:t>
      </w:r>
      <w:r w:rsidR="00A80A9F" w:rsidRPr="00F047B5">
        <w:rPr>
          <w:lang w:val="en-GB"/>
        </w:rPr>
        <w:t>Labour Appeal</w:t>
      </w:r>
      <w:r w:rsidRPr="00F047B5">
        <w:rPr>
          <w:lang w:val="en-GB"/>
        </w:rPr>
        <w:t xml:space="preserve"> Court (hearing an appeal from the </w:t>
      </w:r>
      <w:r w:rsidR="00A80A9F" w:rsidRPr="00F047B5">
        <w:rPr>
          <w:lang w:val="en-GB"/>
        </w:rPr>
        <w:t>Labour</w:t>
      </w:r>
      <w:r w:rsidRPr="00F047B5">
        <w:rPr>
          <w:lang w:val="en-GB"/>
        </w:rPr>
        <w:t xml:space="preserve"> Court</w:t>
      </w:r>
      <w:r w:rsidR="00A80A9F" w:rsidRPr="00F047B5">
        <w:rPr>
          <w:lang w:val="en-GB"/>
        </w:rPr>
        <w:t>, Johannesburg</w:t>
      </w:r>
      <w:r w:rsidRPr="00F047B5">
        <w:rPr>
          <w:lang w:val="en-GB"/>
        </w:rPr>
        <w:t>)</w:t>
      </w:r>
      <w:r w:rsidR="00A80A9F" w:rsidRPr="00F047B5">
        <w:rPr>
          <w:lang w:val="en-GB"/>
        </w:rPr>
        <w:t>:</w:t>
      </w:r>
    </w:p>
    <w:p w14:paraId="377B6E7C" w14:textId="4D0DB526" w:rsidR="00E35121" w:rsidRPr="00F047B5" w:rsidRDefault="005A0D66" w:rsidP="007236C0">
      <w:pPr>
        <w:pStyle w:val="ORDER"/>
        <w:rPr>
          <w:lang w:val="en-GB"/>
        </w:rPr>
      </w:pPr>
      <w:r w:rsidRPr="00F047B5">
        <w:rPr>
          <w:lang w:val="en-GB"/>
        </w:rPr>
        <w:t>1.</w:t>
      </w:r>
      <w:r w:rsidRPr="00F047B5">
        <w:rPr>
          <w:lang w:val="en-GB"/>
        </w:rPr>
        <w:tab/>
      </w:r>
      <w:r w:rsidR="00E35121" w:rsidRPr="00F047B5">
        <w:rPr>
          <w:lang w:val="en-GB"/>
        </w:rPr>
        <w:t>Rustenburg Platinum Mine is substituted by Sibanye Rustenburg Platinum Mines (Pty) Ltd as the applicant.</w:t>
      </w:r>
    </w:p>
    <w:p w14:paraId="154A536E" w14:textId="77777777" w:rsidR="00E35121" w:rsidRPr="00F047B5" w:rsidRDefault="00E35121" w:rsidP="005A0D66">
      <w:pPr>
        <w:pStyle w:val="ORDER"/>
        <w:rPr>
          <w:lang w:val="en-GB"/>
        </w:rPr>
      </w:pPr>
      <w:r w:rsidRPr="00F047B5">
        <w:rPr>
          <w:lang w:val="en-GB"/>
        </w:rPr>
        <w:t>2.</w:t>
      </w:r>
      <w:r w:rsidRPr="00F047B5">
        <w:rPr>
          <w:lang w:val="en-GB"/>
        </w:rPr>
        <w:tab/>
        <w:t>The appeal is upheld.</w:t>
      </w:r>
    </w:p>
    <w:p w14:paraId="5F6F6845" w14:textId="77777777" w:rsidR="00E35121" w:rsidRPr="00F047B5" w:rsidRDefault="00E35121" w:rsidP="005A0D66">
      <w:pPr>
        <w:pStyle w:val="ORDER"/>
        <w:rPr>
          <w:lang w:val="en-GB"/>
        </w:rPr>
      </w:pPr>
      <w:r w:rsidRPr="00F047B5">
        <w:rPr>
          <w:lang w:val="en-GB"/>
        </w:rPr>
        <w:t>3.</w:t>
      </w:r>
      <w:r w:rsidRPr="00F047B5">
        <w:rPr>
          <w:lang w:val="en-GB"/>
        </w:rPr>
        <w:tab/>
        <w:t>The order made by the Labour Appeal Court is set aside and replaced with:</w:t>
      </w:r>
    </w:p>
    <w:p w14:paraId="4FFFF994" w14:textId="77777777" w:rsidR="00E35121" w:rsidRPr="00F047B5" w:rsidRDefault="00E35121" w:rsidP="005A0D66">
      <w:pPr>
        <w:pStyle w:val="ORDER"/>
        <w:rPr>
          <w:lang w:val="en-GB"/>
        </w:rPr>
      </w:pPr>
      <w:r w:rsidRPr="00F047B5">
        <w:rPr>
          <w:lang w:val="en-GB"/>
        </w:rPr>
        <w:tab/>
      </w:r>
      <w:r w:rsidRPr="00F047B5">
        <w:rPr>
          <w:lang w:val="en-GB"/>
        </w:rPr>
        <w:tab/>
        <w:t>“The appeal is dismissed with costs.”</w:t>
      </w:r>
    </w:p>
    <w:p w14:paraId="3339FF24" w14:textId="7DBEC04B" w:rsidR="003A18CF" w:rsidRPr="00F047B5" w:rsidRDefault="00E35121" w:rsidP="007236C0">
      <w:pPr>
        <w:pStyle w:val="ORDER"/>
        <w:rPr>
          <w:lang w:val="en-GB"/>
        </w:rPr>
      </w:pPr>
      <w:r w:rsidRPr="00F047B5">
        <w:rPr>
          <w:lang w:val="en-GB"/>
        </w:rPr>
        <w:t>4.</w:t>
      </w:r>
      <w:r w:rsidRPr="00F047B5">
        <w:rPr>
          <w:lang w:val="en-GB"/>
        </w:rPr>
        <w:tab/>
        <w:t>The</w:t>
      </w:r>
      <w:r w:rsidR="005A0D66" w:rsidRPr="00F047B5">
        <w:rPr>
          <w:lang w:val="en-GB"/>
        </w:rPr>
        <w:t>re is no order as to</w:t>
      </w:r>
      <w:r w:rsidRPr="00F047B5">
        <w:rPr>
          <w:lang w:val="en-GB"/>
        </w:rPr>
        <w:t xml:space="preserve"> costs.</w:t>
      </w:r>
    </w:p>
    <w:p w14:paraId="4B725671" w14:textId="77777777" w:rsidR="005A0D66" w:rsidRPr="00F047B5" w:rsidRDefault="005A0D66" w:rsidP="007236C0">
      <w:pPr>
        <w:spacing w:line="240" w:lineRule="auto"/>
        <w:rPr>
          <w:lang w:val="en-GB"/>
        </w:rPr>
      </w:pPr>
    </w:p>
    <w:p w14:paraId="5F9023F9" w14:textId="77777777" w:rsidR="005A0D66" w:rsidRPr="00F047B5" w:rsidRDefault="005A0D66" w:rsidP="005A0D66">
      <w:pPr>
        <w:spacing w:line="240" w:lineRule="auto"/>
        <w:rPr>
          <w:lang w:val="en-GB"/>
        </w:rPr>
        <w:sectPr w:rsidR="005A0D66" w:rsidRPr="00F047B5" w:rsidSect="007236C0">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8" w:footer="708" w:gutter="0"/>
          <w:cols w:space="708"/>
          <w:titlePg/>
          <w:docGrid w:linePitch="360"/>
        </w:sectPr>
      </w:pPr>
    </w:p>
    <w:p w14:paraId="76F1CBB9" w14:textId="71A4EFCB" w:rsidR="005A0D66" w:rsidRPr="00F047B5" w:rsidRDefault="005A0D66" w:rsidP="007236C0">
      <w:pPr>
        <w:spacing w:line="240" w:lineRule="auto"/>
        <w:rPr>
          <w:lang w:val="en-GB"/>
        </w:rPr>
      </w:pPr>
    </w:p>
    <w:p w14:paraId="0D0C3474" w14:textId="77777777" w:rsidR="000704F2" w:rsidRPr="00F047B5" w:rsidRDefault="000704F2" w:rsidP="00F245CE">
      <w:pPr>
        <w:keepNext/>
        <w:pBdr>
          <w:top w:val="single" w:sz="4" w:space="1" w:color="auto"/>
          <w:bottom w:val="single" w:sz="4" w:space="1" w:color="auto"/>
        </w:pBdr>
        <w:spacing w:line="240" w:lineRule="auto"/>
        <w:jc w:val="center"/>
        <w:rPr>
          <w:lang w:val="en-GB"/>
        </w:rPr>
      </w:pPr>
    </w:p>
    <w:p w14:paraId="2845089B" w14:textId="18F98A14" w:rsidR="00E4607C" w:rsidRPr="00F047B5" w:rsidRDefault="000704F2" w:rsidP="00F245CE">
      <w:pPr>
        <w:keepNext/>
        <w:pBdr>
          <w:top w:val="single" w:sz="4" w:space="1" w:color="auto"/>
          <w:bottom w:val="single" w:sz="4" w:space="1" w:color="auto"/>
        </w:pBdr>
        <w:spacing w:line="240" w:lineRule="auto"/>
        <w:jc w:val="center"/>
        <w:outlineLvl w:val="0"/>
        <w:rPr>
          <w:b/>
          <w:lang w:val="en-GB"/>
        </w:rPr>
      </w:pPr>
      <w:r w:rsidRPr="00F047B5">
        <w:rPr>
          <w:b/>
          <w:lang w:val="en-GB"/>
        </w:rPr>
        <w:t>JUDGMENT</w:t>
      </w:r>
      <w:r w:rsidR="001D676D" w:rsidRPr="00F047B5">
        <w:rPr>
          <w:b/>
          <w:lang w:val="en-GB"/>
        </w:rPr>
        <w:t xml:space="preserve"> </w:t>
      </w:r>
    </w:p>
    <w:p w14:paraId="7B67DA34" w14:textId="77777777" w:rsidR="000704F2" w:rsidRPr="00F047B5" w:rsidRDefault="000704F2" w:rsidP="000704F2">
      <w:pPr>
        <w:pBdr>
          <w:top w:val="single" w:sz="4" w:space="1" w:color="auto"/>
          <w:bottom w:val="single" w:sz="4" w:space="1" w:color="auto"/>
        </w:pBdr>
        <w:spacing w:line="240" w:lineRule="auto"/>
        <w:jc w:val="center"/>
        <w:rPr>
          <w:lang w:val="en-GB"/>
        </w:rPr>
      </w:pPr>
    </w:p>
    <w:p w14:paraId="5A2AEA0F" w14:textId="77777777" w:rsidR="000704F2" w:rsidRPr="00F047B5" w:rsidRDefault="000704F2" w:rsidP="000704F2">
      <w:pPr>
        <w:spacing w:line="240" w:lineRule="auto"/>
        <w:rPr>
          <w:lang w:val="en-GB"/>
        </w:rPr>
      </w:pPr>
    </w:p>
    <w:p w14:paraId="417DCC5C" w14:textId="0717197B" w:rsidR="006E3711" w:rsidRPr="00F047B5" w:rsidRDefault="006E3711" w:rsidP="000704F2">
      <w:pPr>
        <w:spacing w:line="240" w:lineRule="auto"/>
        <w:rPr>
          <w:lang w:val="en-GB"/>
        </w:rPr>
      </w:pPr>
    </w:p>
    <w:p w14:paraId="1215C376" w14:textId="4A6259D6" w:rsidR="000704F2" w:rsidRPr="00F047B5" w:rsidRDefault="00336983" w:rsidP="007B5814">
      <w:pPr>
        <w:pStyle w:val="BODYNON-NUMBERED"/>
        <w:spacing w:after="0"/>
        <w:rPr>
          <w:szCs w:val="26"/>
          <w:lang w:val="en-GB"/>
        </w:rPr>
      </w:pPr>
      <w:r w:rsidRPr="00F047B5">
        <w:rPr>
          <w:lang w:val="en-GB"/>
        </w:rPr>
        <w:t>THERON J</w:t>
      </w:r>
      <w:r w:rsidR="003644DF" w:rsidRPr="00F047B5">
        <w:rPr>
          <w:lang w:val="en-GB"/>
        </w:rPr>
        <w:t xml:space="preserve"> (</w:t>
      </w:r>
      <w:r w:rsidR="00F33E17" w:rsidRPr="00F047B5">
        <w:rPr>
          <w:lang w:val="en-GB"/>
        </w:rPr>
        <w:t>Zondo ACJ, Cameron J, Froneman J, Jafta J, Kollapen AJ, Madlanga J, Mhlantla J and Zondi AJ concurring</w:t>
      </w:r>
      <w:r w:rsidR="003644DF" w:rsidRPr="00F047B5">
        <w:rPr>
          <w:lang w:val="en-GB"/>
        </w:rPr>
        <w:t>)</w:t>
      </w:r>
      <w:r w:rsidR="00AE7602" w:rsidRPr="00F047B5">
        <w:rPr>
          <w:lang w:val="en-GB"/>
        </w:rPr>
        <w:t>:</w:t>
      </w:r>
    </w:p>
    <w:p w14:paraId="67F837C4" w14:textId="77777777" w:rsidR="00AE7602" w:rsidRPr="00F047B5" w:rsidRDefault="00AE7602" w:rsidP="000704F2">
      <w:pPr>
        <w:spacing w:line="240" w:lineRule="auto"/>
        <w:rPr>
          <w:lang w:val="en-GB"/>
        </w:rPr>
      </w:pPr>
    </w:p>
    <w:p w14:paraId="3880595B" w14:textId="77777777" w:rsidR="00AE7602" w:rsidRPr="00F047B5" w:rsidRDefault="00AE7602" w:rsidP="000704F2">
      <w:pPr>
        <w:spacing w:line="240" w:lineRule="auto"/>
        <w:rPr>
          <w:lang w:val="en-GB"/>
        </w:rPr>
      </w:pPr>
    </w:p>
    <w:p w14:paraId="2EF0DB44" w14:textId="77777777" w:rsidR="00555892" w:rsidRPr="00F047B5" w:rsidRDefault="00041D3A" w:rsidP="00A80A9F">
      <w:pPr>
        <w:pStyle w:val="HEADING"/>
        <w:rPr>
          <w:lang w:val="en-GB"/>
        </w:rPr>
      </w:pPr>
      <w:r w:rsidRPr="00F047B5">
        <w:rPr>
          <w:lang w:val="en-GB"/>
        </w:rPr>
        <w:t>Introduction</w:t>
      </w:r>
    </w:p>
    <w:p w14:paraId="6918860F" w14:textId="3C521B61" w:rsidR="00555892" w:rsidRPr="00F047B5" w:rsidRDefault="00555892" w:rsidP="00FD22B5">
      <w:pPr>
        <w:pStyle w:val="JUDGMENTNUMBERED"/>
        <w:rPr>
          <w:lang w:val="en-GB"/>
        </w:rPr>
      </w:pPr>
      <w:r w:rsidRPr="00F047B5">
        <w:rPr>
          <w:lang w:val="en-GB"/>
        </w:rPr>
        <w:t xml:space="preserve">This Court must determine whether </w:t>
      </w:r>
      <w:r w:rsidR="002F3B0D" w:rsidRPr="00F047B5">
        <w:rPr>
          <w:lang w:val="en-GB"/>
        </w:rPr>
        <w:t xml:space="preserve">referring to </w:t>
      </w:r>
      <w:r w:rsidR="002A26B8" w:rsidRPr="00F047B5">
        <w:rPr>
          <w:lang w:val="en-GB"/>
        </w:rPr>
        <w:t xml:space="preserve">a fellow employee </w:t>
      </w:r>
      <w:r w:rsidR="002F3B0D" w:rsidRPr="00F047B5">
        <w:rPr>
          <w:lang w:val="en-GB"/>
        </w:rPr>
        <w:t>as</w:t>
      </w:r>
      <w:r w:rsidR="001A64D6" w:rsidRPr="00F047B5">
        <w:rPr>
          <w:lang w:val="en-GB"/>
        </w:rPr>
        <w:t xml:space="preserve"> a</w:t>
      </w:r>
      <w:r w:rsidR="002F3B0D" w:rsidRPr="00F047B5">
        <w:rPr>
          <w:lang w:val="en-GB"/>
        </w:rPr>
        <w:t xml:space="preserve"> “swart</w:t>
      </w:r>
      <w:r w:rsidR="002F0623" w:rsidRPr="00F047B5">
        <w:rPr>
          <w:lang w:val="en-GB"/>
        </w:rPr>
        <w:t> </w:t>
      </w:r>
      <w:r w:rsidRPr="00F047B5">
        <w:rPr>
          <w:lang w:val="en-GB"/>
        </w:rPr>
        <w:t>man”</w:t>
      </w:r>
      <w:r w:rsidR="004F3E7D" w:rsidRPr="00F047B5">
        <w:rPr>
          <w:lang w:val="en-GB"/>
        </w:rPr>
        <w:t xml:space="preserve"> (black man)</w:t>
      </w:r>
      <w:r w:rsidRPr="00F047B5">
        <w:rPr>
          <w:lang w:val="en-GB"/>
        </w:rPr>
        <w:t xml:space="preserve">, within the context of this case, was racist and derogatory and whether </w:t>
      </w:r>
      <w:r w:rsidR="00FD22B5" w:rsidRPr="00F047B5">
        <w:rPr>
          <w:lang w:val="en-GB"/>
        </w:rPr>
        <w:t>it was unreasonable for a</w:t>
      </w:r>
      <w:r w:rsidR="00DD570F" w:rsidRPr="00F047B5">
        <w:rPr>
          <w:lang w:val="en-GB"/>
        </w:rPr>
        <w:t xml:space="preserve"> c</w:t>
      </w:r>
      <w:r w:rsidRPr="00F047B5">
        <w:rPr>
          <w:lang w:val="en-GB"/>
        </w:rPr>
        <w:t>ommissioner</w:t>
      </w:r>
      <w:r w:rsidR="005F463C" w:rsidRPr="00F047B5">
        <w:rPr>
          <w:lang w:val="en-GB"/>
        </w:rPr>
        <w:t>,</w:t>
      </w:r>
      <w:r w:rsidRPr="00F047B5">
        <w:rPr>
          <w:lang w:val="en-GB"/>
        </w:rPr>
        <w:t xml:space="preserve"> </w:t>
      </w:r>
      <w:r w:rsidR="00FD22B5" w:rsidRPr="00F047B5">
        <w:rPr>
          <w:lang w:val="en-GB"/>
        </w:rPr>
        <w:t>appointed by the Commission for Conciliation, Mediation and Arbitration (CCMA)</w:t>
      </w:r>
      <w:r w:rsidR="005F463C" w:rsidRPr="00F047B5">
        <w:rPr>
          <w:lang w:val="en-GB"/>
        </w:rPr>
        <w:t>,</w:t>
      </w:r>
      <w:r w:rsidR="00FD22B5" w:rsidRPr="00F047B5">
        <w:rPr>
          <w:lang w:val="en-GB"/>
        </w:rPr>
        <w:t xml:space="preserve"> to </w:t>
      </w:r>
      <w:r w:rsidR="002A26B8" w:rsidRPr="00F047B5">
        <w:rPr>
          <w:lang w:val="en-GB"/>
        </w:rPr>
        <w:t xml:space="preserve">conduct arbitration proceedings </w:t>
      </w:r>
      <w:r w:rsidR="005F463C" w:rsidRPr="00F047B5">
        <w:rPr>
          <w:lang w:val="en-GB"/>
        </w:rPr>
        <w:t xml:space="preserve">and </w:t>
      </w:r>
      <w:r w:rsidRPr="00F047B5">
        <w:rPr>
          <w:lang w:val="en-GB"/>
        </w:rPr>
        <w:t xml:space="preserve">find that the use of the term was racially innocuous.  </w:t>
      </w:r>
      <w:r w:rsidR="002A26B8" w:rsidRPr="00F047B5">
        <w:rPr>
          <w:lang w:val="en-GB"/>
        </w:rPr>
        <w:t>If it is found to be racist and derogatory the</w:t>
      </w:r>
      <w:r w:rsidR="00FB760C" w:rsidRPr="00F047B5">
        <w:rPr>
          <w:lang w:val="en-GB"/>
        </w:rPr>
        <w:t xml:space="preserve"> </w:t>
      </w:r>
      <w:r w:rsidR="002F3B0D" w:rsidRPr="00F047B5">
        <w:rPr>
          <w:lang w:val="en-GB"/>
        </w:rPr>
        <w:t xml:space="preserve">further </w:t>
      </w:r>
      <w:r w:rsidR="00FB760C" w:rsidRPr="00F047B5">
        <w:rPr>
          <w:lang w:val="en-GB"/>
        </w:rPr>
        <w:t>enquiry</w:t>
      </w:r>
      <w:r w:rsidR="002A26B8" w:rsidRPr="00F047B5">
        <w:rPr>
          <w:lang w:val="en-GB"/>
        </w:rPr>
        <w:t xml:space="preserve"> is whether the sanction </w:t>
      </w:r>
      <w:r w:rsidR="00FB760C" w:rsidRPr="00F047B5">
        <w:rPr>
          <w:lang w:val="en-GB"/>
        </w:rPr>
        <w:t>imposed</w:t>
      </w:r>
      <w:r w:rsidR="002A26B8" w:rsidRPr="00F047B5">
        <w:rPr>
          <w:lang w:val="en-GB"/>
        </w:rPr>
        <w:t xml:space="preserve"> by the employer, namely dismissal, was appropriate.</w:t>
      </w:r>
    </w:p>
    <w:p w14:paraId="6CDBDCCA" w14:textId="77777777" w:rsidR="00555892" w:rsidRPr="00F047B5" w:rsidRDefault="00555892" w:rsidP="00555892">
      <w:pPr>
        <w:pStyle w:val="JUDGMENTCONTINUED"/>
        <w:rPr>
          <w:lang w:val="en-GB"/>
        </w:rPr>
      </w:pPr>
    </w:p>
    <w:p w14:paraId="49B22E70" w14:textId="77777777" w:rsidR="00555892" w:rsidRPr="00F047B5" w:rsidRDefault="00555892" w:rsidP="00555892">
      <w:pPr>
        <w:pStyle w:val="HEADING"/>
        <w:rPr>
          <w:lang w:val="en-GB"/>
        </w:rPr>
      </w:pPr>
      <w:r w:rsidRPr="00F047B5">
        <w:rPr>
          <w:lang w:val="en-GB"/>
        </w:rPr>
        <w:lastRenderedPageBreak/>
        <w:t>Parties</w:t>
      </w:r>
    </w:p>
    <w:p w14:paraId="53AC5EAB" w14:textId="5485119B" w:rsidR="00555892" w:rsidRPr="00F047B5" w:rsidRDefault="00555892" w:rsidP="00555892">
      <w:pPr>
        <w:pStyle w:val="JUDGMENTNUMBERED"/>
        <w:rPr>
          <w:lang w:val="en-GB"/>
        </w:rPr>
      </w:pPr>
      <w:r w:rsidRPr="00F047B5">
        <w:rPr>
          <w:lang w:val="en-GB"/>
        </w:rPr>
        <w:t>The applicant is</w:t>
      </w:r>
      <w:r w:rsidR="00DD570F" w:rsidRPr="00F047B5">
        <w:rPr>
          <w:lang w:val="en-GB"/>
        </w:rPr>
        <w:t xml:space="preserve"> Rustenburg Platinum Mine</w:t>
      </w:r>
      <w:r w:rsidRPr="00F047B5">
        <w:rPr>
          <w:lang w:val="en-GB"/>
        </w:rPr>
        <w:t xml:space="preserve">, which conducts mining operations at Thembelani Mine, Rustenburg. </w:t>
      </w:r>
      <w:r w:rsidR="00AE0D86" w:rsidRPr="00F047B5">
        <w:rPr>
          <w:lang w:val="en-GB"/>
        </w:rPr>
        <w:t xml:space="preserve"> </w:t>
      </w:r>
      <w:r w:rsidRPr="00F047B5">
        <w:rPr>
          <w:lang w:val="en-GB"/>
        </w:rPr>
        <w:t>The first respondent is the South African Equity Workers Association (</w:t>
      </w:r>
      <w:r w:rsidR="00DD570F" w:rsidRPr="00F047B5">
        <w:rPr>
          <w:lang w:val="en-GB"/>
        </w:rPr>
        <w:t>SAEWA</w:t>
      </w:r>
      <w:r w:rsidR="0063746B" w:rsidRPr="00F047B5">
        <w:rPr>
          <w:lang w:val="en-GB"/>
        </w:rPr>
        <w:t xml:space="preserve"> or</w:t>
      </w:r>
      <w:r w:rsidRPr="00F047B5">
        <w:rPr>
          <w:lang w:val="en-GB"/>
        </w:rPr>
        <w:t xml:space="preserve"> respondent)</w:t>
      </w:r>
      <w:r w:rsidR="00AE0D86" w:rsidRPr="00F047B5">
        <w:rPr>
          <w:lang w:val="en-GB"/>
        </w:rPr>
        <w:t>,</w:t>
      </w:r>
      <w:r w:rsidRPr="00F047B5">
        <w:rPr>
          <w:lang w:val="en-GB"/>
        </w:rPr>
        <w:t xml:space="preserve"> a registered trade union, which is acting on behalf of Mr Meyer Bester who had previously been employed by the applicant at the Mine as a senior training officer. </w:t>
      </w:r>
      <w:r w:rsidR="00261DB1" w:rsidRPr="00F047B5">
        <w:rPr>
          <w:lang w:val="en-GB"/>
        </w:rPr>
        <w:t xml:space="preserve"> </w:t>
      </w:r>
      <w:r w:rsidRPr="00F047B5">
        <w:rPr>
          <w:lang w:val="en-GB"/>
        </w:rPr>
        <w:t>The second respondent is the CCMA, a statutory body established in terms of section 112 of the Labou</w:t>
      </w:r>
      <w:r w:rsidR="005E0FE1">
        <w:rPr>
          <w:lang w:val="en-GB"/>
        </w:rPr>
        <w:t>r </w:t>
      </w:r>
      <w:r w:rsidRPr="00F047B5">
        <w:rPr>
          <w:lang w:val="en-GB"/>
        </w:rPr>
        <w:t>Relations</w:t>
      </w:r>
      <w:r w:rsidR="005E0FE1">
        <w:rPr>
          <w:lang w:val="en-GB"/>
        </w:rPr>
        <w:t> </w:t>
      </w:r>
      <w:r w:rsidRPr="00F047B5">
        <w:rPr>
          <w:lang w:val="en-GB"/>
        </w:rPr>
        <w:t>Act.</w:t>
      </w:r>
      <w:r w:rsidR="00DD570F" w:rsidRPr="00F047B5">
        <w:rPr>
          <w:rStyle w:val="FootnoteReference"/>
          <w:lang w:val="en-GB"/>
        </w:rPr>
        <w:footnoteReference w:id="1"/>
      </w:r>
      <w:r w:rsidRPr="00F047B5">
        <w:rPr>
          <w:lang w:val="en-GB"/>
        </w:rPr>
        <w:t xml:space="preserve"> </w:t>
      </w:r>
      <w:r w:rsidR="00261DB1" w:rsidRPr="00F047B5">
        <w:rPr>
          <w:lang w:val="en-GB"/>
        </w:rPr>
        <w:t xml:space="preserve"> </w:t>
      </w:r>
      <w:r w:rsidRPr="00F047B5">
        <w:rPr>
          <w:lang w:val="en-GB"/>
        </w:rPr>
        <w:t xml:space="preserve">The third respondent is </w:t>
      </w:r>
      <w:r w:rsidR="00261DB1" w:rsidRPr="00F047B5">
        <w:rPr>
          <w:lang w:val="en-GB"/>
        </w:rPr>
        <w:t xml:space="preserve">Mr </w:t>
      </w:r>
      <w:r w:rsidRPr="00F047B5">
        <w:rPr>
          <w:lang w:val="en-GB"/>
        </w:rPr>
        <w:t>Kobus Erasmus N</w:t>
      </w:r>
      <w:r w:rsidR="00A833AE" w:rsidRPr="00F047B5">
        <w:rPr>
          <w:lang w:val="en-GB"/>
        </w:rPr>
        <w:t>.</w:t>
      </w:r>
      <w:r w:rsidRPr="00F047B5">
        <w:rPr>
          <w:lang w:val="en-GB"/>
        </w:rPr>
        <w:t>O</w:t>
      </w:r>
      <w:r w:rsidR="00A833AE" w:rsidRPr="00F047B5">
        <w:rPr>
          <w:lang w:val="en-GB"/>
        </w:rPr>
        <w:t>.</w:t>
      </w:r>
      <w:r w:rsidR="00B24C50" w:rsidRPr="00F047B5">
        <w:rPr>
          <w:lang w:val="en-GB"/>
        </w:rPr>
        <w:t xml:space="preserve"> (the commissioner)</w:t>
      </w:r>
      <w:r w:rsidRPr="00F047B5">
        <w:rPr>
          <w:lang w:val="en-GB"/>
        </w:rPr>
        <w:t>, a</w:t>
      </w:r>
      <w:r w:rsidR="00802691" w:rsidRPr="00F047B5">
        <w:rPr>
          <w:lang w:val="en-GB"/>
        </w:rPr>
        <w:t xml:space="preserve"> c</w:t>
      </w:r>
      <w:r w:rsidRPr="00F047B5">
        <w:rPr>
          <w:lang w:val="en-GB"/>
        </w:rPr>
        <w:t>ommissioner who had conducted the arbitration proceedings relating to an alleged unfair</w:t>
      </w:r>
      <w:r w:rsidR="00802691" w:rsidRPr="00F047B5">
        <w:rPr>
          <w:lang w:val="en-GB"/>
        </w:rPr>
        <w:t xml:space="preserve"> dismissal dispute between the a</w:t>
      </w:r>
      <w:r w:rsidRPr="00F047B5">
        <w:rPr>
          <w:lang w:val="en-GB"/>
        </w:rPr>
        <w:t xml:space="preserve">pplicant and </w:t>
      </w:r>
      <w:r w:rsidR="00261DB1" w:rsidRPr="00F047B5">
        <w:rPr>
          <w:lang w:val="en-GB"/>
        </w:rPr>
        <w:t xml:space="preserve">Mr </w:t>
      </w:r>
      <w:r w:rsidRPr="00F047B5">
        <w:rPr>
          <w:lang w:val="en-GB"/>
        </w:rPr>
        <w:t xml:space="preserve">Bester. </w:t>
      </w:r>
      <w:r w:rsidR="00802691" w:rsidRPr="00F047B5">
        <w:rPr>
          <w:lang w:val="en-GB"/>
        </w:rPr>
        <w:t xml:space="preserve"> </w:t>
      </w:r>
      <w:r w:rsidR="00350083" w:rsidRPr="00F047B5">
        <w:rPr>
          <w:lang w:val="en-GB"/>
        </w:rPr>
        <w:t>No relief was sought against t</w:t>
      </w:r>
      <w:r w:rsidRPr="00F047B5">
        <w:rPr>
          <w:lang w:val="en-GB"/>
        </w:rPr>
        <w:t xml:space="preserve">he second and third respondents </w:t>
      </w:r>
      <w:r w:rsidR="00350083" w:rsidRPr="00F047B5">
        <w:rPr>
          <w:lang w:val="en-GB"/>
        </w:rPr>
        <w:t xml:space="preserve">and they have not </w:t>
      </w:r>
      <w:r w:rsidRPr="00F047B5">
        <w:rPr>
          <w:lang w:val="en-GB"/>
        </w:rPr>
        <w:t>participate</w:t>
      </w:r>
      <w:r w:rsidR="00350083" w:rsidRPr="00F047B5">
        <w:rPr>
          <w:lang w:val="en-GB"/>
        </w:rPr>
        <w:t>d in these and the previous proceedings.</w:t>
      </w:r>
    </w:p>
    <w:p w14:paraId="16B8BA1D" w14:textId="77777777" w:rsidR="00555892" w:rsidRPr="00F047B5" w:rsidRDefault="00555892" w:rsidP="00555892">
      <w:pPr>
        <w:pStyle w:val="JUDGMENTCONTINUED"/>
        <w:rPr>
          <w:lang w:val="en-GB"/>
        </w:rPr>
      </w:pPr>
    </w:p>
    <w:p w14:paraId="47C8A4E7" w14:textId="59331B4F" w:rsidR="00555892" w:rsidRPr="00F047B5" w:rsidRDefault="00555892" w:rsidP="00802691">
      <w:pPr>
        <w:pStyle w:val="HEADING"/>
        <w:rPr>
          <w:lang w:val="en-GB"/>
        </w:rPr>
      </w:pPr>
      <w:r w:rsidRPr="00F047B5">
        <w:rPr>
          <w:lang w:val="en-GB"/>
        </w:rPr>
        <w:t>Background</w:t>
      </w:r>
    </w:p>
    <w:p w14:paraId="776B1EDC" w14:textId="3832EBBF" w:rsidR="00555892" w:rsidRPr="00F047B5" w:rsidRDefault="00802691" w:rsidP="00555892">
      <w:pPr>
        <w:pStyle w:val="JUDGMENTNUMBERED"/>
        <w:rPr>
          <w:lang w:val="en-GB"/>
        </w:rPr>
      </w:pPr>
      <w:r w:rsidRPr="00F047B5">
        <w:rPr>
          <w:lang w:val="en-GB"/>
        </w:rPr>
        <w:t>On 28 May 2013, the a</w:t>
      </w:r>
      <w:r w:rsidR="00555892" w:rsidRPr="00F047B5">
        <w:rPr>
          <w:lang w:val="en-GB"/>
        </w:rPr>
        <w:t>pplicant dismissed Mr Bester on grounds of insubordination and</w:t>
      </w:r>
      <w:r w:rsidR="005F463C" w:rsidRPr="00F047B5">
        <w:rPr>
          <w:lang w:val="en-GB"/>
        </w:rPr>
        <w:t xml:space="preserve"> the</w:t>
      </w:r>
      <w:r w:rsidR="00555892" w:rsidRPr="00F047B5">
        <w:rPr>
          <w:lang w:val="en-GB"/>
        </w:rPr>
        <w:t xml:space="preserve"> making</w:t>
      </w:r>
      <w:r w:rsidR="005F463C" w:rsidRPr="00F047B5">
        <w:rPr>
          <w:lang w:val="en-GB"/>
        </w:rPr>
        <w:t xml:space="preserve"> of</w:t>
      </w:r>
      <w:r w:rsidR="00555892" w:rsidRPr="00F047B5">
        <w:rPr>
          <w:lang w:val="en-GB"/>
        </w:rPr>
        <w:t xml:space="preserve"> racial remarks. </w:t>
      </w:r>
      <w:r w:rsidR="005C0AD2" w:rsidRPr="00F047B5">
        <w:rPr>
          <w:lang w:val="en-GB"/>
        </w:rPr>
        <w:t xml:space="preserve"> The essence of the complaint was that Mr</w:t>
      </w:r>
      <w:r w:rsidR="00AE0D86" w:rsidRPr="00F047B5">
        <w:rPr>
          <w:lang w:val="en-GB"/>
        </w:rPr>
        <w:t> </w:t>
      </w:r>
      <w:r w:rsidR="005C0AD2" w:rsidRPr="00F047B5">
        <w:rPr>
          <w:lang w:val="en-GB"/>
        </w:rPr>
        <w:t xml:space="preserve">Bester had referred to a co-worker as a “swart man” and in so doing breached a workplace rule that prohibits abusive and derogatory language.  </w:t>
      </w:r>
      <w:r w:rsidR="00555892" w:rsidRPr="00F047B5">
        <w:rPr>
          <w:lang w:val="en-GB"/>
        </w:rPr>
        <w:t>Mr Bester had been employed by</w:t>
      </w:r>
      <w:r w:rsidRPr="00F047B5">
        <w:rPr>
          <w:lang w:val="en-GB"/>
        </w:rPr>
        <w:t xml:space="preserve"> the a</w:t>
      </w:r>
      <w:r w:rsidR="00C50FE1" w:rsidRPr="00F047B5">
        <w:rPr>
          <w:lang w:val="en-GB"/>
        </w:rPr>
        <w:t xml:space="preserve">pplicant </w:t>
      </w:r>
      <w:r w:rsidR="00555892" w:rsidRPr="00F047B5">
        <w:rPr>
          <w:lang w:val="en-GB"/>
        </w:rPr>
        <w:t>since 1 March 2008.</w:t>
      </w:r>
    </w:p>
    <w:p w14:paraId="638BE22B" w14:textId="77777777" w:rsidR="00555892" w:rsidRPr="00F047B5" w:rsidRDefault="00555892" w:rsidP="00555892">
      <w:pPr>
        <w:pStyle w:val="JUDGMENTCONTINUED"/>
        <w:rPr>
          <w:lang w:val="en-GB"/>
        </w:rPr>
      </w:pPr>
    </w:p>
    <w:p w14:paraId="08707C64" w14:textId="1001523C" w:rsidR="00555892" w:rsidRPr="00F047B5" w:rsidRDefault="00555892" w:rsidP="00555892">
      <w:pPr>
        <w:pStyle w:val="JUDGMENTNUMBERED"/>
        <w:rPr>
          <w:lang w:val="en-GB"/>
        </w:rPr>
      </w:pPr>
      <w:r w:rsidRPr="00F047B5">
        <w:rPr>
          <w:lang w:val="en-GB"/>
        </w:rPr>
        <w:t>The facts giving rise to Mr Bester’s dismissal</w:t>
      </w:r>
      <w:r w:rsidR="005F463C" w:rsidRPr="00F047B5">
        <w:rPr>
          <w:lang w:val="en-GB"/>
        </w:rPr>
        <w:t xml:space="preserve"> are detailed below.  T</w:t>
      </w:r>
      <w:r w:rsidR="002B2396" w:rsidRPr="00F047B5">
        <w:rPr>
          <w:lang w:val="en-GB"/>
        </w:rPr>
        <w:t>he a</w:t>
      </w:r>
      <w:r w:rsidRPr="00F047B5">
        <w:rPr>
          <w:lang w:val="en-GB"/>
        </w:rPr>
        <w:t>pplicant provided specified parking bays to certain employee</w:t>
      </w:r>
      <w:r w:rsidR="005C0AD2" w:rsidRPr="00F047B5">
        <w:rPr>
          <w:lang w:val="en-GB"/>
        </w:rPr>
        <w:t>s</w:t>
      </w:r>
      <w:r w:rsidRPr="00F047B5">
        <w:rPr>
          <w:lang w:val="en-GB"/>
        </w:rPr>
        <w:t xml:space="preserve">. </w:t>
      </w:r>
      <w:r w:rsidR="005C0AD2" w:rsidRPr="00F047B5">
        <w:rPr>
          <w:lang w:val="en-GB"/>
        </w:rPr>
        <w:t xml:space="preserve"> </w:t>
      </w:r>
      <w:r w:rsidR="00337844" w:rsidRPr="00F047B5">
        <w:rPr>
          <w:lang w:val="en-GB"/>
        </w:rPr>
        <w:t xml:space="preserve">The applicant’s chief safety officer, Mr Ben Sedumedi, allocated a parking bay to </w:t>
      </w:r>
      <w:r w:rsidRPr="00F047B5">
        <w:rPr>
          <w:lang w:val="en-GB"/>
        </w:rPr>
        <w:t>Mr Bester</w:t>
      </w:r>
      <w:r w:rsidR="002B2396" w:rsidRPr="00F047B5">
        <w:rPr>
          <w:lang w:val="en-GB"/>
        </w:rPr>
        <w:t>.  At</w:t>
      </w:r>
      <w:r w:rsidR="005C0AD2" w:rsidRPr="00F047B5">
        <w:rPr>
          <w:lang w:val="en-GB"/>
        </w:rPr>
        <w:t xml:space="preserve"> some stage</w:t>
      </w:r>
      <w:r w:rsidRPr="00F047B5">
        <w:rPr>
          <w:lang w:val="en-GB"/>
        </w:rPr>
        <w:t>,</w:t>
      </w:r>
      <w:r w:rsidR="005C0AD2" w:rsidRPr="00F047B5">
        <w:rPr>
          <w:lang w:val="en-GB"/>
        </w:rPr>
        <w:t xml:space="preserve"> Mr Sedumedi</w:t>
      </w:r>
      <w:r w:rsidR="002A26B8" w:rsidRPr="00F047B5">
        <w:rPr>
          <w:lang w:val="en-GB"/>
        </w:rPr>
        <w:t xml:space="preserve"> allocated the adjacent parking bay to Mr</w:t>
      </w:r>
      <w:r w:rsidR="00AE0D86" w:rsidRPr="00F047B5">
        <w:rPr>
          <w:lang w:val="en-GB"/>
        </w:rPr>
        <w:t> </w:t>
      </w:r>
      <w:r w:rsidR="002A26B8" w:rsidRPr="00F047B5">
        <w:rPr>
          <w:lang w:val="en-GB"/>
        </w:rPr>
        <w:t>Soll</w:t>
      </w:r>
      <w:r w:rsidR="008963C4" w:rsidRPr="00F047B5">
        <w:rPr>
          <w:lang w:val="en-GB"/>
        </w:rPr>
        <w:t>y</w:t>
      </w:r>
      <w:r w:rsidR="00AE0D86" w:rsidRPr="00F047B5">
        <w:rPr>
          <w:lang w:val="en-GB"/>
        </w:rPr>
        <w:t> </w:t>
      </w:r>
      <w:r w:rsidR="008963C4" w:rsidRPr="00F047B5">
        <w:rPr>
          <w:lang w:val="en-GB"/>
        </w:rPr>
        <w:t>Tlhomelang, an employee of a</w:t>
      </w:r>
      <w:r w:rsidR="002A26B8" w:rsidRPr="00F047B5">
        <w:rPr>
          <w:lang w:val="en-GB"/>
        </w:rPr>
        <w:t xml:space="preserve"> sub-contractor at the Mine</w:t>
      </w:r>
      <w:r w:rsidRPr="00F047B5">
        <w:rPr>
          <w:lang w:val="en-GB"/>
        </w:rPr>
        <w:t>.</w:t>
      </w:r>
      <w:r w:rsidR="005C0AD2" w:rsidRPr="00F047B5">
        <w:rPr>
          <w:lang w:val="en-GB"/>
        </w:rPr>
        <w:t xml:space="preserve"> </w:t>
      </w:r>
      <w:r w:rsidRPr="00F047B5">
        <w:rPr>
          <w:lang w:val="en-GB"/>
        </w:rPr>
        <w:t xml:space="preserve"> During the beginning of April 2013, Mr</w:t>
      </w:r>
      <w:r w:rsidR="006C57E0" w:rsidRPr="00F047B5">
        <w:rPr>
          <w:lang w:val="en-GB"/>
        </w:rPr>
        <w:t> </w:t>
      </w:r>
      <w:r w:rsidRPr="00F047B5">
        <w:rPr>
          <w:lang w:val="en-GB"/>
        </w:rPr>
        <w:t>Bester found a large 4</w:t>
      </w:r>
      <w:r w:rsidR="00285EE8" w:rsidRPr="00F047B5">
        <w:rPr>
          <w:lang w:val="en-GB"/>
        </w:rPr>
        <w:t>x</w:t>
      </w:r>
      <w:r w:rsidRPr="00F047B5">
        <w:rPr>
          <w:lang w:val="en-GB"/>
        </w:rPr>
        <w:t xml:space="preserve">4 vehicle similar in size to his own vehicle, parked in the </w:t>
      </w:r>
      <w:r w:rsidR="00EC57C3" w:rsidRPr="00F047B5">
        <w:rPr>
          <w:lang w:val="en-GB"/>
        </w:rPr>
        <w:t xml:space="preserve">adjacent </w:t>
      </w:r>
      <w:r w:rsidRPr="00F047B5">
        <w:rPr>
          <w:lang w:val="en-GB"/>
        </w:rPr>
        <w:t>parking bay</w:t>
      </w:r>
      <w:r w:rsidR="00EC57C3" w:rsidRPr="00F047B5">
        <w:rPr>
          <w:lang w:val="en-GB"/>
        </w:rPr>
        <w:t>.</w:t>
      </w:r>
      <w:r w:rsidRPr="00F047B5">
        <w:rPr>
          <w:lang w:val="en-GB"/>
        </w:rPr>
        <w:t xml:space="preserve">  Though parking in </w:t>
      </w:r>
      <w:r w:rsidR="00337844" w:rsidRPr="00F047B5">
        <w:rPr>
          <w:lang w:val="en-GB"/>
        </w:rPr>
        <w:t xml:space="preserve">a </w:t>
      </w:r>
      <w:r w:rsidRPr="00F047B5">
        <w:rPr>
          <w:lang w:val="en-GB"/>
        </w:rPr>
        <w:t>limited</w:t>
      </w:r>
      <w:r w:rsidR="00AE0D86" w:rsidRPr="00F047B5">
        <w:rPr>
          <w:lang w:val="en-GB"/>
        </w:rPr>
        <w:t xml:space="preserve"> </w:t>
      </w:r>
      <w:r w:rsidRPr="00F047B5">
        <w:rPr>
          <w:lang w:val="en-GB"/>
        </w:rPr>
        <w:t xml:space="preserve">space was possible, it was difficult to reverse and he was concerned that the vehicles may be </w:t>
      </w:r>
      <w:r w:rsidR="005875AB" w:rsidRPr="00F047B5">
        <w:rPr>
          <w:lang w:val="en-GB"/>
        </w:rPr>
        <w:t>damaged</w:t>
      </w:r>
      <w:r w:rsidRPr="00F047B5">
        <w:rPr>
          <w:lang w:val="en-GB"/>
        </w:rPr>
        <w:t xml:space="preserve"> in the process.  </w:t>
      </w:r>
      <w:r w:rsidR="00261DB1" w:rsidRPr="00F047B5">
        <w:rPr>
          <w:lang w:val="en-GB"/>
        </w:rPr>
        <w:t>Mr</w:t>
      </w:r>
      <w:r w:rsidR="005E0FE1">
        <w:rPr>
          <w:lang w:val="en-GB"/>
        </w:rPr>
        <w:t> </w:t>
      </w:r>
      <w:r w:rsidRPr="00F047B5">
        <w:rPr>
          <w:lang w:val="en-GB"/>
        </w:rPr>
        <w:t>Bester decided to take the matter up with Mr</w:t>
      </w:r>
      <w:r w:rsidR="006812B4" w:rsidRPr="00F047B5">
        <w:rPr>
          <w:lang w:val="en-GB"/>
        </w:rPr>
        <w:t> </w:t>
      </w:r>
      <w:r w:rsidRPr="00F047B5">
        <w:rPr>
          <w:lang w:val="en-GB"/>
        </w:rPr>
        <w:t xml:space="preserve">Sedumedi in an effort to arrange for </w:t>
      </w:r>
      <w:r w:rsidRPr="00F047B5">
        <w:rPr>
          <w:lang w:val="en-GB"/>
        </w:rPr>
        <w:lastRenderedPageBreak/>
        <w:t xml:space="preserve">the other vehicle to be parked </w:t>
      </w:r>
      <w:r w:rsidR="00EC57C3" w:rsidRPr="00F047B5">
        <w:rPr>
          <w:lang w:val="en-GB"/>
        </w:rPr>
        <w:t>elsewhere</w:t>
      </w:r>
      <w:r w:rsidRPr="00F047B5">
        <w:rPr>
          <w:lang w:val="en-GB"/>
        </w:rPr>
        <w:t xml:space="preserve">. </w:t>
      </w:r>
      <w:r w:rsidR="00261DB1" w:rsidRPr="00F047B5">
        <w:rPr>
          <w:lang w:val="en-GB"/>
        </w:rPr>
        <w:t xml:space="preserve"> Mr</w:t>
      </w:r>
      <w:r w:rsidR="006812B4" w:rsidRPr="00F047B5">
        <w:rPr>
          <w:lang w:val="en-GB"/>
        </w:rPr>
        <w:t> </w:t>
      </w:r>
      <w:r w:rsidRPr="00F047B5">
        <w:rPr>
          <w:lang w:val="en-GB"/>
        </w:rPr>
        <w:t>Bester made repeated efforts to raise the issue with Mr Sedumedi, which included phoning and emailing him, but without success.</w:t>
      </w:r>
    </w:p>
    <w:p w14:paraId="5E60C9F7" w14:textId="77777777" w:rsidR="002A26B8" w:rsidRPr="00F047B5" w:rsidRDefault="002A26B8" w:rsidP="002A26B8">
      <w:pPr>
        <w:pStyle w:val="JUDGMENTCONTINUED"/>
        <w:rPr>
          <w:lang w:val="en-GB"/>
        </w:rPr>
      </w:pPr>
    </w:p>
    <w:p w14:paraId="4230E711" w14:textId="1CF5322B" w:rsidR="002A26B8" w:rsidRPr="00F047B5" w:rsidRDefault="002A26B8" w:rsidP="002A26B8">
      <w:pPr>
        <w:pStyle w:val="JUDGMENTNUMBERED"/>
        <w:rPr>
          <w:lang w:val="en-GB"/>
        </w:rPr>
      </w:pPr>
      <w:r w:rsidRPr="00F047B5">
        <w:rPr>
          <w:lang w:val="en-GB"/>
        </w:rPr>
        <w:t>On 24 April 2013, an incident occurred, the details of which are not common</w:t>
      </w:r>
      <w:r w:rsidR="00AE0D86" w:rsidRPr="00F047B5">
        <w:rPr>
          <w:lang w:val="en-GB"/>
        </w:rPr>
        <w:t> </w:t>
      </w:r>
      <w:r w:rsidRPr="00F047B5">
        <w:rPr>
          <w:lang w:val="en-GB"/>
        </w:rPr>
        <w:t xml:space="preserve">cause.  According to the </w:t>
      </w:r>
      <w:r w:rsidR="002B2396" w:rsidRPr="00F047B5">
        <w:rPr>
          <w:lang w:val="en-GB"/>
        </w:rPr>
        <w:t>version presented by the a</w:t>
      </w:r>
      <w:r w:rsidRPr="00F047B5">
        <w:rPr>
          <w:lang w:val="en-GB"/>
        </w:rPr>
        <w:t>pplicant, Mr Sedumedi held a safety meeting at which Mr</w:t>
      </w:r>
      <w:r w:rsidR="00675E53" w:rsidRPr="00F047B5">
        <w:rPr>
          <w:lang w:val="en-GB"/>
        </w:rPr>
        <w:t> </w:t>
      </w:r>
      <w:r w:rsidRPr="00F047B5">
        <w:rPr>
          <w:lang w:val="en-GB"/>
        </w:rPr>
        <w:t>Pieter</w:t>
      </w:r>
      <w:r w:rsidR="00675E53" w:rsidRPr="00F047B5">
        <w:rPr>
          <w:lang w:val="en-GB"/>
        </w:rPr>
        <w:t> </w:t>
      </w:r>
      <w:r w:rsidRPr="00F047B5">
        <w:rPr>
          <w:lang w:val="en-GB"/>
        </w:rPr>
        <w:t>Van</w:t>
      </w:r>
      <w:r w:rsidR="00675E53" w:rsidRPr="00F047B5">
        <w:rPr>
          <w:lang w:val="en-GB"/>
        </w:rPr>
        <w:t> </w:t>
      </w:r>
      <w:r w:rsidRPr="00F047B5">
        <w:rPr>
          <w:lang w:val="en-GB"/>
        </w:rPr>
        <w:t>der</w:t>
      </w:r>
      <w:r w:rsidR="00675E53" w:rsidRPr="00F047B5">
        <w:rPr>
          <w:lang w:val="en-GB"/>
        </w:rPr>
        <w:t> </w:t>
      </w:r>
      <w:r w:rsidR="00C41044" w:rsidRPr="00F047B5">
        <w:rPr>
          <w:lang w:val="en-GB"/>
        </w:rPr>
        <w:t>Westhuizen, Ms Salome Moeng, Mr</w:t>
      </w:r>
      <w:r w:rsidR="006812B4" w:rsidRPr="00F047B5">
        <w:rPr>
          <w:lang w:val="en-GB"/>
        </w:rPr>
        <w:t> </w:t>
      </w:r>
      <w:r w:rsidR="00C41044" w:rsidRPr="00F047B5">
        <w:rPr>
          <w:lang w:val="en-GB"/>
        </w:rPr>
        <w:t>Tshepo Segona, Mr</w:t>
      </w:r>
      <w:r w:rsidR="009E2E0C" w:rsidRPr="00F047B5">
        <w:rPr>
          <w:lang w:val="en-GB"/>
        </w:rPr>
        <w:t> </w:t>
      </w:r>
      <w:r w:rsidRPr="00F047B5">
        <w:rPr>
          <w:lang w:val="en-GB"/>
        </w:rPr>
        <w:t>Phumzile</w:t>
      </w:r>
      <w:r w:rsidR="009E2E0C" w:rsidRPr="00F047B5">
        <w:rPr>
          <w:lang w:val="en-GB"/>
        </w:rPr>
        <w:t> </w:t>
      </w:r>
      <w:r w:rsidR="00C41044" w:rsidRPr="00F047B5">
        <w:rPr>
          <w:lang w:val="en-GB"/>
        </w:rPr>
        <w:t xml:space="preserve">Gobinamba </w:t>
      </w:r>
      <w:r w:rsidRPr="00F047B5">
        <w:rPr>
          <w:lang w:val="en-GB"/>
        </w:rPr>
        <w:t xml:space="preserve">and Mr Tlhomelang, were present.  The applicant’s version is that Mr Bester stormed into the meeting while it was in progress, pointed his finger at Mr Sedumedi and said, in a loud and aggressive manner, that </w:t>
      </w:r>
      <w:r w:rsidR="008963C4" w:rsidRPr="00F047B5">
        <w:rPr>
          <w:lang w:val="en-GB"/>
        </w:rPr>
        <w:t>Mr</w:t>
      </w:r>
      <w:r w:rsidR="009E2E0C" w:rsidRPr="00F047B5">
        <w:rPr>
          <w:lang w:val="en-GB"/>
        </w:rPr>
        <w:t> </w:t>
      </w:r>
      <w:r w:rsidR="008963C4" w:rsidRPr="00F047B5">
        <w:rPr>
          <w:lang w:val="en-GB"/>
        </w:rPr>
        <w:t>Sedumedi must “verwyder daar</w:t>
      </w:r>
      <w:r w:rsidRPr="00F047B5">
        <w:rPr>
          <w:lang w:val="en-GB"/>
        </w:rPr>
        <w:t>die swart man se voe</w:t>
      </w:r>
      <w:r w:rsidR="002F0623" w:rsidRPr="00F047B5">
        <w:rPr>
          <w:lang w:val="en-GB"/>
        </w:rPr>
        <w:t>r</w:t>
      </w:r>
      <w:r w:rsidRPr="00F047B5">
        <w:rPr>
          <w:lang w:val="en-GB"/>
        </w:rPr>
        <w:t>tuig”,</w:t>
      </w:r>
      <w:r w:rsidR="00A16377" w:rsidRPr="00F047B5">
        <w:rPr>
          <w:rStyle w:val="FootnoteReference"/>
          <w:lang w:val="en-GB"/>
        </w:rPr>
        <w:footnoteReference w:id="2"/>
      </w:r>
      <w:r w:rsidRPr="00F047B5">
        <w:rPr>
          <w:lang w:val="en-GB"/>
        </w:rPr>
        <w:t xml:space="preserve"> otherwise he, Mr</w:t>
      </w:r>
      <w:r w:rsidR="009E2E0C" w:rsidRPr="00F047B5">
        <w:rPr>
          <w:lang w:val="en-GB"/>
        </w:rPr>
        <w:t> </w:t>
      </w:r>
      <w:r w:rsidRPr="00F047B5">
        <w:rPr>
          <w:lang w:val="en-GB"/>
        </w:rPr>
        <w:t>Bester, would take the matter up with management.</w:t>
      </w:r>
    </w:p>
    <w:p w14:paraId="691D44F3" w14:textId="77777777" w:rsidR="002A26B8" w:rsidRPr="00F047B5" w:rsidRDefault="002A26B8" w:rsidP="002A26B8">
      <w:pPr>
        <w:pStyle w:val="JUDGMENTCONTINUED"/>
        <w:rPr>
          <w:lang w:val="en-GB"/>
        </w:rPr>
      </w:pPr>
    </w:p>
    <w:p w14:paraId="22EB0CF3" w14:textId="691D3192" w:rsidR="002A26B8" w:rsidRPr="00F047B5" w:rsidRDefault="002A26B8" w:rsidP="002A26B8">
      <w:pPr>
        <w:pStyle w:val="JUDGMENTNUMBERED"/>
        <w:rPr>
          <w:lang w:val="en-GB"/>
        </w:rPr>
      </w:pPr>
      <w:r w:rsidRPr="00F047B5">
        <w:rPr>
          <w:lang w:val="en-GB"/>
        </w:rPr>
        <w:t>According to Mr Bester there was no meeting in progress</w:t>
      </w:r>
      <w:r w:rsidR="003F1A06" w:rsidRPr="00F047B5">
        <w:rPr>
          <w:lang w:val="en-GB"/>
        </w:rPr>
        <w:t>,</w:t>
      </w:r>
      <w:r w:rsidRPr="00F047B5">
        <w:rPr>
          <w:lang w:val="en-GB"/>
        </w:rPr>
        <w:t xml:space="preserve"> rather</w:t>
      </w:r>
      <w:r w:rsidR="00843E87" w:rsidRPr="00F047B5">
        <w:rPr>
          <w:lang w:val="en-GB"/>
        </w:rPr>
        <w:t xml:space="preserve"> </w:t>
      </w:r>
      <w:r w:rsidRPr="00F047B5">
        <w:rPr>
          <w:lang w:val="en-GB"/>
        </w:rPr>
        <w:t>Mr</w:t>
      </w:r>
      <w:r w:rsidR="001A0091" w:rsidRPr="00F047B5">
        <w:rPr>
          <w:lang w:val="en-GB"/>
        </w:rPr>
        <w:t> </w:t>
      </w:r>
      <w:r w:rsidRPr="00F047B5">
        <w:rPr>
          <w:lang w:val="en-GB"/>
        </w:rPr>
        <w:t xml:space="preserve">Sedumedi and Mr Van der Westhuizen were </w:t>
      </w:r>
      <w:r w:rsidR="00EC57C3" w:rsidRPr="00F047B5">
        <w:rPr>
          <w:lang w:val="en-GB"/>
        </w:rPr>
        <w:t>casually</w:t>
      </w:r>
      <w:r w:rsidRPr="00F047B5">
        <w:rPr>
          <w:lang w:val="en-GB"/>
        </w:rPr>
        <w:t xml:space="preserve"> discussing jogging routes.  When they </w:t>
      </w:r>
      <w:r w:rsidR="003F1A06" w:rsidRPr="00F047B5">
        <w:rPr>
          <w:lang w:val="en-GB"/>
        </w:rPr>
        <w:t xml:space="preserve">had </w:t>
      </w:r>
      <w:r w:rsidRPr="00F047B5">
        <w:rPr>
          <w:lang w:val="en-GB"/>
        </w:rPr>
        <w:t xml:space="preserve">finished chatting, Mr Bester </w:t>
      </w:r>
      <w:r w:rsidR="00EC57C3" w:rsidRPr="00F047B5">
        <w:rPr>
          <w:lang w:val="en-GB"/>
        </w:rPr>
        <w:t>raised</w:t>
      </w:r>
      <w:r w:rsidRPr="00F047B5">
        <w:rPr>
          <w:lang w:val="en-GB"/>
        </w:rPr>
        <w:t xml:space="preserve"> his parking difficulty </w:t>
      </w:r>
      <w:r w:rsidR="00231189" w:rsidRPr="00F047B5">
        <w:rPr>
          <w:lang w:val="en-GB"/>
        </w:rPr>
        <w:t xml:space="preserve">with Mr Sedumedi </w:t>
      </w:r>
      <w:r w:rsidRPr="00F047B5">
        <w:rPr>
          <w:lang w:val="en-GB"/>
        </w:rPr>
        <w:t xml:space="preserve">but </w:t>
      </w:r>
      <w:r w:rsidR="00231189" w:rsidRPr="00F047B5">
        <w:rPr>
          <w:lang w:val="en-GB"/>
        </w:rPr>
        <w:t>he</w:t>
      </w:r>
      <w:r w:rsidRPr="00F047B5">
        <w:rPr>
          <w:lang w:val="en-GB"/>
        </w:rPr>
        <w:t xml:space="preserve"> responded by saying that he would not speak to a C5 grade employee.  According to Mr Bester, Mr Sedum</w:t>
      </w:r>
      <w:r w:rsidR="000A5D3F" w:rsidRPr="00F047B5">
        <w:rPr>
          <w:lang w:val="en-GB"/>
        </w:rPr>
        <w:t>e</w:t>
      </w:r>
      <w:r w:rsidRPr="00F047B5">
        <w:rPr>
          <w:lang w:val="en-GB"/>
        </w:rPr>
        <w:t xml:space="preserve">di said “jy wil nie langs </w:t>
      </w:r>
      <w:r w:rsidR="00843E87" w:rsidRPr="00F047B5">
        <w:rPr>
          <w:lang w:val="en-GB"/>
        </w:rPr>
        <w:t>’</w:t>
      </w:r>
      <w:r w:rsidRPr="00F047B5">
        <w:rPr>
          <w:lang w:val="en-GB"/>
        </w:rPr>
        <w:t>n swart</w:t>
      </w:r>
      <w:r w:rsidR="00892128" w:rsidRPr="00F047B5">
        <w:rPr>
          <w:lang w:val="en-GB"/>
        </w:rPr>
        <w:t xml:space="preserve"> man stop nie . . .</w:t>
      </w:r>
      <w:r w:rsidRPr="00F047B5">
        <w:rPr>
          <w:lang w:val="en-GB"/>
        </w:rPr>
        <w:t xml:space="preserve"> di</w:t>
      </w:r>
      <w:r w:rsidR="00F504E4" w:rsidRPr="00F047B5">
        <w:rPr>
          <w:lang w:val="en-GB"/>
        </w:rPr>
        <w:t>t i</w:t>
      </w:r>
      <w:r w:rsidRPr="00F047B5">
        <w:rPr>
          <w:lang w:val="en-GB"/>
        </w:rPr>
        <w:t>s jou proble</w:t>
      </w:r>
      <w:r w:rsidR="00557F12" w:rsidRPr="00F047B5">
        <w:rPr>
          <w:lang w:val="en-GB"/>
        </w:rPr>
        <w:t>e</w:t>
      </w:r>
      <w:r w:rsidRPr="00F047B5">
        <w:rPr>
          <w:lang w:val="en-GB"/>
        </w:rPr>
        <w:t>m”.</w:t>
      </w:r>
      <w:r w:rsidR="00A16377" w:rsidRPr="00F047B5">
        <w:rPr>
          <w:rStyle w:val="FootnoteReference"/>
          <w:lang w:val="en-GB"/>
        </w:rPr>
        <w:footnoteReference w:id="3"/>
      </w:r>
      <w:r w:rsidRPr="00F047B5">
        <w:rPr>
          <w:lang w:val="en-GB"/>
        </w:rPr>
        <w:t xml:space="preserve">  Mr Bester said he told Mr Sedumedi not to turn the matter into a racial issue and that he intended taking the matter up with senior management.</w:t>
      </w:r>
    </w:p>
    <w:p w14:paraId="2E5C849E" w14:textId="77777777" w:rsidR="00555892" w:rsidRPr="00F047B5" w:rsidRDefault="00555892" w:rsidP="00555892">
      <w:pPr>
        <w:pStyle w:val="JUDGMENTCONTINUED"/>
        <w:rPr>
          <w:lang w:val="en-GB"/>
        </w:rPr>
      </w:pPr>
    </w:p>
    <w:p w14:paraId="2E588009" w14:textId="77777777" w:rsidR="005C0AD2" w:rsidRPr="00F047B5" w:rsidRDefault="005C0AD2" w:rsidP="000801BD">
      <w:pPr>
        <w:pStyle w:val="JUDGMENTNUMBERED"/>
        <w:rPr>
          <w:lang w:val="en-GB"/>
        </w:rPr>
      </w:pPr>
      <w:r w:rsidRPr="00F047B5">
        <w:rPr>
          <w:lang w:val="en-GB"/>
        </w:rPr>
        <w:t xml:space="preserve">In a statement dated 2 May 2013, Mr Bester set out his </w:t>
      </w:r>
      <w:r w:rsidR="00892128" w:rsidRPr="00F047B5">
        <w:rPr>
          <w:lang w:val="en-GB"/>
        </w:rPr>
        <w:t>version of what had transpired:</w:t>
      </w:r>
    </w:p>
    <w:p w14:paraId="14349C8F" w14:textId="77777777" w:rsidR="00892128" w:rsidRPr="00F047B5" w:rsidRDefault="00892128" w:rsidP="00892128">
      <w:pPr>
        <w:pStyle w:val="QUOTATION"/>
        <w:rPr>
          <w:lang w:val="en-GB"/>
        </w:rPr>
      </w:pPr>
    </w:p>
    <w:p w14:paraId="4166D1C5" w14:textId="1660C686" w:rsidR="003011AF" w:rsidRPr="00F047B5" w:rsidRDefault="003011AF" w:rsidP="00C46920">
      <w:pPr>
        <w:pStyle w:val="QUOTATION"/>
        <w:spacing w:after="120"/>
        <w:rPr>
          <w:lang w:val="en-GB"/>
        </w:rPr>
      </w:pPr>
      <w:r w:rsidRPr="00F047B5">
        <w:rPr>
          <w:lang w:val="en-GB"/>
        </w:rPr>
        <w:t>“Mr Sedumedi then started going on and on about me who does not want to park next to a ‘swart man’.  I then said to Mr Sedumedi he must not try and make this issue of the parking area a racial issue.</w:t>
      </w:r>
    </w:p>
    <w:p w14:paraId="208A58C5" w14:textId="1316DFB9" w:rsidR="003011AF" w:rsidRPr="00F047B5" w:rsidRDefault="003011AF" w:rsidP="00C46920">
      <w:pPr>
        <w:pStyle w:val="QUOTATION"/>
        <w:spacing w:after="120"/>
        <w:rPr>
          <w:lang w:val="en-GB"/>
        </w:rPr>
      </w:pPr>
      <w:r w:rsidRPr="00F047B5">
        <w:rPr>
          <w:lang w:val="en-GB"/>
        </w:rPr>
        <w:t>When I realised what Mr Sedumedi was trying to achieve and in which direction he wanted to force this issue I just turned around and left.</w:t>
      </w:r>
    </w:p>
    <w:p w14:paraId="767C4E1C" w14:textId="6F916E08" w:rsidR="003011AF" w:rsidRPr="00F047B5" w:rsidRDefault="003011AF" w:rsidP="00C46920">
      <w:pPr>
        <w:pStyle w:val="QUOTATION"/>
        <w:spacing w:after="120"/>
        <w:rPr>
          <w:lang w:val="en-GB"/>
        </w:rPr>
      </w:pPr>
      <w:r w:rsidRPr="00F047B5">
        <w:rPr>
          <w:lang w:val="en-GB"/>
        </w:rPr>
        <w:lastRenderedPageBreak/>
        <w:t>The next thing I have heard is that I have been charged and that I will be suspended.</w:t>
      </w:r>
    </w:p>
    <w:p w14:paraId="19CD927E" w14:textId="39372118" w:rsidR="003011AF" w:rsidRPr="00F047B5" w:rsidRDefault="003011AF" w:rsidP="00C46920">
      <w:pPr>
        <w:pStyle w:val="QUOTATION"/>
        <w:spacing w:after="120"/>
        <w:rPr>
          <w:lang w:val="en-GB"/>
        </w:rPr>
      </w:pPr>
      <w:r w:rsidRPr="00F047B5">
        <w:rPr>
          <w:lang w:val="en-GB"/>
        </w:rPr>
        <w:t>I have not shouted at anybody in Mr Ben Sedumedi office neither had I pointed fingers at anyone or in any direction.  I did not make any comments using the words ‘swart man’.”</w:t>
      </w:r>
    </w:p>
    <w:p w14:paraId="7E79AB3C" w14:textId="77777777" w:rsidR="00555892" w:rsidRPr="00F047B5" w:rsidRDefault="00555892" w:rsidP="00555892">
      <w:pPr>
        <w:pStyle w:val="JUDGMENTCONTINUED"/>
        <w:rPr>
          <w:lang w:val="en-GB"/>
        </w:rPr>
      </w:pPr>
    </w:p>
    <w:p w14:paraId="1CAB173B" w14:textId="77777777" w:rsidR="00555892" w:rsidRPr="00F047B5" w:rsidRDefault="005C0AD2" w:rsidP="00555892">
      <w:pPr>
        <w:pStyle w:val="JUDGMENTNUMBERED"/>
        <w:rPr>
          <w:lang w:val="en-GB"/>
        </w:rPr>
      </w:pPr>
      <w:r w:rsidRPr="00F047B5">
        <w:rPr>
          <w:lang w:val="en-GB"/>
        </w:rPr>
        <w:t xml:space="preserve">On 25 April 2013, the applicant suspended </w:t>
      </w:r>
      <w:r w:rsidR="00261DB1" w:rsidRPr="00F047B5">
        <w:rPr>
          <w:lang w:val="en-GB"/>
        </w:rPr>
        <w:t xml:space="preserve">Mr </w:t>
      </w:r>
      <w:r w:rsidRPr="00F047B5">
        <w:rPr>
          <w:lang w:val="en-GB"/>
        </w:rPr>
        <w:t xml:space="preserve">Bester pending the outcome of a formal disciplinary enquiry.  The applicant subsequently charged </w:t>
      </w:r>
      <w:r w:rsidR="00261DB1" w:rsidRPr="00F047B5">
        <w:rPr>
          <w:lang w:val="en-GB"/>
        </w:rPr>
        <w:t xml:space="preserve">Mr </w:t>
      </w:r>
      <w:r w:rsidRPr="00F047B5">
        <w:rPr>
          <w:lang w:val="en-GB"/>
        </w:rPr>
        <w:t>Bester with two acts of misconduct.  The first charge was</w:t>
      </w:r>
      <w:r w:rsidR="001A0091" w:rsidRPr="00F047B5">
        <w:rPr>
          <w:lang w:val="en-GB"/>
        </w:rPr>
        <w:t xml:space="preserve"> for</w:t>
      </w:r>
      <w:r w:rsidRPr="00F047B5">
        <w:rPr>
          <w:lang w:val="en-GB"/>
        </w:rPr>
        <w:t xml:space="preserve"> insubordination for disrupting a safety meeting.  The second charge was for making racial remarks by ref</w:t>
      </w:r>
      <w:r w:rsidR="008B64A1" w:rsidRPr="00F047B5">
        <w:rPr>
          <w:lang w:val="en-GB"/>
        </w:rPr>
        <w:t>erring to a fellow employee as</w:t>
      </w:r>
      <w:r w:rsidR="00477450" w:rsidRPr="00F047B5">
        <w:rPr>
          <w:lang w:val="en-GB"/>
        </w:rPr>
        <w:t xml:space="preserve"> a</w:t>
      </w:r>
      <w:r w:rsidR="008B64A1" w:rsidRPr="00F047B5">
        <w:rPr>
          <w:lang w:val="en-GB"/>
        </w:rPr>
        <w:t xml:space="preserve"> “swart man”</w:t>
      </w:r>
      <w:r w:rsidRPr="00F047B5">
        <w:rPr>
          <w:lang w:val="en-GB"/>
        </w:rPr>
        <w:t>.</w:t>
      </w:r>
    </w:p>
    <w:p w14:paraId="6AA704C7" w14:textId="77777777" w:rsidR="005C0AD2" w:rsidRPr="00F047B5" w:rsidRDefault="005C0AD2" w:rsidP="005C0AD2">
      <w:pPr>
        <w:pStyle w:val="JUDGMENTCONTINUED"/>
        <w:rPr>
          <w:lang w:val="en-GB"/>
        </w:rPr>
      </w:pPr>
    </w:p>
    <w:p w14:paraId="246F3809" w14:textId="77777777" w:rsidR="00555892" w:rsidRPr="00F047B5" w:rsidRDefault="00C0026B" w:rsidP="00207BCE">
      <w:pPr>
        <w:pStyle w:val="JUDGMENTNUMBERED"/>
        <w:rPr>
          <w:lang w:val="en-GB"/>
        </w:rPr>
      </w:pPr>
      <w:r w:rsidRPr="00F047B5">
        <w:rPr>
          <w:lang w:val="en-GB"/>
        </w:rPr>
        <w:t>On 21</w:t>
      </w:r>
      <w:r w:rsidR="00555892" w:rsidRPr="00F047B5">
        <w:rPr>
          <w:lang w:val="en-GB"/>
        </w:rPr>
        <w:t xml:space="preserve"> May 2013, Mr De Jager, the chairperson of the disciplinary enquiry, found </w:t>
      </w:r>
      <w:r w:rsidR="00261DB1" w:rsidRPr="00F047B5">
        <w:rPr>
          <w:lang w:val="en-GB"/>
        </w:rPr>
        <w:t xml:space="preserve">Mr </w:t>
      </w:r>
      <w:r w:rsidR="00555892" w:rsidRPr="00F047B5">
        <w:rPr>
          <w:lang w:val="en-GB"/>
        </w:rPr>
        <w:t>Bester guilty</w:t>
      </w:r>
      <w:r w:rsidR="00135C84" w:rsidRPr="00F047B5">
        <w:rPr>
          <w:lang w:val="en-GB"/>
        </w:rPr>
        <w:t xml:space="preserve"> on both charges</w:t>
      </w:r>
      <w:r w:rsidR="00555892" w:rsidRPr="00F047B5">
        <w:rPr>
          <w:lang w:val="en-GB"/>
        </w:rPr>
        <w:t xml:space="preserve">.  </w:t>
      </w:r>
      <w:r w:rsidR="00261DB1" w:rsidRPr="00F047B5">
        <w:rPr>
          <w:lang w:val="en-GB"/>
        </w:rPr>
        <w:t xml:space="preserve">Mr </w:t>
      </w:r>
      <w:r w:rsidR="00555892" w:rsidRPr="00F047B5">
        <w:rPr>
          <w:lang w:val="en-GB"/>
        </w:rPr>
        <w:t>De Jager recommended the sanction of dismissal and</w:t>
      </w:r>
      <w:r w:rsidR="001A0091" w:rsidRPr="00F047B5">
        <w:rPr>
          <w:lang w:val="en-GB"/>
        </w:rPr>
        <w:t>,</w:t>
      </w:r>
      <w:r w:rsidR="00555892" w:rsidRPr="00F047B5">
        <w:rPr>
          <w:lang w:val="en-GB"/>
        </w:rPr>
        <w:t xml:space="preserve"> on 28 May 2013, the applicant dismissed </w:t>
      </w:r>
      <w:r w:rsidR="00261DB1" w:rsidRPr="00F047B5">
        <w:rPr>
          <w:lang w:val="en-GB"/>
        </w:rPr>
        <w:t xml:space="preserve">Mr </w:t>
      </w:r>
      <w:r w:rsidR="00555892" w:rsidRPr="00F047B5">
        <w:rPr>
          <w:lang w:val="en-GB"/>
        </w:rPr>
        <w:t>Bester.</w:t>
      </w:r>
    </w:p>
    <w:p w14:paraId="59C580C4" w14:textId="77777777" w:rsidR="00555892" w:rsidRPr="00F047B5" w:rsidRDefault="00555892" w:rsidP="00555892">
      <w:pPr>
        <w:spacing w:line="360" w:lineRule="auto"/>
        <w:rPr>
          <w:lang w:val="en-GB"/>
        </w:rPr>
      </w:pPr>
    </w:p>
    <w:p w14:paraId="08E9D4B2" w14:textId="77777777" w:rsidR="00555892" w:rsidRPr="00F047B5" w:rsidRDefault="00555892" w:rsidP="00FB682C">
      <w:pPr>
        <w:pStyle w:val="HEADING"/>
        <w:rPr>
          <w:lang w:val="en-GB"/>
        </w:rPr>
      </w:pPr>
      <w:r w:rsidRPr="00F047B5">
        <w:rPr>
          <w:lang w:val="en-GB"/>
        </w:rPr>
        <w:t xml:space="preserve">Litigation </w:t>
      </w:r>
      <w:r w:rsidR="00A55D1C" w:rsidRPr="00F047B5">
        <w:rPr>
          <w:lang w:val="en-GB"/>
        </w:rPr>
        <w:t>history</w:t>
      </w:r>
    </w:p>
    <w:p w14:paraId="0D915CF3" w14:textId="77777777" w:rsidR="00555892" w:rsidRPr="00F047B5" w:rsidRDefault="00555892" w:rsidP="00FB682C">
      <w:pPr>
        <w:pStyle w:val="HEADING"/>
        <w:ind w:firstLine="720"/>
        <w:rPr>
          <w:lang w:val="en-GB"/>
        </w:rPr>
      </w:pPr>
      <w:r w:rsidRPr="00F047B5">
        <w:rPr>
          <w:lang w:val="en-GB"/>
        </w:rPr>
        <w:t>CCMA</w:t>
      </w:r>
    </w:p>
    <w:p w14:paraId="1CA7972B" w14:textId="4381EFBD" w:rsidR="00555892" w:rsidRPr="00F047B5" w:rsidRDefault="00555892" w:rsidP="00207BCE">
      <w:pPr>
        <w:pStyle w:val="JUDGMENTNUMBERED"/>
        <w:rPr>
          <w:lang w:val="en-GB"/>
        </w:rPr>
      </w:pPr>
      <w:r w:rsidRPr="00F047B5">
        <w:rPr>
          <w:lang w:val="en-GB"/>
        </w:rPr>
        <w:t xml:space="preserve">On 3 June 2013, </w:t>
      </w:r>
      <w:r w:rsidR="00261DB1" w:rsidRPr="00F047B5">
        <w:rPr>
          <w:lang w:val="en-GB"/>
        </w:rPr>
        <w:t xml:space="preserve">Mr </w:t>
      </w:r>
      <w:r w:rsidRPr="00F047B5">
        <w:rPr>
          <w:lang w:val="en-GB"/>
        </w:rPr>
        <w:t xml:space="preserve">Bester referred an alleged unfair dismissal dispute to the CCMA. </w:t>
      </w:r>
      <w:r w:rsidR="00261DB1" w:rsidRPr="00F047B5">
        <w:rPr>
          <w:lang w:val="en-GB"/>
        </w:rPr>
        <w:t xml:space="preserve"> </w:t>
      </w:r>
      <w:r w:rsidRPr="00F047B5">
        <w:rPr>
          <w:lang w:val="en-GB"/>
        </w:rPr>
        <w:t>The dispute was not resolved through conciliation and was</w:t>
      </w:r>
      <w:r w:rsidR="00FB682C" w:rsidRPr="00F047B5">
        <w:rPr>
          <w:lang w:val="en-GB"/>
        </w:rPr>
        <w:t xml:space="preserve"> referred to arbitration.  The c</w:t>
      </w:r>
      <w:r w:rsidRPr="00F047B5">
        <w:rPr>
          <w:lang w:val="en-GB"/>
        </w:rPr>
        <w:t>ommissioner handed down his a</w:t>
      </w:r>
      <w:r w:rsidR="00FB682C" w:rsidRPr="00F047B5">
        <w:rPr>
          <w:lang w:val="en-GB"/>
        </w:rPr>
        <w:t>ward on 19 December 2013.  The c</w:t>
      </w:r>
      <w:r w:rsidRPr="00F047B5">
        <w:rPr>
          <w:lang w:val="en-GB"/>
        </w:rPr>
        <w:t>ommissioner held that</w:t>
      </w:r>
      <w:r w:rsidR="009D56FF" w:rsidRPr="00F047B5">
        <w:rPr>
          <w:lang w:val="en-GB"/>
        </w:rPr>
        <w:t xml:space="preserve"> the dismissal of</w:t>
      </w:r>
      <w:r w:rsidRPr="00F047B5">
        <w:rPr>
          <w:lang w:val="en-GB"/>
        </w:rPr>
        <w:t xml:space="preserve"> </w:t>
      </w:r>
      <w:r w:rsidR="00261DB1" w:rsidRPr="00F047B5">
        <w:rPr>
          <w:lang w:val="en-GB"/>
        </w:rPr>
        <w:t xml:space="preserve">Mr </w:t>
      </w:r>
      <w:r w:rsidRPr="00F047B5">
        <w:rPr>
          <w:lang w:val="en-GB"/>
        </w:rPr>
        <w:t>Bester was both substantively and procedurally unfair.</w:t>
      </w:r>
      <w:r w:rsidRPr="00F047B5">
        <w:rPr>
          <w:sz w:val="24"/>
          <w:szCs w:val="24"/>
          <w:vertAlign w:val="superscript"/>
          <w:lang w:val="en-GB"/>
        </w:rPr>
        <w:footnoteReference w:id="4"/>
      </w:r>
    </w:p>
    <w:p w14:paraId="645F0BA2" w14:textId="77777777" w:rsidR="00555892" w:rsidRPr="00F047B5" w:rsidRDefault="00555892" w:rsidP="00207BCE">
      <w:pPr>
        <w:pStyle w:val="JUDGMENTCONTINUED"/>
        <w:rPr>
          <w:lang w:val="en-GB"/>
        </w:rPr>
      </w:pPr>
    </w:p>
    <w:p w14:paraId="2D4E3CD7" w14:textId="77777777" w:rsidR="00555892" w:rsidRPr="00F047B5" w:rsidRDefault="00596610" w:rsidP="00207BCE">
      <w:pPr>
        <w:pStyle w:val="JUDGMENTNUMBERED"/>
        <w:rPr>
          <w:lang w:val="en-GB"/>
        </w:rPr>
      </w:pPr>
      <w:r w:rsidRPr="00F047B5">
        <w:rPr>
          <w:lang w:val="en-GB"/>
        </w:rPr>
        <w:t>The c</w:t>
      </w:r>
      <w:r w:rsidR="00555892" w:rsidRPr="00F047B5">
        <w:rPr>
          <w:lang w:val="en-GB"/>
        </w:rPr>
        <w:t>ommissioner’s reasoning on the substantive unfairness of the dismissal was:</w:t>
      </w:r>
    </w:p>
    <w:p w14:paraId="2D80C8AB" w14:textId="77777777" w:rsidR="00596610" w:rsidRPr="00F047B5" w:rsidRDefault="00596610" w:rsidP="00596610">
      <w:pPr>
        <w:pStyle w:val="QUOTATION"/>
        <w:rPr>
          <w:lang w:val="en-GB"/>
        </w:rPr>
      </w:pPr>
    </w:p>
    <w:p w14:paraId="409F0351" w14:textId="24A68852" w:rsidR="009A515D" w:rsidRPr="00F047B5" w:rsidRDefault="00596610" w:rsidP="00596610">
      <w:pPr>
        <w:pStyle w:val="QUOTATION"/>
        <w:spacing w:after="120"/>
        <w:rPr>
          <w:lang w:val="en-GB"/>
        </w:rPr>
      </w:pPr>
      <w:r w:rsidRPr="00F047B5">
        <w:rPr>
          <w:lang w:val="en-GB"/>
        </w:rPr>
        <w:t>“Both the a</w:t>
      </w:r>
      <w:r w:rsidR="009A515D" w:rsidRPr="00F047B5">
        <w:rPr>
          <w:lang w:val="en-GB"/>
        </w:rPr>
        <w:t>pplicant as wel</w:t>
      </w:r>
      <w:r w:rsidRPr="00F047B5">
        <w:rPr>
          <w:lang w:val="en-GB"/>
        </w:rPr>
        <w:t>l as the person referred to (Mr</w:t>
      </w:r>
      <w:r w:rsidR="009A515D" w:rsidRPr="00F047B5">
        <w:rPr>
          <w:lang w:val="en-GB"/>
        </w:rPr>
        <w:t xml:space="preserve"> Solly T</w:t>
      </w:r>
      <w:r w:rsidR="00261DB1" w:rsidRPr="00F047B5">
        <w:rPr>
          <w:lang w:val="en-GB"/>
        </w:rPr>
        <w:t>l</w:t>
      </w:r>
      <w:r w:rsidR="009A515D" w:rsidRPr="00F047B5">
        <w:rPr>
          <w:lang w:val="en-GB"/>
        </w:rPr>
        <w:t>homelang) further indicated that they did not know one another prior to th</w:t>
      </w:r>
      <w:r w:rsidR="001908F7" w:rsidRPr="00F047B5">
        <w:rPr>
          <w:lang w:val="en-GB"/>
        </w:rPr>
        <w:t>e</w:t>
      </w:r>
      <w:r w:rsidR="009A515D" w:rsidRPr="00F047B5">
        <w:rPr>
          <w:lang w:val="en-GB"/>
        </w:rPr>
        <w:t xml:space="preserve"> incident on the 24</w:t>
      </w:r>
      <w:r w:rsidR="009A515D" w:rsidRPr="00F047B5">
        <w:rPr>
          <w:vertAlign w:val="superscript"/>
          <w:lang w:val="en-GB"/>
        </w:rPr>
        <w:t>th</w:t>
      </w:r>
      <w:r w:rsidR="009A515D" w:rsidRPr="00F047B5">
        <w:rPr>
          <w:lang w:val="en-GB"/>
        </w:rPr>
        <w:t xml:space="preserve"> of April</w:t>
      </w:r>
      <w:r w:rsidR="001A0091" w:rsidRPr="00F047B5">
        <w:rPr>
          <w:lang w:val="en-GB"/>
        </w:rPr>
        <w:t> </w:t>
      </w:r>
      <w:r w:rsidR="009A515D" w:rsidRPr="00F047B5">
        <w:rPr>
          <w:lang w:val="en-GB"/>
        </w:rPr>
        <w:t>2013.  It would therefore in my opinion have</w:t>
      </w:r>
      <w:r w:rsidRPr="00F047B5">
        <w:rPr>
          <w:lang w:val="en-GB"/>
        </w:rPr>
        <w:t xml:space="preserve"> been highly probable that the </w:t>
      </w:r>
      <w:r w:rsidRPr="00F047B5">
        <w:rPr>
          <w:lang w:val="en-GB"/>
        </w:rPr>
        <w:lastRenderedPageBreak/>
        <w:t>a</w:t>
      </w:r>
      <w:r w:rsidR="009A515D" w:rsidRPr="00F047B5">
        <w:rPr>
          <w:lang w:val="en-GB"/>
        </w:rPr>
        <w:t>ppl</w:t>
      </w:r>
      <w:r w:rsidRPr="00F047B5">
        <w:rPr>
          <w:lang w:val="en-GB"/>
        </w:rPr>
        <w:t>icant might have used the term ‘swart man’</w:t>
      </w:r>
      <w:r w:rsidR="009A515D" w:rsidRPr="00F047B5">
        <w:rPr>
          <w:lang w:val="en-GB"/>
        </w:rPr>
        <w:t xml:space="preserve"> to identify the person who parked next to him as he by that time did not know his name.  I find it less probable that </w:t>
      </w:r>
      <w:r w:rsidR="00830F62" w:rsidRPr="00F047B5">
        <w:rPr>
          <w:lang w:val="en-GB"/>
        </w:rPr>
        <w:t>Mr</w:t>
      </w:r>
      <w:r w:rsidR="001A0091" w:rsidRPr="00F047B5">
        <w:rPr>
          <w:lang w:val="en-GB"/>
        </w:rPr>
        <w:t> </w:t>
      </w:r>
      <w:r w:rsidR="009A515D" w:rsidRPr="00F047B5">
        <w:rPr>
          <w:lang w:val="en-GB"/>
        </w:rPr>
        <w:t>Sedumedi (who was in my opinion an extremely poor and very evasive witness) would without being triggered by something th</w:t>
      </w:r>
      <w:r w:rsidRPr="00F047B5">
        <w:rPr>
          <w:lang w:val="en-GB"/>
        </w:rPr>
        <w:t>at was said to him, accuse the a</w:t>
      </w:r>
      <w:r w:rsidR="009A515D" w:rsidRPr="00F047B5">
        <w:rPr>
          <w:lang w:val="en-GB"/>
        </w:rPr>
        <w:t>pplicant of</w:t>
      </w:r>
      <w:r w:rsidRPr="00F047B5">
        <w:rPr>
          <w:lang w:val="en-GB"/>
        </w:rPr>
        <w:t xml:space="preserve"> not wanting to stop next to a ‘swart man’</w:t>
      </w:r>
      <w:r w:rsidR="009A515D" w:rsidRPr="00F047B5">
        <w:rPr>
          <w:lang w:val="en-GB"/>
        </w:rPr>
        <w:t>.  No other derogatory wor</w:t>
      </w:r>
      <w:r w:rsidRPr="00F047B5">
        <w:rPr>
          <w:lang w:val="en-GB"/>
        </w:rPr>
        <w:t>ds or phrases were used by the a</w:t>
      </w:r>
      <w:r w:rsidR="009A515D" w:rsidRPr="00F047B5">
        <w:rPr>
          <w:lang w:val="en-GB"/>
        </w:rPr>
        <w:t>pplicant (according to the witnesses).  I really do not see how such a phrase (referring to a physical attribute in order to identify a certain person) could be classified as a racial remark.  It would be similar to the situation where someone comes into the CCMA offices not knowing my name and the</w:t>
      </w:r>
      <w:r w:rsidRPr="00F047B5">
        <w:rPr>
          <w:lang w:val="en-GB"/>
        </w:rPr>
        <w:t>n asking for me by stating the ‘wit man’</w:t>
      </w:r>
      <w:r w:rsidR="009A515D" w:rsidRPr="00F047B5">
        <w:rPr>
          <w:lang w:val="en-GB"/>
        </w:rPr>
        <w:t xml:space="preserve"> who for instance parked next to the entrance gate.  I will not take any offence to this even if the person who utters these words is talking in a loud voice in fron</w:t>
      </w:r>
      <w:r w:rsidRPr="00F047B5">
        <w:rPr>
          <w:lang w:val="en-GB"/>
        </w:rPr>
        <w:t>t of all CCMA users.</w:t>
      </w:r>
    </w:p>
    <w:p w14:paraId="2F4F00EF" w14:textId="6AD702DE" w:rsidR="009A515D" w:rsidRPr="00F047B5" w:rsidRDefault="00B5000E" w:rsidP="00596610">
      <w:pPr>
        <w:pStyle w:val="QUOTATION"/>
        <w:spacing w:after="120"/>
        <w:rPr>
          <w:lang w:val="en-GB"/>
        </w:rPr>
      </w:pPr>
      <w:r w:rsidRPr="00F047B5">
        <w:rPr>
          <w:lang w:val="en-GB"/>
        </w:rPr>
        <w:t>The c</w:t>
      </w:r>
      <w:r w:rsidR="009A515D" w:rsidRPr="00F047B5">
        <w:rPr>
          <w:lang w:val="en-GB"/>
        </w:rPr>
        <w:t>hairpers</w:t>
      </w:r>
      <w:r w:rsidR="00596610" w:rsidRPr="00F047B5">
        <w:rPr>
          <w:lang w:val="en-GB"/>
        </w:rPr>
        <w:t>on’s reasoning for finding the a</w:t>
      </w:r>
      <w:r w:rsidR="009A515D" w:rsidRPr="00F047B5">
        <w:rPr>
          <w:lang w:val="en-GB"/>
        </w:rPr>
        <w:t xml:space="preserve">pplicant guilty of both insubordination and racial remarks is with respect farfetched and nonsensical.  It was clear that he was </w:t>
      </w:r>
      <w:r w:rsidR="006F0B18" w:rsidRPr="00F047B5">
        <w:rPr>
          <w:lang w:val="en-GB"/>
        </w:rPr>
        <w:t>under immense pressure when dealing with the allegations of racial remarks and in the circumstances failed to keep a cool head and properly dissect what exactly was done and said.”</w:t>
      </w:r>
      <w:r w:rsidR="00596610" w:rsidRPr="00F047B5">
        <w:rPr>
          <w:rStyle w:val="FootnoteReference"/>
          <w:lang w:val="en-GB"/>
        </w:rPr>
        <w:footnoteReference w:id="5"/>
      </w:r>
    </w:p>
    <w:p w14:paraId="04E3A7BF" w14:textId="77777777" w:rsidR="00555892" w:rsidRPr="00F047B5" w:rsidRDefault="00555892" w:rsidP="00207BCE">
      <w:pPr>
        <w:pStyle w:val="JUDGMENTCONTINUED"/>
        <w:rPr>
          <w:lang w:val="en-GB"/>
        </w:rPr>
      </w:pPr>
    </w:p>
    <w:p w14:paraId="2CA6F27A" w14:textId="0037310D" w:rsidR="00555892" w:rsidRPr="00F047B5" w:rsidRDefault="00B5000E" w:rsidP="00207BCE">
      <w:pPr>
        <w:pStyle w:val="JUDGMENTNUMBERED"/>
        <w:rPr>
          <w:lang w:val="en-GB"/>
        </w:rPr>
      </w:pPr>
      <w:r w:rsidRPr="00F047B5">
        <w:rPr>
          <w:lang w:val="en-GB"/>
        </w:rPr>
        <w:t>The c</w:t>
      </w:r>
      <w:r w:rsidR="00555892" w:rsidRPr="00F047B5">
        <w:rPr>
          <w:lang w:val="en-GB"/>
        </w:rPr>
        <w:t xml:space="preserve">ommissioner ordered that the applicant reinstate </w:t>
      </w:r>
      <w:r w:rsidR="00261DB1" w:rsidRPr="00F047B5">
        <w:rPr>
          <w:lang w:val="en-GB"/>
        </w:rPr>
        <w:t xml:space="preserve">Mr </w:t>
      </w:r>
      <w:r w:rsidR="00555892" w:rsidRPr="00F047B5">
        <w:rPr>
          <w:lang w:val="en-GB"/>
        </w:rPr>
        <w:t>Bester with retrospective effect to his position as a senior training officer and awarded him back</w:t>
      </w:r>
      <w:r w:rsidR="001A0091" w:rsidRPr="00F047B5">
        <w:rPr>
          <w:lang w:val="en-GB"/>
        </w:rPr>
        <w:t> </w:t>
      </w:r>
      <w:r w:rsidR="00555892" w:rsidRPr="00F047B5">
        <w:rPr>
          <w:lang w:val="en-GB"/>
        </w:rPr>
        <w:t>pay in the amount of R191</w:t>
      </w:r>
      <w:r w:rsidR="00B00183" w:rsidRPr="00F047B5">
        <w:rPr>
          <w:lang w:val="en-GB"/>
        </w:rPr>
        <w:t xml:space="preserve"> </w:t>
      </w:r>
      <w:r w:rsidR="00555892" w:rsidRPr="00F047B5">
        <w:rPr>
          <w:lang w:val="en-GB"/>
        </w:rPr>
        <w:t>834.21.</w:t>
      </w:r>
      <w:r w:rsidR="00596610" w:rsidRPr="00F047B5">
        <w:rPr>
          <w:rStyle w:val="FootnoteReference"/>
          <w:lang w:val="en-GB"/>
        </w:rPr>
        <w:footnoteReference w:id="6"/>
      </w:r>
    </w:p>
    <w:p w14:paraId="1BB0EC9E" w14:textId="77777777" w:rsidR="00555892" w:rsidRPr="00F047B5" w:rsidRDefault="00555892" w:rsidP="00207BCE">
      <w:pPr>
        <w:pStyle w:val="JUDGMENTCONTINUED"/>
        <w:rPr>
          <w:lang w:val="en-GB"/>
        </w:rPr>
      </w:pPr>
    </w:p>
    <w:p w14:paraId="6D722903" w14:textId="77777777" w:rsidR="00555892" w:rsidRPr="00F047B5" w:rsidRDefault="00555892" w:rsidP="00596610">
      <w:pPr>
        <w:pStyle w:val="HEADING"/>
        <w:ind w:firstLine="720"/>
        <w:rPr>
          <w:lang w:val="en-GB"/>
        </w:rPr>
      </w:pPr>
      <w:r w:rsidRPr="00F047B5">
        <w:rPr>
          <w:lang w:val="en-GB"/>
        </w:rPr>
        <w:t>L</w:t>
      </w:r>
      <w:r w:rsidR="00596610" w:rsidRPr="00F047B5">
        <w:rPr>
          <w:lang w:val="en-GB"/>
        </w:rPr>
        <w:t>abour Court</w:t>
      </w:r>
    </w:p>
    <w:p w14:paraId="4F9C3A18" w14:textId="52BB7FD3" w:rsidR="00555892" w:rsidRPr="00F047B5" w:rsidRDefault="00555892" w:rsidP="00596610">
      <w:pPr>
        <w:pStyle w:val="JUDGMENTNUMBERED"/>
        <w:rPr>
          <w:lang w:val="en-GB"/>
        </w:rPr>
      </w:pPr>
      <w:r w:rsidRPr="00F047B5">
        <w:rPr>
          <w:lang w:val="en-GB"/>
        </w:rPr>
        <w:t xml:space="preserve">Aggrieved by the arbitration award, the applicant launched an application in the Labour Court </w:t>
      </w:r>
      <w:r w:rsidR="009055A8" w:rsidRPr="00F047B5">
        <w:rPr>
          <w:lang w:val="en-GB"/>
        </w:rPr>
        <w:t>to review and set aside</w:t>
      </w:r>
      <w:r w:rsidR="001A0091" w:rsidRPr="00F047B5">
        <w:rPr>
          <w:lang w:val="en-GB"/>
        </w:rPr>
        <w:t xml:space="preserve"> the award</w:t>
      </w:r>
      <w:r w:rsidR="009055A8" w:rsidRPr="00F047B5">
        <w:rPr>
          <w:lang w:val="en-GB"/>
        </w:rPr>
        <w:t xml:space="preserve">.  </w:t>
      </w:r>
      <w:r w:rsidRPr="00F047B5">
        <w:rPr>
          <w:lang w:val="en-GB"/>
        </w:rPr>
        <w:t xml:space="preserve">The Labour Court held that the evidence of </w:t>
      </w:r>
      <w:r w:rsidR="00261DB1" w:rsidRPr="00F047B5">
        <w:rPr>
          <w:lang w:val="en-GB"/>
        </w:rPr>
        <w:t xml:space="preserve">Mr </w:t>
      </w:r>
      <w:r w:rsidRPr="00F047B5">
        <w:rPr>
          <w:lang w:val="en-GB"/>
        </w:rPr>
        <w:t xml:space="preserve">Van der Westhuizen and </w:t>
      </w:r>
      <w:r w:rsidR="00261DB1" w:rsidRPr="00F047B5">
        <w:rPr>
          <w:lang w:val="en-GB"/>
        </w:rPr>
        <w:t xml:space="preserve">Mr </w:t>
      </w:r>
      <w:r w:rsidRPr="00F047B5">
        <w:rPr>
          <w:lang w:val="en-GB"/>
        </w:rPr>
        <w:t xml:space="preserve">Sedumedi, with regards to the meeting that was underway when </w:t>
      </w:r>
      <w:r w:rsidR="00261DB1" w:rsidRPr="00F047B5">
        <w:rPr>
          <w:lang w:val="en-GB"/>
        </w:rPr>
        <w:t xml:space="preserve">Mr </w:t>
      </w:r>
      <w:r w:rsidRPr="00F047B5">
        <w:rPr>
          <w:lang w:val="en-GB"/>
        </w:rPr>
        <w:t>Bester stormed through the door</w:t>
      </w:r>
      <w:r w:rsidR="009055A8" w:rsidRPr="00F047B5">
        <w:rPr>
          <w:lang w:val="en-GB"/>
        </w:rPr>
        <w:t>,</w:t>
      </w:r>
      <w:r w:rsidRPr="00F047B5">
        <w:rPr>
          <w:lang w:val="en-GB"/>
        </w:rPr>
        <w:t xml:space="preserve"> was consistent with the evidence of the other employees present at the meeting</w:t>
      </w:r>
      <w:r w:rsidR="009055A8" w:rsidRPr="00F047B5">
        <w:rPr>
          <w:lang w:val="en-GB"/>
        </w:rPr>
        <w:t xml:space="preserve"> and there was no cogent reason for the </w:t>
      </w:r>
      <w:r w:rsidR="001A0091" w:rsidRPr="00F047B5">
        <w:rPr>
          <w:lang w:val="en-GB"/>
        </w:rPr>
        <w:t>c</w:t>
      </w:r>
      <w:r w:rsidR="009055A8" w:rsidRPr="00F047B5">
        <w:rPr>
          <w:lang w:val="en-GB"/>
        </w:rPr>
        <w:t>ommission</w:t>
      </w:r>
      <w:r w:rsidR="001A0091" w:rsidRPr="00F047B5">
        <w:rPr>
          <w:lang w:val="en-GB"/>
        </w:rPr>
        <w:t>er</w:t>
      </w:r>
      <w:r w:rsidR="009055A8" w:rsidRPr="00F047B5">
        <w:rPr>
          <w:lang w:val="en-GB"/>
        </w:rPr>
        <w:t xml:space="preserve"> to have rejected this evidence.</w:t>
      </w:r>
      <w:r w:rsidR="00C170E5" w:rsidRPr="00F047B5">
        <w:rPr>
          <w:rStyle w:val="FootnoteReference"/>
          <w:lang w:val="en-GB"/>
        </w:rPr>
        <w:footnoteReference w:id="7"/>
      </w:r>
      <w:r w:rsidR="009055A8" w:rsidRPr="00F047B5">
        <w:rPr>
          <w:lang w:val="en-GB"/>
        </w:rPr>
        <w:t xml:space="preserve"> </w:t>
      </w:r>
      <w:r w:rsidRPr="00F047B5">
        <w:rPr>
          <w:lang w:val="en-GB"/>
        </w:rPr>
        <w:t xml:space="preserve"> </w:t>
      </w:r>
      <w:r w:rsidR="009055A8" w:rsidRPr="00F047B5">
        <w:rPr>
          <w:lang w:val="en-GB"/>
        </w:rPr>
        <w:t>The Labour Court further found that t</w:t>
      </w:r>
      <w:r w:rsidR="00596610" w:rsidRPr="00F047B5">
        <w:rPr>
          <w:lang w:val="en-GB"/>
        </w:rPr>
        <w:t>he c</w:t>
      </w:r>
      <w:r w:rsidRPr="00F047B5">
        <w:rPr>
          <w:lang w:val="en-GB"/>
        </w:rPr>
        <w:t xml:space="preserve">ommissioner’s finding that </w:t>
      </w:r>
      <w:r w:rsidR="00261DB1" w:rsidRPr="00F047B5">
        <w:rPr>
          <w:lang w:val="en-GB"/>
        </w:rPr>
        <w:t xml:space="preserve">Mr </w:t>
      </w:r>
      <w:r w:rsidR="00BC5E2B" w:rsidRPr="00F047B5">
        <w:rPr>
          <w:lang w:val="en-GB"/>
        </w:rPr>
        <w:t>Bester uttered the words “swart</w:t>
      </w:r>
      <w:r w:rsidR="001A0091" w:rsidRPr="00F047B5">
        <w:rPr>
          <w:lang w:val="en-GB"/>
        </w:rPr>
        <w:t> </w:t>
      </w:r>
      <w:r w:rsidR="00636824" w:rsidRPr="00F047B5">
        <w:rPr>
          <w:lang w:val="en-GB"/>
        </w:rPr>
        <w:t xml:space="preserve">man” </w:t>
      </w:r>
      <w:r w:rsidR="00636824" w:rsidRPr="00F047B5">
        <w:rPr>
          <w:lang w:val="en-GB"/>
        </w:rPr>
        <w:lastRenderedPageBreak/>
        <w:t>wa</w:t>
      </w:r>
      <w:r w:rsidRPr="00F047B5">
        <w:rPr>
          <w:lang w:val="en-GB"/>
        </w:rPr>
        <w:t>s supported by the evidence and</w:t>
      </w:r>
      <w:r w:rsidR="00A55D1C" w:rsidRPr="00F047B5">
        <w:rPr>
          <w:lang w:val="en-GB"/>
        </w:rPr>
        <w:t>,</w:t>
      </w:r>
      <w:r w:rsidRPr="00F047B5">
        <w:rPr>
          <w:lang w:val="en-GB"/>
        </w:rPr>
        <w:t xml:space="preserve"> despite </w:t>
      </w:r>
      <w:r w:rsidR="00261DB1" w:rsidRPr="00F047B5">
        <w:rPr>
          <w:lang w:val="en-GB"/>
        </w:rPr>
        <w:t xml:space="preserve">Mr </w:t>
      </w:r>
      <w:r w:rsidRPr="00F047B5">
        <w:rPr>
          <w:lang w:val="en-GB"/>
        </w:rPr>
        <w:t>Bester’s denia</w:t>
      </w:r>
      <w:r w:rsidR="00DB2D96" w:rsidRPr="00F047B5">
        <w:rPr>
          <w:lang w:val="en-GB"/>
        </w:rPr>
        <w:t>l,</w:t>
      </w:r>
      <w:r w:rsidR="00636824" w:rsidRPr="00F047B5">
        <w:rPr>
          <w:lang w:val="en-GB"/>
        </w:rPr>
        <w:t xml:space="preserve"> </w:t>
      </w:r>
      <w:r w:rsidRPr="00F047B5">
        <w:rPr>
          <w:lang w:val="en-GB"/>
        </w:rPr>
        <w:t>clearly correct.</w:t>
      </w:r>
      <w:r w:rsidR="00C170E5" w:rsidRPr="00F047B5">
        <w:rPr>
          <w:rStyle w:val="FootnoteReference"/>
          <w:lang w:val="en-GB"/>
        </w:rPr>
        <w:footnoteReference w:id="8"/>
      </w:r>
      <w:r w:rsidR="009055A8" w:rsidRPr="00F047B5">
        <w:rPr>
          <w:lang w:val="en-GB"/>
        </w:rPr>
        <w:t xml:space="preserve">  The Labour</w:t>
      </w:r>
      <w:r w:rsidR="00B00183" w:rsidRPr="00F047B5">
        <w:rPr>
          <w:lang w:val="en-GB"/>
        </w:rPr>
        <w:t> </w:t>
      </w:r>
      <w:r w:rsidR="009055A8" w:rsidRPr="00F047B5">
        <w:rPr>
          <w:lang w:val="en-GB"/>
        </w:rPr>
        <w:t xml:space="preserve">Court was of the view that </w:t>
      </w:r>
      <w:r w:rsidR="006E2F92" w:rsidRPr="00F047B5">
        <w:rPr>
          <w:lang w:val="en-GB"/>
        </w:rPr>
        <w:t>“</w:t>
      </w:r>
      <w:r w:rsidR="00C170E5" w:rsidRPr="00F047B5">
        <w:rPr>
          <w:lang w:val="en-GB"/>
        </w:rPr>
        <w:t>the c</w:t>
      </w:r>
      <w:r w:rsidR="009055A8" w:rsidRPr="00F047B5">
        <w:rPr>
          <w:lang w:val="en-GB"/>
        </w:rPr>
        <w:t>ommissioner</w:t>
      </w:r>
      <w:r w:rsidR="00C170E5" w:rsidRPr="00F047B5">
        <w:rPr>
          <w:lang w:val="en-GB"/>
        </w:rPr>
        <w:t>’</w:t>
      </w:r>
      <w:r w:rsidR="009055A8" w:rsidRPr="00F047B5">
        <w:rPr>
          <w:lang w:val="en-GB"/>
        </w:rPr>
        <w:t>s failure properly</w:t>
      </w:r>
      <w:r w:rsidR="00C170E5" w:rsidRPr="00F047B5">
        <w:rPr>
          <w:lang w:val="en-GB"/>
        </w:rPr>
        <w:t xml:space="preserve"> to</w:t>
      </w:r>
      <w:r w:rsidR="009055A8" w:rsidRPr="00F047B5">
        <w:rPr>
          <w:lang w:val="en-GB"/>
        </w:rPr>
        <w:t xml:space="preserve"> resolve the material dispute of fact before him resulted in factual findings that are entirely arbitrary</w:t>
      </w:r>
      <w:r w:rsidR="0053168F" w:rsidRPr="00F047B5">
        <w:rPr>
          <w:lang w:val="en-GB"/>
        </w:rPr>
        <w:t>”</w:t>
      </w:r>
      <w:r w:rsidR="009055A8" w:rsidRPr="00F047B5">
        <w:rPr>
          <w:lang w:val="en-GB"/>
        </w:rPr>
        <w:t>.</w:t>
      </w:r>
      <w:r w:rsidR="00663D7C" w:rsidRPr="00F047B5">
        <w:rPr>
          <w:rStyle w:val="FootnoteReference"/>
          <w:lang w:val="en-GB"/>
        </w:rPr>
        <w:footnoteReference w:id="9"/>
      </w:r>
    </w:p>
    <w:p w14:paraId="376D9B09" w14:textId="77777777" w:rsidR="00555892" w:rsidRPr="00F047B5" w:rsidRDefault="00555892" w:rsidP="00207BCE">
      <w:pPr>
        <w:pStyle w:val="JUDGMENTCONTINUED"/>
        <w:rPr>
          <w:lang w:val="en-GB"/>
        </w:rPr>
      </w:pPr>
    </w:p>
    <w:p w14:paraId="02E18CD4" w14:textId="77777777" w:rsidR="0053168F" w:rsidRPr="00F047B5" w:rsidRDefault="00555892" w:rsidP="00207BCE">
      <w:pPr>
        <w:pStyle w:val="JUDGMENTNUMBERED"/>
        <w:rPr>
          <w:lang w:val="en-GB"/>
        </w:rPr>
      </w:pPr>
      <w:r w:rsidRPr="00F047B5">
        <w:rPr>
          <w:lang w:val="en-GB"/>
        </w:rPr>
        <w:t>The Labour Court found that there was no conceivable reason why race might justifiably have served as an identifier</w:t>
      </w:r>
      <w:r w:rsidR="00BB4B71" w:rsidRPr="00F047B5">
        <w:rPr>
          <w:lang w:val="en-GB"/>
        </w:rPr>
        <w:t>:</w:t>
      </w:r>
    </w:p>
    <w:p w14:paraId="21E44B5A" w14:textId="77777777" w:rsidR="00041F5A" w:rsidRPr="00F047B5" w:rsidRDefault="00041F5A" w:rsidP="00041F5A">
      <w:pPr>
        <w:pStyle w:val="QUOTATION"/>
        <w:rPr>
          <w:lang w:val="en-GB"/>
        </w:rPr>
      </w:pPr>
    </w:p>
    <w:p w14:paraId="4E2B873A" w14:textId="0FD2831F" w:rsidR="00555892" w:rsidRPr="00F047B5" w:rsidRDefault="00BB4B71" w:rsidP="0053168F">
      <w:pPr>
        <w:pStyle w:val="QUOTATION"/>
        <w:rPr>
          <w:lang w:val="en-GB"/>
        </w:rPr>
      </w:pPr>
      <w:r w:rsidRPr="00F047B5">
        <w:rPr>
          <w:lang w:val="en-GB"/>
        </w:rPr>
        <w:t>“</w:t>
      </w:r>
      <w:r w:rsidR="00555892" w:rsidRPr="00F047B5">
        <w:rPr>
          <w:lang w:val="en-GB"/>
        </w:rPr>
        <w:t xml:space="preserve">To the extent that context is relevant, it should be recalled that </w:t>
      </w:r>
      <w:r w:rsidR="00E96277" w:rsidRPr="00F047B5">
        <w:rPr>
          <w:lang w:val="en-GB"/>
        </w:rPr>
        <w:t xml:space="preserve">Mr </w:t>
      </w:r>
      <w:r w:rsidR="00555892" w:rsidRPr="00F047B5">
        <w:rPr>
          <w:lang w:val="en-GB"/>
        </w:rPr>
        <w:t xml:space="preserve">Bester stormed into a meeting that was in progress, that he </w:t>
      </w:r>
      <w:r w:rsidRPr="00F047B5">
        <w:rPr>
          <w:lang w:val="en-GB"/>
        </w:rPr>
        <w:t xml:space="preserve">was aggressive and belligerent, that he </w:t>
      </w:r>
      <w:r w:rsidR="00555892" w:rsidRPr="00F047B5">
        <w:rPr>
          <w:lang w:val="en-GB"/>
        </w:rPr>
        <w:t xml:space="preserve">pointed his finger at </w:t>
      </w:r>
      <w:r w:rsidR="00E96277" w:rsidRPr="00F047B5">
        <w:rPr>
          <w:lang w:val="en-GB"/>
        </w:rPr>
        <w:t xml:space="preserve">Mr </w:t>
      </w:r>
      <w:r w:rsidR="00555892" w:rsidRPr="00F047B5">
        <w:rPr>
          <w:lang w:val="en-GB"/>
        </w:rPr>
        <w:t>Sedumedi and in a loud voice dem</w:t>
      </w:r>
      <w:r w:rsidR="006E2F92" w:rsidRPr="00F047B5">
        <w:rPr>
          <w:lang w:val="en-GB"/>
        </w:rPr>
        <w:t xml:space="preserve">anded that </w:t>
      </w:r>
      <w:r w:rsidR="00E96277" w:rsidRPr="00F047B5">
        <w:rPr>
          <w:lang w:val="en-GB"/>
        </w:rPr>
        <w:t xml:space="preserve">Mr </w:t>
      </w:r>
      <w:r w:rsidR="006E2F92" w:rsidRPr="00F047B5">
        <w:rPr>
          <w:lang w:val="en-GB"/>
        </w:rPr>
        <w:t xml:space="preserve">Sedumedi remove the </w:t>
      </w:r>
      <w:r w:rsidR="00F504E4" w:rsidRPr="00F047B5">
        <w:rPr>
          <w:lang w:val="en-GB"/>
        </w:rPr>
        <w:t>‘</w:t>
      </w:r>
      <w:r w:rsidR="00555892" w:rsidRPr="00F047B5">
        <w:rPr>
          <w:lang w:val="en-GB"/>
        </w:rPr>
        <w:t>swart</w:t>
      </w:r>
      <w:r w:rsidR="00041F5A" w:rsidRPr="00F047B5">
        <w:rPr>
          <w:lang w:val="en-GB"/>
        </w:rPr>
        <w:t xml:space="preserve"> </w:t>
      </w:r>
      <w:r w:rsidR="00555892" w:rsidRPr="00F047B5">
        <w:rPr>
          <w:lang w:val="en-GB"/>
        </w:rPr>
        <w:t>man’s</w:t>
      </w:r>
      <w:r w:rsidR="006E2F92" w:rsidRPr="00F047B5">
        <w:rPr>
          <w:lang w:val="en-GB"/>
        </w:rPr>
        <w:t>’</w:t>
      </w:r>
      <w:r w:rsidR="00555892" w:rsidRPr="00F047B5">
        <w:rPr>
          <w:lang w:val="en-GB"/>
        </w:rPr>
        <w:t xml:space="preserve"> </w:t>
      </w:r>
      <w:r w:rsidRPr="00F047B5">
        <w:rPr>
          <w:lang w:val="en-GB"/>
        </w:rPr>
        <w:t xml:space="preserve">car from next to his.  Those present in the meeting were offended by </w:t>
      </w:r>
      <w:r w:rsidR="00E96277" w:rsidRPr="00F047B5">
        <w:rPr>
          <w:lang w:val="en-GB"/>
        </w:rPr>
        <w:t xml:space="preserve">Mr </w:t>
      </w:r>
      <w:r w:rsidRPr="00F047B5">
        <w:rPr>
          <w:lang w:val="en-GB"/>
        </w:rPr>
        <w:t xml:space="preserve">Bester’s conduct.  </w:t>
      </w:r>
      <w:r w:rsidR="00E96277" w:rsidRPr="00F047B5">
        <w:rPr>
          <w:lang w:val="en-GB"/>
        </w:rPr>
        <w:t xml:space="preserve">Mr </w:t>
      </w:r>
      <w:r w:rsidRPr="00F047B5">
        <w:rPr>
          <w:lang w:val="en-GB"/>
        </w:rPr>
        <w:t>Bester was not, as the commissioner suggested, benignly ‘r</w:t>
      </w:r>
      <w:r w:rsidR="00C329D4" w:rsidRPr="00F047B5">
        <w:rPr>
          <w:lang w:val="en-GB"/>
        </w:rPr>
        <w:t xml:space="preserve">eferring to a physical attribute in order </w:t>
      </w:r>
      <w:r w:rsidR="006E2F92" w:rsidRPr="00F047B5">
        <w:rPr>
          <w:lang w:val="en-GB"/>
        </w:rPr>
        <w:t xml:space="preserve">to identify a certain person’. </w:t>
      </w:r>
      <w:r w:rsidR="00041F5A" w:rsidRPr="00F047B5">
        <w:rPr>
          <w:lang w:val="en-GB"/>
        </w:rPr>
        <w:t xml:space="preserve"> </w:t>
      </w:r>
      <w:r w:rsidR="00E96277" w:rsidRPr="00F047B5">
        <w:rPr>
          <w:lang w:val="en-GB"/>
        </w:rPr>
        <w:t>Mr</w:t>
      </w:r>
      <w:r w:rsidR="00D53BC9" w:rsidRPr="00F047B5">
        <w:rPr>
          <w:lang w:val="en-GB"/>
        </w:rPr>
        <w:t> </w:t>
      </w:r>
      <w:r w:rsidR="00555892" w:rsidRPr="00F047B5">
        <w:rPr>
          <w:lang w:val="en-GB"/>
        </w:rPr>
        <w:t>Bester’s</w:t>
      </w:r>
      <w:r w:rsidR="00041F5A" w:rsidRPr="00F047B5">
        <w:rPr>
          <w:lang w:val="en-GB"/>
        </w:rPr>
        <w:t xml:space="preserve"> reference to </w:t>
      </w:r>
      <w:r w:rsidR="00E96277" w:rsidRPr="00F047B5">
        <w:rPr>
          <w:lang w:val="en-GB"/>
        </w:rPr>
        <w:t xml:space="preserve">Mr </w:t>
      </w:r>
      <w:r w:rsidR="00041F5A" w:rsidRPr="00F047B5">
        <w:rPr>
          <w:lang w:val="en-GB"/>
        </w:rPr>
        <w:t>Tlhomelang, as a ‘</w:t>
      </w:r>
      <w:r w:rsidR="00555892" w:rsidRPr="00F047B5">
        <w:rPr>
          <w:lang w:val="en-GB"/>
        </w:rPr>
        <w:t>swart</w:t>
      </w:r>
      <w:r w:rsidR="00041F5A" w:rsidRPr="00F047B5">
        <w:rPr>
          <w:lang w:val="en-GB"/>
        </w:rPr>
        <w:t xml:space="preserve"> man’</w:t>
      </w:r>
      <w:r w:rsidR="00555892" w:rsidRPr="00F047B5">
        <w:rPr>
          <w:lang w:val="en-GB"/>
        </w:rPr>
        <w:t xml:space="preserve"> was derogatory and racist.</w:t>
      </w:r>
      <w:r w:rsidR="00C329D4" w:rsidRPr="00F047B5">
        <w:rPr>
          <w:lang w:val="en-GB"/>
        </w:rPr>
        <w:t>”</w:t>
      </w:r>
      <w:r w:rsidR="00041F5A" w:rsidRPr="00F047B5">
        <w:rPr>
          <w:rStyle w:val="FootnoteReference"/>
          <w:lang w:val="en-GB"/>
        </w:rPr>
        <w:footnoteReference w:id="10"/>
      </w:r>
    </w:p>
    <w:p w14:paraId="76EF8A24" w14:textId="77777777" w:rsidR="00555892" w:rsidRPr="00F047B5" w:rsidRDefault="00555892" w:rsidP="00041F5A">
      <w:pPr>
        <w:pStyle w:val="JUDGMENTCONTINUED"/>
        <w:rPr>
          <w:lang w:val="en-GB"/>
        </w:rPr>
      </w:pPr>
    </w:p>
    <w:p w14:paraId="5E93919E" w14:textId="3E5F6C87" w:rsidR="00555892" w:rsidRPr="00F047B5" w:rsidRDefault="00C329D4" w:rsidP="00041F5A">
      <w:pPr>
        <w:pStyle w:val="JUDGMENTNUMBERED"/>
        <w:rPr>
          <w:lang w:val="en-GB"/>
        </w:rPr>
      </w:pPr>
      <w:r w:rsidRPr="00F047B5">
        <w:rPr>
          <w:lang w:val="en-GB"/>
        </w:rPr>
        <w:t>In considering whether dismissal was an appropriate sanction, t</w:t>
      </w:r>
      <w:r w:rsidR="00555892" w:rsidRPr="00F047B5">
        <w:rPr>
          <w:lang w:val="en-GB"/>
        </w:rPr>
        <w:t>he Labour</w:t>
      </w:r>
      <w:r w:rsidR="001A0091" w:rsidRPr="00F047B5">
        <w:rPr>
          <w:lang w:val="en-GB"/>
        </w:rPr>
        <w:t> </w:t>
      </w:r>
      <w:r w:rsidR="00555892" w:rsidRPr="00F047B5">
        <w:rPr>
          <w:lang w:val="en-GB"/>
        </w:rPr>
        <w:t xml:space="preserve">Court had regard to a memorandum circulated by the </w:t>
      </w:r>
      <w:r w:rsidR="00EC57C3" w:rsidRPr="00F047B5">
        <w:rPr>
          <w:lang w:val="en-GB"/>
        </w:rPr>
        <w:t>a</w:t>
      </w:r>
      <w:r w:rsidR="00555892" w:rsidRPr="00F047B5">
        <w:rPr>
          <w:lang w:val="en-GB"/>
        </w:rPr>
        <w:t>pplicant to all employees on 16</w:t>
      </w:r>
      <w:r w:rsidR="00B00183" w:rsidRPr="00F047B5">
        <w:rPr>
          <w:lang w:val="en-GB"/>
        </w:rPr>
        <w:t> </w:t>
      </w:r>
      <w:r w:rsidR="00555892" w:rsidRPr="00F047B5">
        <w:rPr>
          <w:lang w:val="en-GB"/>
        </w:rPr>
        <w:t>April</w:t>
      </w:r>
      <w:r w:rsidR="00B00183" w:rsidRPr="00F047B5">
        <w:rPr>
          <w:lang w:val="en-GB"/>
        </w:rPr>
        <w:t> </w:t>
      </w:r>
      <w:r w:rsidR="00555892" w:rsidRPr="00F047B5">
        <w:rPr>
          <w:lang w:val="en-GB"/>
        </w:rPr>
        <w:t>2013, which reads:</w:t>
      </w:r>
    </w:p>
    <w:p w14:paraId="5E46550E" w14:textId="77777777" w:rsidR="00555892" w:rsidRPr="00F047B5" w:rsidRDefault="00555892" w:rsidP="00041F5A">
      <w:pPr>
        <w:pStyle w:val="QUOTATION"/>
        <w:rPr>
          <w:lang w:val="en-GB"/>
        </w:rPr>
      </w:pPr>
    </w:p>
    <w:p w14:paraId="4B39E130" w14:textId="1CC77343" w:rsidR="00041F5A" w:rsidRPr="00F047B5" w:rsidRDefault="00C329D4" w:rsidP="00041F5A">
      <w:pPr>
        <w:pStyle w:val="QUOTATION"/>
        <w:spacing w:after="120"/>
        <w:rPr>
          <w:lang w:val="en-GB"/>
        </w:rPr>
      </w:pPr>
      <w:r w:rsidRPr="00F047B5">
        <w:rPr>
          <w:lang w:val="en-GB"/>
        </w:rPr>
        <w:t>“I</w:t>
      </w:r>
      <w:r w:rsidR="00555892" w:rsidRPr="00F047B5">
        <w:rPr>
          <w:lang w:val="en-GB"/>
        </w:rPr>
        <w:t>t has come to the management’s attention that some employees use abusive language with fellow employees.  It was also raised with management that some senior manage</w:t>
      </w:r>
      <w:r w:rsidR="00F504E4" w:rsidRPr="00F047B5">
        <w:rPr>
          <w:lang w:val="en-GB"/>
        </w:rPr>
        <w:t>ment</w:t>
      </w:r>
      <w:r w:rsidR="00555892" w:rsidRPr="00F047B5">
        <w:rPr>
          <w:lang w:val="en-GB"/>
        </w:rPr>
        <w:t xml:space="preserve"> are swearing and s</w:t>
      </w:r>
      <w:r w:rsidR="00041F5A" w:rsidRPr="00F047B5">
        <w:rPr>
          <w:lang w:val="en-GB"/>
        </w:rPr>
        <w:t>houting at their subordinates.</w:t>
      </w:r>
    </w:p>
    <w:p w14:paraId="0680C5E2" w14:textId="77777777" w:rsidR="00041F5A" w:rsidRPr="00F047B5" w:rsidRDefault="00555892" w:rsidP="00041F5A">
      <w:pPr>
        <w:pStyle w:val="QUOTATION"/>
        <w:spacing w:after="120"/>
        <w:rPr>
          <w:lang w:val="en-GB"/>
        </w:rPr>
      </w:pPr>
      <w:r w:rsidRPr="00F047B5">
        <w:rPr>
          <w:lang w:val="en-GB"/>
        </w:rPr>
        <w:t>This practice is not in accordance with our values and does not demonstrate care and respect towards each other and will therefore not be tolerated at Thembelani Mine.</w:t>
      </w:r>
    </w:p>
    <w:p w14:paraId="1534219B" w14:textId="050A2E97" w:rsidR="00555892" w:rsidRPr="00F047B5" w:rsidRDefault="00C329D4" w:rsidP="00041F5A">
      <w:pPr>
        <w:pStyle w:val="QUOTATION"/>
        <w:spacing w:after="120"/>
        <w:rPr>
          <w:lang w:val="en-GB"/>
        </w:rPr>
      </w:pPr>
      <w:r w:rsidRPr="00F047B5">
        <w:rPr>
          <w:lang w:val="en-GB"/>
        </w:rPr>
        <w:t>Disciplinary action will be taken against anyone who uses abusive language towards another person on Thembelani Mine.  Let us refrain from using derogatory language against each other and strive to work together harmoniously</w:t>
      </w:r>
      <w:r w:rsidR="00142117" w:rsidRPr="00F047B5">
        <w:rPr>
          <w:lang w:val="en-GB"/>
        </w:rPr>
        <w:t>.</w:t>
      </w:r>
      <w:r w:rsidRPr="00F047B5">
        <w:rPr>
          <w:lang w:val="en-GB"/>
        </w:rPr>
        <w:t>”</w:t>
      </w:r>
      <w:r w:rsidR="00041F5A" w:rsidRPr="00F047B5">
        <w:rPr>
          <w:rStyle w:val="FootnoteReference"/>
          <w:lang w:val="en-GB"/>
        </w:rPr>
        <w:footnoteReference w:id="11"/>
      </w:r>
    </w:p>
    <w:p w14:paraId="0BF9FB1F" w14:textId="77777777" w:rsidR="00555892" w:rsidRPr="00F047B5" w:rsidRDefault="00555892" w:rsidP="00E96277">
      <w:pPr>
        <w:pStyle w:val="JUDGMENTCONTINUED"/>
        <w:rPr>
          <w:lang w:val="en-GB"/>
        </w:rPr>
      </w:pPr>
    </w:p>
    <w:p w14:paraId="10239680" w14:textId="77777777" w:rsidR="00555892" w:rsidRPr="00F047B5" w:rsidRDefault="00555892" w:rsidP="00207BCE">
      <w:pPr>
        <w:pStyle w:val="JUDGMENTNUMBERED"/>
        <w:rPr>
          <w:lang w:val="en-GB"/>
        </w:rPr>
      </w:pPr>
      <w:r w:rsidRPr="00F047B5">
        <w:rPr>
          <w:lang w:val="en-GB"/>
        </w:rPr>
        <w:t xml:space="preserve">The terms of the memorandum made it clear that abusive and derogatory language would not be tolerated at the workplace. </w:t>
      </w:r>
      <w:r w:rsidR="00C329D4" w:rsidRPr="00F047B5">
        <w:rPr>
          <w:lang w:val="en-GB"/>
        </w:rPr>
        <w:t xml:space="preserve"> The Labour Court also noted that the undisputed evidenc</w:t>
      </w:r>
      <w:r w:rsidR="00B5000E" w:rsidRPr="00F047B5">
        <w:rPr>
          <w:lang w:val="en-GB"/>
        </w:rPr>
        <w:t>e before the c</w:t>
      </w:r>
      <w:r w:rsidR="00C329D4" w:rsidRPr="00F047B5">
        <w:rPr>
          <w:lang w:val="en-GB"/>
        </w:rPr>
        <w:t>ommissioner was that the applicant adopted a zero tolerance approach to the use of derogatory and abusive language.</w:t>
      </w:r>
    </w:p>
    <w:p w14:paraId="405175DB" w14:textId="77777777" w:rsidR="00555892" w:rsidRPr="00F047B5" w:rsidRDefault="00555892" w:rsidP="00555892">
      <w:pPr>
        <w:spacing w:line="360" w:lineRule="auto"/>
        <w:rPr>
          <w:lang w:val="en-GB"/>
        </w:rPr>
      </w:pPr>
    </w:p>
    <w:p w14:paraId="102325BB" w14:textId="42B1D80D" w:rsidR="0053168F" w:rsidRPr="00F047B5" w:rsidRDefault="00555892" w:rsidP="00555892">
      <w:pPr>
        <w:numPr>
          <w:ilvl w:val="0"/>
          <w:numId w:val="1"/>
        </w:numPr>
        <w:spacing w:line="360" w:lineRule="auto"/>
        <w:ind w:left="0" w:firstLine="0"/>
        <w:rPr>
          <w:lang w:val="en-GB"/>
        </w:rPr>
      </w:pPr>
      <w:r w:rsidRPr="00F047B5">
        <w:rPr>
          <w:lang w:val="en-GB"/>
        </w:rPr>
        <w:t xml:space="preserve">The Labour Court held that </w:t>
      </w:r>
      <w:r w:rsidR="00261DB1" w:rsidRPr="00F047B5">
        <w:rPr>
          <w:lang w:val="en-GB"/>
        </w:rPr>
        <w:t xml:space="preserve">Mr </w:t>
      </w:r>
      <w:r w:rsidRPr="00F047B5">
        <w:rPr>
          <w:lang w:val="en-GB"/>
        </w:rPr>
        <w:t>Bester had committed a</w:t>
      </w:r>
      <w:r w:rsidRPr="00F047B5">
        <w:rPr>
          <w:rStyle w:val="JUDGMENTNUMBEREDChar"/>
          <w:lang w:val="en-GB"/>
        </w:rPr>
        <w:t>n</w:t>
      </w:r>
      <w:r w:rsidRPr="00F047B5">
        <w:rPr>
          <w:lang w:val="en-GB"/>
        </w:rPr>
        <w:t xml:space="preserve"> act of serious misconduct that warranted his dismissal and concluded that</w:t>
      </w:r>
      <w:r w:rsidR="009D56FF" w:rsidRPr="00F047B5">
        <w:rPr>
          <w:lang w:val="en-GB"/>
        </w:rPr>
        <w:t>,</w:t>
      </w:r>
      <w:r w:rsidRPr="00F047B5">
        <w:rPr>
          <w:lang w:val="en-GB"/>
        </w:rPr>
        <w:t xml:space="preserve"> on that ground alone, the award st</w:t>
      </w:r>
      <w:r w:rsidR="00C329D4" w:rsidRPr="00F047B5">
        <w:rPr>
          <w:lang w:val="en-GB"/>
        </w:rPr>
        <w:t>ood</w:t>
      </w:r>
      <w:r w:rsidRPr="00F047B5">
        <w:rPr>
          <w:lang w:val="en-GB"/>
        </w:rPr>
        <w:t xml:space="preserve"> to be reviewed and set aside</w:t>
      </w:r>
      <w:r w:rsidR="00C329D4" w:rsidRPr="00F047B5">
        <w:rPr>
          <w:lang w:val="en-GB"/>
        </w:rPr>
        <w:t>:</w:t>
      </w:r>
    </w:p>
    <w:p w14:paraId="2F6B423D" w14:textId="77777777" w:rsidR="0053168F" w:rsidRPr="00F047B5" w:rsidRDefault="0053168F" w:rsidP="00E96277">
      <w:pPr>
        <w:pStyle w:val="QUOTATION"/>
        <w:rPr>
          <w:lang w:val="en-GB"/>
        </w:rPr>
      </w:pPr>
    </w:p>
    <w:p w14:paraId="40D8E6B1" w14:textId="3DA4AB0E" w:rsidR="00555892" w:rsidRPr="00F047B5" w:rsidRDefault="00C329D4" w:rsidP="0053168F">
      <w:pPr>
        <w:pStyle w:val="QUOTATION"/>
        <w:rPr>
          <w:lang w:val="en-GB"/>
        </w:rPr>
      </w:pPr>
      <w:r w:rsidRPr="00F047B5">
        <w:rPr>
          <w:lang w:val="en-GB"/>
        </w:rPr>
        <w:t>“In my view</w:t>
      </w:r>
      <w:r w:rsidR="00F05272" w:rsidRPr="00F047B5">
        <w:rPr>
          <w:lang w:val="en-GB"/>
        </w:rPr>
        <w:t xml:space="preserve">, on a proper </w:t>
      </w:r>
      <w:r w:rsidR="00B62163" w:rsidRPr="00F047B5">
        <w:rPr>
          <w:lang w:val="en-GB"/>
        </w:rPr>
        <w:t>assessment of the evidence that served before the commissioner, he reached a decision that a reasonable decision-maker would not have reached.  Even if the commissioner’s flawed reasoning were to be disregarded, the result cannot be sustained on the basis that it nonetheless represents a reasonable result</w:t>
      </w:r>
      <w:r w:rsidR="00142117" w:rsidRPr="00F047B5">
        <w:rPr>
          <w:lang w:val="en-GB"/>
        </w:rPr>
        <w:t>.</w:t>
      </w:r>
      <w:r w:rsidR="00B62163" w:rsidRPr="00F047B5">
        <w:rPr>
          <w:lang w:val="en-GB"/>
        </w:rPr>
        <w:t>”</w:t>
      </w:r>
      <w:r w:rsidR="00663D7C" w:rsidRPr="00F047B5">
        <w:rPr>
          <w:rStyle w:val="FootnoteReference"/>
          <w:lang w:val="en-GB"/>
        </w:rPr>
        <w:footnoteReference w:id="12"/>
      </w:r>
    </w:p>
    <w:p w14:paraId="5C16E78B" w14:textId="77777777" w:rsidR="00555892" w:rsidRPr="00F047B5" w:rsidRDefault="00555892" w:rsidP="00E96277">
      <w:pPr>
        <w:pStyle w:val="JUDGMENTCONTINUED"/>
        <w:rPr>
          <w:lang w:val="en-GB"/>
        </w:rPr>
      </w:pPr>
    </w:p>
    <w:p w14:paraId="75BDB821" w14:textId="77777777" w:rsidR="00555892" w:rsidRPr="00F047B5" w:rsidRDefault="00555892" w:rsidP="00041F5A">
      <w:pPr>
        <w:pStyle w:val="HEADING"/>
        <w:ind w:firstLine="720"/>
        <w:rPr>
          <w:lang w:val="en-GB"/>
        </w:rPr>
      </w:pPr>
      <w:r w:rsidRPr="00F047B5">
        <w:rPr>
          <w:lang w:val="en-GB"/>
        </w:rPr>
        <w:t>Labour Appeal Court</w:t>
      </w:r>
    </w:p>
    <w:p w14:paraId="0A4DB4C4" w14:textId="12FD56AF" w:rsidR="00555892" w:rsidRPr="00F047B5" w:rsidRDefault="00555892" w:rsidP="001E5382">
      <w:pPr>
        <w:pStyle w:val="JUDGMENTNUMBERED"/>
        <w:rPr>
          <w:lang w:val="en-GB"/>
        </w:rPr>
      </w:pPr>
      <w:r w:rsidRPr="00F047B5">
        <w:rPr>
          <w:lang w:val="en-GB"/>
        </w:rPr>
        <w:t xml:space="preserve">The Labour Appeal Court </w:t>
      </w:r>
      <w:r w:rsidR="004F3BA0" w:rsidRPr="00F047B5">
        <w:rPr>
          <w:lang w:val="en-GB"/>
        </w:rPr>
        <w:t>stated that</w:t>
      </w:r>
      <w:r w:rsidRPr="00F047B5">
        <w:rPr>
          <w:lang w:val="en-GB"/>
        </w:rPr>
        <w:t xml:space="preserve"> the test </w:t>
      </w:r>
      <w:r w:rsidR="00EC57C3" w:rsidRPr="00F047B5">
        <w:rPr>
          <w:lang w:val="en-GB"/>
        </w:rPr>
        <w:t xml:space="preserve">to </w:t>
      </w:r>
      <w:r w:rsidRPr="00F047B5">
        <w:rPr>
          <w:lang w:val="en-GB"/>
        </w:rPr>
        <w:t>determin</w:t>
      </w:r>
      <w:r w:rsidR="00EC57C3" w:rsidRPr="00F047B5">
        <w:rPr>
          <w:lang w:val="en-GB"/>
        </w:rPr>
        <w:t>e</w:t>
      </w:r>
      <w:r w:rsidRPr="00F047B5">
        <w:rPr>
          <w:lang w:val="en-GB"/>
        </w:rPr>
        <w:t xml:space="preserve"> whether the use of the word</w:t>
      </w:r>
      <w:r w:rsidR="001F509C" w:rsidRPr="00F047B5">
        <w:rPr>
          <w:lang w:val="en-GB"/>
        </w:rPr>
        <w:t>s</w:t>
      </w:r>
      <w:r w:rsidRPr="00F047B5">
        <w:rPr>
          <w:lang w:val="en-GB"/>
        </w:rPr>
        <w:t xml:space="preserve"> “swart</w:t>
      </w:r>
      <w:r w:rsidR="00041F5A" w:rsidRPr="00F047B5">
        <w:rPr>
          <w:lang w:val="en-GB"/>
        </w:rPr>
        <w:t xml:space="preserve"> </w:t>
      </w:r>
      <w:r w:rsidRPr="00F047B5">
        <w:rPr>
          <w:lang w:val="en-GB"/>
        </w:rPr>
        <w:t xml:space="preserve">man” by </w:t>
      </w:r>
      <w:r w:rsidR="00261DB1" w:rsidRPr="00F047B5">
        <w:rPr>
          <w:lang w:val="en-GB"/>
        </w:rPr>
        <w:t xml:space="preserve">Mr </w:t>
      </w:r>
      <w:r w:rsidRPr="00F047B5">
        <w:rPr>
          <w:lang w:val="en-GB"/>
        </w:rPr>
        <w:t>Bester was derogatory or abusive</w:t>
      </w:r>
      <w:r w:rsidR="00663D7C" w:rsidRPr="00F047B5">
        <w:rPr>
          <w:lang w:val="en-GB"/>
        </w:rPr>
        <w:t>,</w:t>
      </w:r>
      <w:r w:rsidRPr="00F047B5">
        <w:rPr>
          <w:lang w:val="en-GB"/>
        </w:rPr>
        <w:t xml:space="preserve"> and in contravention of the</w:t>
      </w:r>
      <w:r w:rsidR="004F3BA0" w:rsidRPr="00F047B5">
        <w:rPr>
          <w:lang w:val="en-GB"/>
        </w:rPr>
        <w:t xml:space="preserve"> applicant’s disciplinary code</w:t>
      </w:r>
      <w:r w:rsidR="00663D7C" w:rsidRPr="00F047B5">
        <w:rPr>
          <w:lang w:val="en-GB"/>
        </w:rPr>
        <w:t>,</w:t>
      </w:r>
      <w:r w:rsidR="004F3BA0" w:rsidRPr="00F047B5">
        <w:rPr>
          <w:lang w:val="en-GB"/>
        </w:rPr>
        <w:t xml:space="preserve"> wa</w:t>
      </w:r>
      <w:r w:rsidRPr="00F047B5">
        <w:rPr>
          <w:lang w:val="en-GB"/>
        </w:rPr>
        <w:t>s an objective one.</w:t>
      </w:r>
      <w:r w:rsidR="006E2F92" w:rsidRPr="00F047B5">
        <w:rPr>
          <w:rStyle w:val="FootnoteReference"/>
          <w:lang w:val="en-GB"/>
        </w:rPr>
        <w:footnoteReference w:id="13"/>
      </w:r>
      <w:r w:rsidR="001E5382" w:rsidRPr="00F047B5">
        <w:rPr>
          <w:lang w:val="en-GB"/>
        </w:rPr>
        <w:t xml:space="preserve"> </w:t>
      </w:r>
      <w:r w:rsidRPr="00F047B5">
        <w:rPr>
          <w:lang w:val="en-GB"/>
        </w:rPr>
        <w:t xml:space="preserve"> It </w:t>
      </w:r>
      <w:r w:rsidR="004F3BA0" w:rsidRPr="00F047B5">
        <w:rPr>
          <w:lang w:val="en-GB"/>
        </w:rPr>
        <w:t>reasoned</w:t>
      </w:r>
      <w:r w:rsidRPr="00F047B5">
        <w:rPr>
          <w:lang w:val="en-GB"/>
        </w:rPr>
        <w:t xml:space="preserve"> that</w:t>
      </w:r>
      <w:r w:rsidR="00A55D1C" w:rsidRPr="00F047B5">
        <w:rPr>
          <w:lang w:val="en-GB"/>
        </w:rPr>
        <w:t>,</w:t>
      </w:r>
      <w:r w:rsidRPr="00F047B5">
        <w:rPr>
          <w:lang w:val="en-GB"/>
        </w:rPr>
        <w:t xml:space="preserve"> in order to determine whether the word</w:t>
      </w:r>
      <w:r w:rsidR="001F509C" w:rsidRPr="00F047B5">
        <w:rPr>
          <w:lang w:val="en-GB"/>
        </w:rPr>
        <w:t>s</w:t>
      </w:r>
      <w:r w:rsidRPr="00F047B5">
        <w:rPr>
          <w:lang w:val="en-GB"/>
        </w:rPr>
        <w:t xml:space="preserve"> “swart</w:t>
      </w:r>
      <w:r w:rsidR="00041F5A" w:rsidRPr="00F047B5">
        <w:rPr>
          <w:lang w:val="en-GB"/>
        </w:rPr>
        <w:t xml:space="preserve"> </w:t>
      </w:r>
      <w:r w:rsidRPr="00F047B5">
        <w:rPr>
          <w:lang w:val="en-GB"/>
        </w:rPr>
        <w:t xml:space="preserve">man” </w:t>
      </w:r>
      <w:r w:rsidR="002F0623" w:rsidRPr="00F047B5">
        <w:rPr>
          <w:lang w:val="en-GB"/>
        </w:rPr>
        <w:t xml:space="preserve">are </w:t>
      </w:r>
      <w:r w:rsidRPr="00F047B5">
        <w:rPr>
          <w:lang w:val="en-GB"/>
        </w:rPr>
        <w:t>derogatory, the use of the word</w:t>
      </w:r>
      <w:r w:rsidR="001F509C" w:rsidRPr="00F047B5">
        <w:rPr>
          <w:lang w:val="en-GB"/>
        </w:rPr>
        <w:t>s</w:t>
      </w:r>
      <w:r w:rsidRPr="00F047B5">
        <w:rPr>
          <w:lang w:val="en-GB"/>
        </w:rPr>
        <w:t xml:space="preserve"> must be looked at in the context in which </w:t>
      </w:r>
      <w:r w:rsidR="00EC57C3" w:rsidRPr="00F047B5">
        <w:rPr>
          <w:lang w:val="en-GB"/>
        </w:rPr>
        <w:t>they were uttered</w:t>
      </w:r>
      <w:r w:rsidRPr="00F047B5">
        <w:rPr>
          <w:lang w:val="en-GB"/>
        </w:rPr>
        <w:t>.</w:t>
      </w:r>
      <w:r w:rsidR="006E2F92" w:rsidRPr="00F047B5">
        <w:rPr>
          <w:rStyle w:val="FootnoteReference"/>
          <w:lang w:val="en-GB"/>
        </w:rPr>
        <w:footnoteReference w:id="14"/>
      </w:r>
    </w:p>
    <w:p w14:paraId="621C7088" w14:textId="77777777" w:rsidR="00555892" w:rsidRPr="00F047B5" w:rsidRDefault="00555892" w:rsidP="00E96277">
      <w:pPr>
        <w:pStyle w:val="JUDGMENTCONTINUED"/>
        <w:rPr>
          <w:lang w:val="en-GB"/>
        </w:rPr>
      </w:pPr>
    </w:p>
    <w:p w14:paraId="78160D7C" w14:textId="77777777" w:rsidR="00555892" w:rsidRPr="00F047B5" w:rsidRDefault="00B62163" w:rsidP="00E96277">
      <w:pPr>
        <w:pStyle w:val="JUDGMENTNUMBERED"/>
        <w:rPr>
          <w:lang w:val="en-GB"/>
        </w:rPr>
      </w:pPr>
      <w:r w:rsidRPr="00F047B5">
        <w:rPr>
          <w:lang w:val="en-GB"/>
        </w:rPr>
        <w:t>T</w:t>
      </w:r>
      <w:r w:rsidR="00555892" w:rsidRPr="00F047B5">
        <w:rPr>
          <w:lang w:val="en-GB"/>
        </w:rPr>
        <w:t>he Labour Appeal Court</w:t>
      </w:r>
      <w:r w:rsidRPr="00F047B5">
        <w:rPr>
          <w:lang w:val="en-GB"/>
        </w:rPr>
        <w:t xml:space="preserve"> was of the view that the real </w:t>
      </w:r>
      <w:r w:rsidR="00EA652C" w:rsidRPr="00F047B5">
        <w:rPr>
          <w:lang w:val="en-GB"/>
        </w:rPr>
        <w:t>issue</w:t>
      </w:r>
      <w:r w:rsidRPr="00F047B5">
        <w:rPr>
          <w:lang w:val="en-GB"/>
        </w:rPr>
        <w:t xml:space="preserve"> was whether Mr</w:t>
      </w:r>
      <w:r w:rsidR="00663D7C" w:rsidRPr="00F047B5">
        <w:rPr>
          <w:lang w:val="en-GB"/>
        </w:rPr>
        <w:t> </w:t>
      </w:r>
      <w:r w:rsidRPr="00F047B5">
        <w:rPr>
          <w:lang w:val="en-GB"/>
        </w:rPr>
        <w:t>Bester’s use of the descriptor “swart</w:t>
      </w:r>
      <w:r w:rsidR="00E96277" w:rsidRPr="00F047B5">
        <w:rPr>
          <w:lang w:val="en-GB"/>
        </w:rPr>
        <w:t xml:space="preserve"> </w:t>
      </w:r>
      <w:r w:rsidRPr="00F047B5">
        <w:rPr>
          <w:lang w:val="en-GB"/>
        </w:rPr>
        <w:t>man” to identify the owner of the vehicle parked in the parking bay next to him was derogatory:</w:t>
      </w:r>
    </w:p>
    <w:p w14:paraId="01104676" w14:textId="77777777" w:rsidR="00555892" w:rsidRPr="00F047B5" w:rsidRDefault="00555892" w:rsidP="00E96277">
      <w:pPr>
        <w:pStyle w:val="QUOTATION"/>
        <w:rPr>
          <w:lang w:val="en-GB"/>
        </w:rPr>
      </w:pPr>
    </w:p>
    <w:p w14:paraId="686BCC72" w14:textId="211EFB1D" w:rsidR="00555892" w:rsidRPr="00F047B5" w:rsidRDefault="00555892" w:rsidP="00E96277">
      <w:pPr>
        <w:pStyle w:val="QUOTATION"/>
        <w:rPr>
          <w:lang w:val="en-GB"/>
        </w:rPr>
      </w:pPr>
      <w:r w:rsidRPr="00F047B5">
        <w:rPr>
          <w:lang w:val="en-GB"/>
        </w:rPr>
        <w:t xml:space="preserve">“The objective facts are that </w:t>
      </w:r>
      <w:r w:rsidR="00261DB1" w:rsidRPr="00F047B5">
        <w:rPr>
          <w:lang w:val="en-GB"/>
        </w:rPr>
        <w:t xml:space="preserve">Mr </w:t>
      </w:r>
      <w:r w:rsidRPr="00F047B5">
        <w:rPr>
          <w:lang w:val="en-GB"/>
        </w:rPr>
        <w:t xml:space="preserve">Bester was angry with </w:t>
      </w:r>
      <w:r w:rsidR="00830F62" w:rsidRPr="00F047B5">
        <w:rPr>
          <w:lang w:val="en-GB"/>
        </w:rPr>
        <w:t xml:space="preserve">Mr </w:t>
      </w:r>
      <w:r w:rsidRPr="00F047B5">
        <w:rPr>
          <w:lang w:val="en-GB"/>
        </w:rPr>
        <w:t xml:space="preserve">Sedumedi for refusing to assist him to resolve his parking problem.  This caused him to act precipitously by storming into </w:t>
      </w:r>
      <w:r w:rsidR="00830F62" w:rsidRPr="00F047B5">
        <w:rPr>
          <w:lang w:val="en-GB"/>
        </w:rPr>
        <w:t xml:space="preserve">Mr </w:t>
      </w:r>
      <w:r w:rsidRPr="00F047B5">
        <w:rPr>
          <w:lang w:val="en-GB"/>
        </w:rPr>
        <w:t xml:space="preserve">Sedumedi’s office and demanding in an </w:t>
      </w:r>
      <w:r w:rsidR="00E96277" w:rsidRPr="00F047B5">
        <w:rPr>
          <w:lang w:val="en-GB"/>
        </w:rPr>
        <w:t>‘</w:t>
      </w:r>
      <w:r w:rsidRPr="00F047B5">
        <w:rPr>
          <w:lang w:val="en-GB"/>
        </w:rPr>
        <w:t>aggressive and belligerent</w:t>
      </w:r>
      <w:r w:rsidR="000D2502" w:rsidRPr="00F047B5">
        <w:rPr>
          <w:lang w:val="en-GB"/>
        </w:rPr>
        <w:t>’</w:t>
      </w:r>
      <w:r w:rsidRPr="00F047B5">
        <w:rPr>
          <w:lang w:val="en-GB"/>
        </w:rPr>
        <w:t xml:space="preserve"> manner that </w:t>
      </w:r>
      <w:r w:rsidR="00830F62" w:rsidRPr="00F047B5">
        <w:rPr>
          <w:lang w:val="en-GB"/>
        </w:rPr>
        <w:t xml:space="preserve">Mr </w:t>
      </w:r>
      <w:r w:rsidRPr="00F047B5">
        <w:rPr>
          <w:lang w:val="en-GB"/>
        </w:rPr>
        <w:t>Sedumedi must instruct the ‘swart</w:t>
      </w:r>
      <w:r w:rsidR="00E96277" w:rsidRPr="00F047B5">
        <w:rPr>
          <w:lang w:val="en-GB"/>
        </w:rPr>
        <w:t xml:space="preserve"> </w:t>
      </w:r>
      <w:r w:rsidRPr="00F047B5">
        <w:rPr>
          <w:lang w:val="en-GB"/>
        </w:rPr>
        <w:t xml:space="preserve">man’ to remove his car from next to his. </w:t>
      </w:r>
      <w:r w:rsidR="00E96277" w:rsidRPr="00F047B5">
        <w:rPr>
          <w:lang w:val="en-GB"/>
        </w:rPr>
        <w:t xml:space="preserve"> </w:t>
      </w:r>
      <w:r w:rsidR="00261DB1" w:rsidRPr="00F047B5">
        <w:rPr>
          <w:lang w:val="en-GB"/>
        </w:rPr>
        <w:t xml:space="preserve">Mr </w:t>
      </w:r>
      <w:r w:rsidRPr="00F047B5">
        <w:rPr>
          <w:lang w:val="en-GB"/>
        </w:rPr>
        <w:t xml:space="preserve">Bester did not know </w:t>
      </w:r>
      <w:r w:rsidR="00607C2F" w:rsidRPr="00F047B5">
        <w:rPr>
          <w:lang w:val="en-GB"/>
        </w:rPr>
        <w:t xml:space="preserve">Mr </w:t>
      </w:r>
      <w:r w:rsidRPr="00F047B5">
        <w:rPr>
          <w:lang w:val="en-GB"/>
        </w:rPr>
        <w:t>Tlhomelang, the owner of the 4</w:t>
      </w:r>
      <w:r w:rsidR="00285EE8" w:rsidRPr="00F047B5">
        <w:rPr>
          <w:lang w:val="en-GB"/>
        </w:rPr>
        <w:t>x</w:t>
      </w:r>
      <w:r w:rsidRPr="00F047B5">
        <w:rPr>
          <w:lang w:val="en-GB"/>
        </w:rPr>
        <w:t>4 vehicle which parked in the bay next to him</w:t>
      </w:r>
      <w:r w:rsidR="00E96277" w:rsidRPr="00F047B5">
        <w:rPr>
          <w:lang w:val="en-GB"/>
        </w:rPr>
        <w:t>,</w:t>
      </w:r>
      <w:r w:rsidRPr="00F047B5">
        <w:rPr>
          <w:lang w:val="en-GB"/>
        </w:rPr>
        <w:t xml:space="preserve"> and neither did </w:t>
      </w:r>
      <w:r w:rsidR="00607C2F" w:rsidRPr="00F047B5">
        <w:rPr>
          <w:lang w:val="en-GB"/>
        </w:rPr>
        <w:t xml:space="preserve">Mr </w:t>
      </w:r>
      <w:r w:rsidRPr="00F047B5">
        <w:rPr>
          <w:lang w:val="en-GB"/>
        </w:rPr>
        <w:t xml:space="preserve">Tlhomelang know him.  An important contextual fact is that </w:t>
      </w:r>
      <w:r w:rsidR="00261DB1" w:rsidRPr="00F047B5">
        <w:rPr>
          <w:lang w:val="en-GB"/>
        </w:rPr>
        <w:t xml:space="preserve">Mr </w:t>
      </w:r>
      <w:r w:rsidRPr="00F047B5">
        <w:rPr>
          <w:lang w:val="en-GB"/>
        </w:rPr>
        <w:t xml:space="preserve">Bester is white and to his knowledge the person parked next to him was black.  Whilst </w:t>
      </w:r>
      <w:r w:rsidR="00261DB1" w:rsidRPr="00F047B5">
        <w:rPr>
          <w:lang w:val="en-GB"/>
        </w:rPr>
        <w:t xml:space="preserve">Mr </w:t>
      </w:r>
      <w:r w:rsidRPr="00F047B5">
        <w:rPr>
          <w:lang w:val="en-GB"/>
        </w:rPr>
        <w:t>Bester’s status as a white person would bring him within the scope of potential condemnation, that alone is insufficient for such a finding.”</w:t>
      </w:r>
      <w:r w:rsidR="00E96277" w:rsidRPr="00F047B5">
        <w:rPr>
          <w:rStyle w:val="FootnoteReference"/>
          <w:lang w:val="en-GB"/>
        </w:rPr>
        <w:footnoteReference w:id="15"/>
      </w:r>
    </w:p>
    <w:p w14:paraId="0A8F185F" w14:textId="77777777" w:rsidR="00555892" w:rsidRPr="00F047B5" w:rsidRDefault="00555892" w:rsidP="00555892">
      <w:pPr>
        <w:spacing w:line="360" w:lineRule="auto"/>
        <w:rPr>
          <w:lang w:val="en-GB"/>
        </w:rPr>
      </w:pPr>
    </w:p>
    <w:p w14:paraId="2EA6A31E" w14:textId="29ADB3B0" w:rsidR="00555892" w:rsidRPr="00F047B5" w:rsidRDefault="00555892" w:rsidP="00555892">
      <w:pPr>
        <w:pStyle w:val="JUDGMENTNUMBERED"/>
        <w:rPr>
          <w:lang w:val="en-GB"/>
        </w:rPr>
      </w:pPr>
      <w:r w:rsidRPr="00F047B5">
        <w:rPr>
          <w:lang w:val="en-GB"/>
        </w:rPr>
        <w:t>The Labour Appeal Court held that the Labour Court erroneously adopted a subjective test in determining the effect of the word</w:t>
      </w:r>
      <w:r w:rsidR="001F509C" w:rsidRPr="00F047B5">
        <w:rPr>
          <w:lang w:val="en-GB"/>
        </w:rPr>
        <w:t>s</w:t>
      </w:r>
      <w:r w:rsidRPr="00F047B5">
        <w:rPr>
          <w:lang w:val="en-GB"/>
        </w:rPr>
        <w:t xml:space="preserve"> “swart man”</w:t>
      </w:r>
      <w:r w:rsidR="00FD757A" w:rsidRPr="00F047B5">
        <w:rPr>
          <w:lang w:val="en-GB"/>
        </w:rPr>
        <w:t xml:space="preserve"> </w:t>
      </w:r>
      <w:r w:rsidR="00070E7D" w:rsidRPr="00F047B5">
        <w:rPr>
          <w:lang w:val="en-GB"/>
        </w:rPr>
        <w:t>on</w:t>
      </w:r>
      <w:r w:rsidR="00FD757A" w:rsidRPr="00F047B5">
        <w:rPr>
          <w:lang w:val="en-GB"/>
        </w:rPr>
        <w:t xml:space="preserve"> the persons present at the meeting. </w:t>
      </w:r>
      <w:r w:rsidRPr="00F047B5">
        <w:rPr>
          <w:lang w:val="en-GB"/>
        </w:rPr>
        <w:t xml:space="preserve"> The Labour Appeal Court further held that </w:t>
      </w:r>
      <w:r w:rsidR="00070E7D" w:rsidRPr="00F047B5">
        <w:rPr>
          <w:lang w:val="en-GB"/>
        </w:rPr>
        <w:t>“</w:t>
      </w:r>
      <w:r w:rsidRPr="00F047B5">
        <w:rPr>
          <w:lang w:val="en-GB"/>
        </w:rPr>
        <w:t>the question that the Labour Court ought to have asked was whether, in the opinion of a reasonable</w:t>
      </w:r>
      <w:r w:rsidR="00663D7C" w:rsidRPr="00F047B5">
        <w:rPr>
          <w:lang w:val="en-GB"/>
        </w:rPr>
        <w:t> </w:t>
      </w:r>
      <w:r w:rsidRPr="00F047B5">
        <w:rPr>
          <w:lang w:val="en-GB"/>
        </w:rPr>
        <w:t xml:space="preserve">person possessed of all facts, </w:t>
      </w:r>
      <w:r w:rsidR="00261DB1" w:rsidRPr="00F047B5">
        <w:rPr>
          <w:lang w:val="en-GB"/>
        </w:rPr>
        <w:t xml:space="preserve">Mr </w:t>
      </w:r>
      <w:r w:rsidRPr="00F047B5">
        <w:rPr>
          <w:lang w:val="en-GB"/>
        </w:rPr>
        <w:t>Bester’s use of the word</w:t>
      </w:r>
      <w:r w:rsidR="00CE4B5C" w:rsidRPr="00F047B5">
        <w:rPr>
          <w:lang w:val="en-GB"/>
        </w:rPr>
        <w:t>[</w:t>
      </w:r>
      <w:r w:rsidR="001F509C" w:rsidRPr="00F047B5">
        <w:rPr>
          <w:lang w:val="en-GB"/>
        </w:rPr>
        <w:t>s</w:t>
      </w:r>
      <w:r w:rsidR="00CE4B5C" w:rsidRPr="00F047B5">
        <w:rPr>
          <w:lang w:val="en-GB"/>
        </w:rPr>
        <w:t>]</w:t>
      </w:r>
      <w:r w:rsidRPr="00F047B5">
        <w:rPr>
          <w:lang w:val="en-GB"/>
        </w:rPr>
        <w:t xml:space="preserve"> </w:t>
      </w:r>
      <w:r w:rsidR="00663D7C" w:rsidRPr="00F047B5">
        <w:rPr>
          <w:lang w:val="en-GB"/>
        </w:rPr>
        <w:t>‘</w:t>
      </w:r>
      <w:r w:rsidRPr="00F047B5">
        <w:rPr>
          <w:lang w:val="en-GB"/>
        </w:rPr>
        <w:t>swart</w:t>
      </w:r>
      <w:r w:rsidR="00070E7D" w:rsidRPr="00F047B5">
        <w:rPr>
          <w:lang w:val="en-GB"/>
        </w:rPr>
        <w:t xml:space="preserve"> </w:t>
      </w:r>
      <w:r w:rsidRPr="00F047B5">
        <w:rPr>
          <w:lang w:val="en-GB"/>
        </w:rPr>
        <w:t>man</w:t>
      </w:r>
      <w:r w:rsidR="00663D7C" w:rsidRPr="00F047B5">
        <w:rPr>
          <w:lang w:val="en-GB"/>
        </w:rPr>
        <w:t>’</w:t>
      </w:r>
      <w:r w:rsidRPr="00F047B5">
        <w:rPr>
          <w:lang w:val="en-GB"/>
        </w:rPr>
        <w:t xml:space="preserve"> in this context was derogatory and racist</w:t>
      </w:r>
      <w:r w:rsidR="00070E7D" w:rsidRPr="00F047B5">
        <w:rPr>
          <w:lang w:val="en-GB"/>
        </w:rPr>
        <w:t>”</w:t>
      </w:r>
      <w:r w:rsidRPr="00F047B5">
        <w:rPr>
          <w:lang w:val="en-GB"/>
        </w:rPr>
        <w:t>.</w:t>
      </w:r>
      <w:r w:rsidR="00070E7D" w:rsidRPr="00F047B5">
        <w:rPr>
          <w:rStyle w:val="FootnoteReference"/>
          <w:lang w:val="en-GB"/>
        </w:rPr>
        <w:footnoteReference w:id="16"/>
      </w:r>
      <w:r w:rsidRPr="00F047B5">
        <w:rPr>
          <w:lang w:val="en-GB"/>
        </w:rPr>
        <w:t xml:space="preserve">  It found that “[h]ad </w:t>
      </w:r>
      <w:r w:rsidR="00070E7D" w:rsidRPr="00F047B5">
        <w:rPr>
          <w:lang w:val="en-GB"/>
        </w:rPr>
        <w:t xml:space="preserve">Mr </w:t>
      </w:r>
      <w:r w:rsidRPr="00F047B5">
        <w:rPr>
          <w:lang w:val="en-GB"/>
        </w:rPr>
        <w:t xml:space="preserve">Sedumedi and </w:t>
      </w:r>
      <w:r w:rsidR="00070E7D" w:rsidRPr="00F047B5">
        <w:rPr>
          <w:lang w:val="en-GB"/>
        </w:rPr>
        <w:t>Ms</w:t>
      </w:r>
      <w:r w:rsidR="00663D7C" w:rsidRPr="00F047B5">
        <w:rPr>
          <w:lang w:val="en-GB"/>
        </w:rPr>
        <w:t> </w:t>
      </w:r>
      <w:r w:rsidRPr="00F047B5">
        <w:rPr>
          <w:lang w:val="en-GB"/>
        </w:rPr>
        <w:t xml:space="preserve">Moeng known the true state of </w:t>
      </w:r>
      <w:r w:rsidR="00CE4B5C" w:rsidRPr="00F047B5">
        <w:rPr>
          <w:lang w:val="en-GB"/>
        </w:rPr>
        <w:t xml:space="preserve">Mr </w:t>
      </w:r>
      <w:r w:rsidRPr="00F047B5">
        <w:rPr>
          <w:lang w:val="en-GB"/>
        </w:rPr>
        <w:t>Bester’s knowledge</w:t>
      </w:r>
      <w:r w:rsidR="00142117" w:rsidRPr="00F047B5">
        <w:rPr>
          <w:lang w:val="en-GB"/>
        </w:rPr>
        <w:t xml:space="preserve"> </w:t>
      </w:r>
      <w:r w:rsidR="00CE4B5C" w:rsidRPr="00F047B5">
        <w:rPr>
          <w:lang w:val="en-GB"/>
        </w:rPr>
        <w:t>. . .</w:t>
      </w:r>
      <w:r w:rsidRPr="00F047B5">
        <w:rPr>
          <w:lang w:val="en-GB"/>
        </w:rPr>
        <w:t xml:space="preserve"> they would not have viewed the expression ‘swart</w:t>
      </w:r>
      <w:r w:rsidR="00070E7D" w:rsidRPr="00F047B5">
        <w:rPr>
          <w:lang w:val="en-GB"/>
        </w:rPr>
        <w:t xml:space="preserve"> </w:t>
      </w:r>
      <w:r w:rsidRPr="00F047B5">
        <w:rPr>
          <w:lang w:val="en-GB"/>
        </w:rPr>
        <w:t>man’ in context as offensive”.</w:t>
      </w:r>
      <w:r w:rsidR="00070E7D" w:rsidRPr="00F047B5">
        <w:rPr>
          <w:rStyle w:val="FootnoteReference"/>
          <w:lang w:val="en-GB"/>
        </w:rPr>
        <w:footnoteReference w:id="17"/>
      </w:r>
    </w:p>
    <w:p w14:paraId="49CC8EFD" w14:textId="77777777" w:rsidR="00070E7D" w:rsidRPr="00F047B5" w:rsidRDefault="00070E7D" w:rsidP="00070E7D">
      <w:pPr>
        <w:pStyle w:val="JUDGMENTCONTINUED"/>
        <w:rPr>
          <w:lang w:val="en-GB"/>
        </w:rPr>
      </w:pPr>
    </w:p>
    <w:p w14:paraId="479658A0" w14:textId="77777777" w:rsidR="00FD757A" w:rsidRPr="00F047B5" w:rsidRDefault="00555892" w:rsidP="00207BCE">
      <w:pPr>
        <w:pStyle w:val="JUDGMENTNUMBERED"/>
        <w:rPr>
          <w:sz w:val="24"/>
          <w:szCs w:val="24"/>
          <w:lang w:val="en-GB"/>
        </w:rPr>
      </w:pPr>
      <w:r w:rsidRPr="00F047B5">
        <w:rPr>
          <w:lang w:val="en-GB"/>
        </w:rPr>
        <w:t xml:space="preserve">The Labour Appeal Court held that Mr Bester did not know </w:t>
      </w:r>
      <w:r w:rsidR="00FD757A" w:rsidRPr="00F047B5">
        <w:rPr>
          <w:lang w:val="en-GB"/>
        </w:rPr>
        <w:t xml:space="preserve">Mr </w:t>
      </w:r>
      <w:r w:rsidRPr="00F047B5">
        <w:rPr>
          <w:lang w:val="en-GB"/>
        </w:rPr>
        <w:t>Tlhomelang and therefore had no reason to denigrate him:</w:t>
      </w:r>
    </w:p>
    <w:p w14:paraId="6DD2CE5C" w14:textId="77777777" w:rsidR="00FD757A" w:rsidRPr="00F047B5" w:rsidRDefault="00FD757A" w:rsidP="00070E7D">
      <w:pPr>
        <w:pStyle w:val="QUOTATION"/>
        <w:rPr>
          <w:lang w:val="en-GB"/>
        </w:rPr>
      </w:pPr>
    </w:p>
    <w:p w14:paraId="4B439043" w14:textId="7FA59366" w:rsidR="00555892" w:rsidRPr="00F047B5" w:rsidRDefault="00555892" w:rsidP="00070E7D">
      <w:pPr>
        <w:pStyle w:val="QUOTATION"/>
        <w:rPr>
          <w:lang w:val="en-GB"/>
        </w:rPr>
      </w:pPr>
      <w:r w:rsidRPr="00F047B5">
        <w:rPr>
          <w:lang w:val="en-GB"/>
        </w:rPr>
        <w:t>“</w:t>
      </w:r>
      <w:r w:rsidR="00FD757A" w:rsidRPr="00F047B5">
        <w:rPr>
          <w:lang w:val="en-GB"/>
        </w:rPr>
        <w:t>W</w:t>
      </w:r>
      <w:r w:rsidRPr="00F047B5">
        <w:rPr>
          <w:lang w:val="en-GB"/>
        </w:rPr>
        <w:t xml:space="preserve">hile it is clear on the evidence that </w:t>
      </w:r>
      <w:r w:rsidR="00261DB1" w:rsidRPr="00F047B5">
        <w:rPr>
          <w:lang w:val="en-GB"/>
        </w:rPr>
        <w:t xml:space="preserve">Mr </w:t>
      </w:r>
      <w:r w:rsidRPr="00F047B5">
        <w:rPr>
          <w:lang w:val="en-GB"/>
        </w:rPr>
        <w:t xml:space="preserve">Bester had no reason to denigrate either </w:t>
      </w:r>
      <w:r w:rsidR="00070E7D" w:rsidRPr="00F047B5">
        <w:rPr>
          <w:lang w:val="en-GB"/>
        </w:rPr>
        <w:t>Mr</w:t>
      </w:r>
      <w:r w:rsidR="00663D7C" w:rsidRPr="00F047B5">
        <w:rPr>
          <w:lang w:val="en-GB"/>
        </w:rPr>
        <w:t> </w:t>
      </w:r>
      <w:r w:rsidRPr="00F047B5">
        <w:rPr>
          <w:lang w:val="en-GB"/>
        </w:rPr>
        <w:t xml:space="preserve">Sedumedi or </w:t>
      </w:r>
      <w:r w:rsidR="00070E7D" w:rsidRPr="00F047B5">
        <w:rPr>
          <w:lang w:val="en-GB"/>
        </w:rPr>
        <w:t xml:space="preserve">Mr </w:t>
      </w:r>
      <w:r w:rsidRPr="00F047B5">
        <w:rPr>
          <w:lang w:val="en-GB"/>
        </w:rPr>
        <w:t xml:space="preserve">Tlhomelang, he did have a need to identify </w:t>
      </w:r>
      <w:r w:rsidR="00EA652C" w:rsidRPr="00F047B5">
        <w:rPr>
          <w:lang w:val="en-GB"/>
        </w:rPr>
        <w:t xml:space="preserve">Mr </w:t>
      </w:r>
      <w:r w:rsidR="00070E7D" w:rsidRPr="00F047B5">
        <w:rPr>
          <w:lang w:val="en-GB"/>
        </w:rPr>
        <w:t>Tlhomelang –</w:t>
      </w:r>
      <w:r w:rsidRPr="00F047B5">
        <w:rPr>
          <w:lang w:val="en-GB"/>
        </w:rPr>
        <w:t xml:space="preserve"> a </w:t>
      </w:r>
      <w:r w:rsidRPr="00F047B5">
        <w:rPr>
          <w:lang w:val="en-GB"/>
        </w:rPr>
        <w:lastRenderedPageBreak/>
        <w:t xml:space="preserve">person whose name, rank and division </w:t>
      </w:r>
      <w:r w:rsidR="00AF430A" w:rsidRPr="00F047B5">
        <w:rPr>
          <w:lang w:val="en-GB"/>
        </w:rPr>
        <w:t xml:space="preserve">were </w:t>
      </w:r>
      <w:r w:rsidRPr="00F047B5">
        <w:rPr>
          <w:lang w:val="en-GB"/>
        </w:rPr>
        <w:t>unknown to him</w:t>
      </w:r>
      <w:r w:rsidR="00BE5C4C" w:rsidRPr="00F047B5">
        <w:rPr>
          <w:lang w:val="en-GB"/>
        </w:rPr>
        <w:t xml:space="preserve"> </w:t>
      </w:r>
      <w:r w:rsidR="00070E7D" w:rsidRPr="00F047B5">
        <w:rPr>
          <w:lang w:val="en-GB"/>
        </w:rPr>
        <w:t>–</w:t>
      </w:r>
      <w:r w:rsidRPr="00F047B5">
        <w:rPr>
          <w:lang w:val="en-GB"/>
        </w:rPr>
        <w:t xml:space="preserve"> and he used race as </w:t>
      </w:r>
      <w:r w:rsidR="00363438" w:rsidRPr="00F047B5">
        <w:rPr>
          <w:lang w:val="en-GB"/>
        </w:rPr>
        <w:t xml:space="preserve">a </w:t>
      </w:r>
      <w:r w:rsidRPr="00F047B5">
        <w:rPr>
          <w:lang w:val="en-GB"/>
        </w:rPr>
        <w:t xml:space="preserve">descriptor </w:t>
      </w:r>
      <w:r w:rsidR="00EA652C" w:rsidRPr="00F047B5">
        <w:rPr>
          <w:lang w:val="en-GB"/>
        </w:rPr>
        <w:t xml:space="preserve">in doing so.  He may have been unwise to opt for this descriptor </w:t>
      </w:r>
      <w:r w:rsidRPr="00F047B5">
        <w:rPr>
          <w:lang w:val="en-GB"/>
        </w:rPr>
        <w:t>but his lack of wisdom is no</w:t>
      </w:r>
      <w:r w:rsidR="00070E7D" w:rsidRPr="00F047B5">
        <w:rPr>
          <w:lang w:val="en-GB"/>
        </w:rPr>
        <w:t xml:space="preserve">t the point </w:t>
      </w:r>
      <w:r w:rsidR="00AF430A" w:rsidRPr="00F047B5">
        <w:rPr>
          <w:lang w:val="en-GB"/>
        </w:rPr>
        <w:t xml:space="preserve">in </w:t>
      </w:r>
      <w:r w:rsidR="00070E7D" w:rsidRPr="00F047B5">
        <w:rPr>
          <w:lang w:val="en-GB"/>
        </w:rPr>
        <w:t>issue”.</w:t>
      </w:r>
      <w:r w:rsidR="00070E7D" w:rsidRPr="00F047B5">
        <w:rPr>
          <w:rStyle w:val="FootnoteReference"/>
          <w:lang w:val="en-GB"/>
        </w:rPr>
        <w:footnoteReference w:id="18"/>
      </w:r>
    </w:p>
    <w:p w14:paraId="7A024975" w14:textId="77777777" w:rsidR="00555892" w:rsidRPr="00F047B5" w:rsidRDefault="00555892" w:rsidP="00070E7D">
      <w:pPr>
        <w:pStyle w:val="JUDGMENTCONTINUED"/>
        <w:rPr>
          <w:lang w:val="en-GB"/>
        </w:rPr>
      </w:pPr>
    </w:p>
    <w:p w14:paraId="44C8F5A7" w14:textId="77777777" w:rsidR="00555892" w:rsidRPr="00F047B5" w:rsidRDefault="00555892" w:rsidP="00207BCE">
      <w:pPr>
        <w:pStyle w:val="JUDGMENTNUMBERED"/>
        <w:rPr>
          <w:sz w:val="24"/>
          <w:szCs w:val="24"/>
          <w:lang w:val="en-GB"/>
        </w:rPr>
      </w:pPr>
      <w:r w:rsidRPr="00F047B5">
        <w:rPr>
          <w:lang w:val="en-GB"/>
        </w:rPr>
        <w:t>The Labour Appeal Court conclu</w:t>
      </w:r>
      <w:r w:rsidR="004F3BA0" w:rsidRPr="00F047B5">
        <w:rPr>
          <w:lang w:val="en-GB"/>
        </w:rPr>
        <w:t>ded</w:t>
      </w:r>
      <w:r w:rsidRPr="00F047B5">
        <w:rPr>
          <w:lang w:val="en-GB"/>
        </w:rPr>
        <w:t xml:space="preserve"> that even though </w:t>
      </w:r>
      <w:r w:rsidR="00261DB1" w:rsidRPr="00F047B5">
        <w:rPr>
          <w:lang w:val="en-GB"/>
        </w:rPr>
        <w:t xml:space="preserve">Mr </w:t>
      </w:r>
      <w:r w:rsidRPr="00F047B5">
        <w:rPr>
          <w:lang w:val="en-GB"/>
        </w:rPr>
        <w:t>Bester was charged with making racial remarks by referring to a fellow employee as a “swart man” the context disclosed that the perception that the word</w:t>
      </w:r>
      <w:r w:rsidR="001F509C" w:rsidRPr="00F047B5">
        <w:rPr>
          <w:lang w:val="en-GB"/>
        </w:rPr>
        <w:t>s</w:t>
      </w:r>
      <w:r w:rsidRPr="00F047B5">
        <w:rPr>
          <w:lang w:val="en-GB"/>
        </w:rPr>
        <w:t xml:space="preserve"> </w:t>
      </w:r>
      <w:r w:rsidR="001F509C" w:rsidRPr="00F047B5">
        <w:rPr>
          <w:lang w:val="en-GB"/>
        </w:rPr>
        <w:t>were</w:t>
      </w:r>
      <w:r w:rsidRPr="00F047B5">
        <w:rPr>
          <w:lang w:val="en-GB"/>
        </w:rPr>
        <w:t xml:space="preserve"> derogatory and racist was certainly not the only plausible inference that c</w:t>
      </w:r>
      <w:r w:rsidR="004F3BA0" w:rsidRPr="00F047B5">
        <w:rPr>
          <w:lang w:val="en-GB"/>
        </w:rPr>
        <w:t>ould</w:t>
      </w:r>
      <w:r w:rsidRPr="00F047B5">
        <w:rPr>
          <w:lang w:val="en-GB"/>
        </w:rPr>
        <w:t xml:space="preserve"> be drawn from the proven facts and</w:t>
      </w:r>
      <w:r w:rsidR="004F3BA0" w:rsidRPr="00F047B5">
        <w:rPr>
          <w:lang w:val="en-GB"/>
        </w:rPr>
        <w:t xml:space="preserve"> the</w:t>
      </w:r>
      <w:r w:rsidRPr="00F047B5">
        <w:rPr>
          <w:lang w:val="en-GB"/>
        </w:rPr>
        <w:t xml:space="preserve"> probabilities.</w:t>
      </w:r>
      <w:r w:rsidR="00070E7D" w:rsidRPr="00F047B5">
        <w:rPr>
          <w:rStyle w:val="FootnoteReference"/>
          <w:lang w:val="en-GB"/>
        </w:rPr>
        <w:footnoteReference w:id="19"/>
      </w:r>
      <w:r w:rsidRPr="00F047B5">
        <w:rPr>
          <w:lang w:val="en-GB"/>
        </w:rPr>
        <w:t xml:space="preserve">  The inference that </w:t>
      </w:r>
      <w:r w:rsidR="00261DB1" w:rsidRPr="00F047B5">
        <w:rPr>
          <w:lang w:val="en-GB"/>
        </w:rPr>
        <w:t xml:space="preserve">Mr </w:t>
      </w:r>
      <w:r w:rsidRPr="00F047B5">
        <w:rPr>
          <w:lang w:val="en-GB"/>
        </w:rPr>
        <w:t>Bester used the word</w:t>
      </w:r>
      <w:r w:rsidR="001F509C" w:rsidRPr="00F047B5">
        <w:rPr>
          <w:lang w:val="en-GB"/>
        </w:rPr>
        <w:t>s</w:t>
      </w:r>
      <w:r w:rsidRPr="00F047B5">
        <w:rPr>
          <w:lang w:val="en-GB"/>
        </w:rPr>
        <w:t xml:space="preserve"> “swart man” in the context</w:t>
      </w:r>
      <w:r w:rsidR="00FD757A" w:rsidRPr="00F047B5">
        <w:rPr>
          <w:lang w:val="en-GB"/>
        </w:rPr>
        <w:t>,</w:t>
      </w:r>
      <w:r w:rsidRPr="00F047B5">
        <w:rPr>
          <w:lang w:val="en-GB"/>
        </w:rPr>
        <w:t xml:space="preserve"> to describe </w:t>
      </w:r>
      <w:r w:rsidR="00261DB1" w:rsidRPr="00F047B5">
        <w:rPr>
          <w:lang w:val="en-GB"/>
        </w:rPr>
        <w:t xml:space="preserve">Mr </w:t>
      </w:r>
      <w:r w:rsidRPr="00F047B5">
        <w:rPr>
          <w:lang w:val="en-GB"/>
        </w:rPr>
        <w:t>T</w:t>
      </w:r>
      <w:r w:rsidR="00FD757A" w:rsidRPr="00F047B5">
        <w:rPr>
          <w:lang w:val="en-GB"/>
        </w:rPr>
        <w:t>l</w:t>
      </w:r>
      <w:r w:rsidRPr="00F047B5">
        <w:rPr>
          <w:lang w:val="en-GB"/>
        </w:rPr>
        <w:t>homelang, whose name he did not know, w</w:t>
      </w:r>
      <w:r w:rsidR="00FD757A" w:rsidRPr="00F047B5">
        <w:rPr>
          <w:lang w:val="en-GB"/>
        </w:rPr>
        <w:t>as equally</w:t>
      </w:r>
      <w:r w:rsidRPr="00F047B5">
        <w:rPr>
          <w:lang w:val="en-GB"/>
        </w:rPr>
        <w:t xml:space="preserve"> plausible.</w:t>
      </w:r>
      <w:r w:rsidR="00BE5C4C" w:rsidRPr="00F047B5">
        <w:rPr>
          <w:rStyle w:val="FootnoteReference"/>
          <w:lang w:val="en-GB"/>
        </w:rPr>
        <w:footnoteReference w:id="20"/>
      </w:r>
    </w:p>
    <w:p w14:paraId="6C84F416" w14:textId="77777777" w:rsidR="00555892" w:rsidRPr="00F047B5" w:rsidRDefault="00555892" w:rsidP="00555892">
      <w:pPr>
        <w:spacing w:line="360" w:lineRule="auto"/>
        <w:rPr>
          <w:lang w:val="en-GB"/>
        </w:rPr>
      </w:pPr>
    </w:p>
    <w:p w14:paraId="4394E9D3" w14:textId="0E14B1C2" w:rsidR="00555892" w:rsidRPr="00F047B5" w:rsidRDefault="00555892" w:rsidP="00207BCE">
      <w:pPr>
        <w:pStyle w:val="JUDGMENTNUMBERED"/>
        <w:rPr>
          <w:lang w:val="en-GB"/>
        </w:rPr>
      </w:pPr>
      <w:r w:rsidRPr="00F047B5">
        <w:rPr>
          <w:lang w:val="en-GB"/>
        </w:rPr>
        <w:t xml:space="preserve">The Labour Appeal Court </w:t>
      </w:r>
      <w:r w:rsidR="004F3BA0" w:rsidRPr="00F047B5">
        <w:rPr>
          <w:lang w:val="en-GB"/>
        </w:rPr>
        <w:t>held</w:t>
      </w:r>
      <w:r w:rsidRPr="00F047B5">
        <w:rPr>
          <w:lang w:val="en-GB"/>
        </w:rPr>
        <w:t xml:space="preserve"> that the Labour Court had erred in reviewing and </w:t>
      </w:r>
      <w:r w:rsidR="00B5000E" w:rsidRPr="00F047B5">
        <w:rPr>
          <w:lang w:val="en-GB"/>
        </w:rPr>
        <w:t>setting aside the award of the c</w:t>
      </w:r>
      <w:r w:rsidRPr="00F047B5">
        <w:rPr>
          <w:lang w:val="en-GB"/>
        </w:rPr>
        <w:t>ommissioner</w:t>
      </w:r>
      <w:r w:rsidR="007D1E86" w:rsidRPr="00F047B5">
        <w:rPr>
          <w:lang w:val="en-GB"/>
        </w:rPr>
        <w:t xml:space="preserve">. </w:t>
      </w:r>
      <w:r w:rsidR="00070E7D" w:rsidRPr="00F047B5">
        <w:rPr>
          <w:lang w:val="en-GB"/>
        </w:rPr>
        <w:t xml:space="preserve"> </w:t>
      </w:r>
      <w:r w:rsidR="007D1E86" w:rsidRPr="00F047B5">
        <w:rPr>
          <w:lang w:val="en-GB"/>
        </w:rPr>
        <w:t xml:space="preserve">It </w:t>
      </w:r>
      <w:r w:rsidR="00FD757A" w:rsidRPr="00F047B5">
        <w:rPr>
          <w:lang w:val="en-GB"/>
        </w:rPr>
        <w:t xml:space="preserve">confirmed the </w:t>
      </w:r>
      <w:r w:rsidR="00A55D1C" w:rsidRPr="00F047B5">
        <w:rPr>
          <w:lang w:val="en-GB"/>
        </w:rPr>
        <w:t>conclusion</w:t>
      </w:r>
      <w:r w:rsidR="00FD757A" w:rsidRPr="00F047B5">
        <w:rPr>
          <w:lang w:val="en-GB"/>
        </w:rPr>
        <w:t xml:space="preserve"> of the </w:t>
      </w:r>
      <w:r w:rsidR="005C7C60" w:rsidRPr="00F047B5">
        <w:rPr>
          <w:lang w:val="en-GB"/>
        </w:rPr>
        <w:t>c</w:t>
      </w:r>
      <w:r w:rsidR="00FD757A" w:rsidRPr="00F047B5">
        <w:rPr>
          <w:lang w:val="en-GB"/>
        </w:rPr>
        <w:t>ommission</w:t>
      </w:r>
      <w:r w:rsidR="005C7C60" w:rsidRPr="00F047B5">
        <w:rPr>
          <w:lang w:val="en-GB"/>
        </w:rPr>
        <w:t>er</w:t>
      </w:r>
      <w:r w:rsidR="00FD757A" w:rsidRPr="00F047B5">
        <w:rPr>
          <w:lang w:val="en-GB"/>
        </w:rPr>
        <w:t xml:space="preserve"> </w:t>
      </w:r>
      <w:r w:rsidRPr="00F047B5">
        <w:rPr>
          <w:lang w:val="en-GB"/>
        </w:rPr>
        <w:t xml:space="preserve">that the dismissal of </w:t>
      </w:r>
      <w:r w:rsidR="00261DB1" w:rsidRPr="00F047B5">
        <w:rPr>
          <w:lang w:val="en-GB"/>
        </w:rPr>
        <w:t xml:space="preserve">Mr </w:t>
      </w:r>
      <w:r w:rsidRPr="00F047B5">
        <w:rPr>
          <w:lang w:val="en-GB"/>
        </w:rPr>
        <w:t>Bester was both substantively and procedurally unfair.</w:t>
      </w:r>
      <w:r w:rsidR="00070E7D" w:rsidRPr="00F047B5">
        <w:rPr>
          <w:rStyle w:val="FootnoteReference"/>
          <w:lang w:val="en-GB"/>
        </w:rPr>
        <w:footnoteReference w:id="21"/>
      </w:r>
      <w:r w:rsidR="00A01B1C" w:rsidRPr="00F047B5">
        <w:rPr>
          <w:lang w:val="en-GB"/>
        </w:rPr>
        <w:t xml:space="preserve">  </w:t>
      </w:r>
      <w:r w:rsidR="00C46920" w:rsidRPr="00F047B5">
        <w:rPr>
          <w:lang w:val="en-GB"/>
        </w:rPr>
        <w:t>In addition, t</w:t>
      </w:r>
      <w:r w:rsidR="00C41119" w:rsidRPr="00F047B5">
        <w:rPr>
          <w:lang w:val="en-GB"/>
        </w:rPr>
        <w:t>he Labour Appeal Court held that a racist remark made in the workplace is a serious offence which warrants dismissal.</w:t>
      </w:r>
      <w:r w:rsidR="00C41119" w:rsidRPr="00F047B5">
        <w:rPr>
          <w:rStyle w:val="FootnoteReference"/>
          <w:lang w:val="en-GB"/>
        </w:rPr>
        <w:footnoteReference w:id="22"/>
      </w:r>
    </w:p>
    <w:p w14:paraId="42DB2AFB" w14:textId="77777777" w:rsidR="004F3BA0" w:rsidRPr="00F047B5" w:rsidRDefault="004F3BA0" w:rsidP="00585F73">
      <w:pPr>
        <w:spacing w:line="360" w:lineRule="auto"/>
        <w:rPr>
          <w:lang w:val="en-GB"/>
        </w:rPr>
      </w:pPr>
    </w:p>
    <w:p w14:paraId="6D0CA52A" w14:textId="77777777" w:rsidR="00070E7D" w:rsidRPr="00F047B5" w:rsidRDefault="00555892" w:rsidP="00070E7D">
      <w:pPr>
        <w:pStyle w:val="HEADING"/>
        <w:rPr>
          <w:lang w:val="en-GB"/>
        </w:rPr>
      </w:pPr>
      <w:r w:rsidRPr="00F047B5">
        <w:rPr>
          <w:lang w:val="en-GB"/>
        </w:rPr>
        <w:t>In this Court</w:t>
      </w:r>
    </w:p>
    <w:p w14:paraId="19292F20" w14:textId="77777777" w:rsidR="00555892" w:rsidRPr="00F047B5" w:rsidRDefault="00555892" w:rsidP="00070E7D">
      <w:pPr>
        <w:pStyle w:val="HEADING"/>
        <w:ind w:firstLine="720"/>
        <w:rPr>
          <w:lang w:val="en-GB"/>
        </w:rPr>
      </w:pPr>
      <w:r w:rsidRPr="00F047B5">
        <w:rPr>
          <w:lang w:val="en-GB"/>
        </w:rPr>
        <w:t>Condonation</w:t>
      </w:r>
    </w:p>
    <w:p w14:paraId="02F27D30" w14:textId="75D8E5F8" w:rsidR="00A833AE" w:rsidRPr="00F047B5" w:rsidRDefault="00555892" w:rsidP="00070E7D">
      <w:pPr>
        <w:pStyle w:val="JUDGMENTNUMBERED"/>
        <w:rPr>
          <w:lang w:val="en-GB"/>
        </w:rPr>
      </w:pPr>
      <w:r w:rsidRPr="00F047B5">
        <w:rPr>
          <w:lang w:val="en-GB"/>
        </w:rPr>
        <w:t xml:space="preserve">The applicant filed </w:t>
      </w:r>
      <w:r w:rsidR="005075AE" w:rsidRPr="00F047B5">
        <w:rPr>
          <w:lang w:val="en-GB"/>
        </w:rPr>
        <w:t xml:space="preserve">three </w:t>
      </w:r>
      <w:r w:rsidRPr="00F047B5">
        <w:rPr>
          <w:lang w:val="en-GB"/>
        </w:rPr>
        <w:t>applications for condonation</w:t>
      </w:r>
      <w:r w:rsidR="00EF314E">
        <w:rPr>
          <w:lang w:val="en-GB"/>
        </w:rPr>
        <w:t>:</w:t>
      </w:r>
      <w:r w:rsidR="00A833AE" w:rsidRPr="00F047B5">
        <w:rPr>
          <w:lang w:val="en-GB"/>
        </w:rPr>
        <w:t xml:space="preserve"> for the late filing of its application for leave to appeal, the late filing of the record and the late filing of its written submissions.</w:t>
      </w:r>
    </w:p>
    <w:p w14:paraId="45EF62DB" w14:textId="77777777" w:rsidR="00555892" w:rsidRPr="00F047B5" w:rsidRDefault="00555892" w:rsidP="00555892">
      <w:pPr>
        <w:spacing w:line="360" w:lineRule="auto"/>
        <w:rPr>
          <w:lang w:val="en-GB"/>
        </w:rPr>
      </w:pPr>
    </w:p>
    <w:p w14:paraId="0BB03FB5" w14:textId="4AF42323" w:rsidR="00555892" w:rsidRPr="00F047B5" w:rsidRDefault="00555892" w:rsidP="00207BCE">
      <w:pPr>
        <w:pStyle w:val="JUDGMENTNUMBERED"/>
        <w:rPr>
          <w:lang w:val="en-GB"/>
        </w:rPr>
      </w:pPr>
      <w:r w:rsidRPr="00F047B5">
        <w:rPr>
          <w:lang w:val="en-GB"/>
        </w:rPr>
        <w:t xml:space="preserve">The application for leave to appeal was filed three days late. </w:t>
      </w:r>
      <w:r w:rsidR="00070E7D" w:rsidRPr="00F047B5">
        <w:rPr>
          <w:lang w:val="en-GB"/>
        </w:rPr>
        <w:t xml:space="preserve"> </w:t>
      </w:r>
      <w:r w:rsidRPr="00F047B5">
        <w:rPr>
          <w:lang w:val="en-GB"/>
        </w:rPr>
        <w:t xml:space="preserve">The reason for the delay was that on 1 November 2016 </w:t>
      </w:r>
      <w:r w:rsidR="00070E7D" w:rsidRPr="00F047B5">
        <w:rPr>
          <w:lang w:val="en-GB"/>
        </w:rPr>
        <w:t>the a</w:t>
      </w:r>
      <w:r w:rsidR="007B593C" w:rsidRPr="00F047B5">
        <w:rPr>
          <w:lang w:val="en-GB"/>
        </w:rPr>
        <w:t xml:space="preserve">pplicant </w:t>
      </w:r>
      <w:r w:rsidRPr="00F047B5">
        <w:rPr>
          <w:lang w:val="en-GB"/>
        </w:rPr>
        <w:t xml:space="preserve">was sold as a going concern by </w:t>
      </w:r>
      <w:r w:rsidRPr="00F047B5">
        <w:rPr>
          <w:lang w:val="en-GB"/>
        </w:rPr>
        <w:lastRenderedPageBreak/>
        <w:t xml:space="preserve">Anglo American Platinum Limited (Anglo) to Sibanye Rustenburg Platinum Mines Proprietary Limited (Sibanye).  This sale created confusion as to who the correct litigant was as </w:t>
      </w:r>
      <w:r w:rsidR="00261DB1" w:rsidRPr="00F047B5">
        <w:rPr>
          <w:lang w:val="en-GB"/>
        </w:rPr>
        <w:t xml:space="preserve">Mr </w:t>
      </w:r>
      <w:r w:rsidRPr="00F047B5">
        <w:rPr>
          <w:lang w:val="en-GB"/>
        </w:rPr>
        <w:t>Bester was not identified as a transferring employee nor was he working in the operations that were transferred.</w:t>
      </w:r>
      <w:r w:rsidR="00DE0893" w:rsidRPr="00F047B5">
        <w:rPr>
          <w:lang w:val="en-GB"/>
        </w:rPr>
        <w:t xml:space="preserve"> </w:t>
      </w:r>
      <w:r w:rsidRPr="00F047B5">
        <w:rPr>
          <w:lang w:val="en-GB"/>
        </w:rPr>
        <w:t xml:space="preserve"> The record was filed </w:t>
      </w:r>
      <w:r w:rsidR="00C53136" w:rsidRPr="00F047B5">
        <w:rPr>
          <w:lang w:val="en-GB"/>
        </w:rPr>
        <w:t xml:space="preserve">three </w:t>
      </w:r>
      <w:r w:rsidRPr="00F047B5">
        <w:rPr>
          <w:lang w:val="en-GB"/>
        </w:rPr>
        <w:t xml:space="preserve">days late.  The reason provided for the delay was an “unfortunate and regrettable diary error” on the part of </w:t>
      </w:r>
      <w:r w:rsidR="00070E7D" w:rsidRPr="00F047B5">
        <w:rPr>
          <w:lang w:val="en-GB"/>
        </w:rPr>
        <w:t>the a</w:t>
      </w:r>
      <w:r w:rsidRPr="00F047B5">
        <w:rPr>
          <w:lang w:val="en-GB"/>
        </w:rPr>
        <w:t>pplicant’s attorney.</w:t>
      </w:r>
      <w:r w:rsidR="005075AE" w:rsidRPr="00F047B5">
        <w:rPr>
          <w:lang w:val="en-GB"/>
        </w:rPr>
        <w:t xml:space="preserve">  No prejudice was caused by the delay and a reasonable explanation was offered for it.  The written submissions were filed two days late and no prejudice was caused by the delay.</w:t>
      </w:r>
      <w:r w:rsidRPr="00F047B5">
        <w:rPr>
          <w:lang w:val="en-GB"/>
        </w:rPr>
        <w:t xml:space="preserve">  Condonation is granted</w:t>
      </w:r>
      <w:r w:rsidR="007B593C" w:rsidRPr="00F047B5">
        <w:rPr>
          <w:lang w:val="en-GB"/>
        </w:rPr>
        <w:t xml:space="preserve"> for the late filing of the application for leave to appeal</w:t>
      </w:r>
      <w:r w:rsidR="005075AE" w:rsidRPr="00F047B5">
        <w:rPr>
          <w:lang w:val="en-GB"/>
        </w:rPr>
        <w:t xml:space="preserve">, </w:t>
      </w:r>
      <w:r w:rsidR="007B593C" w:rsidRPr="00F047B5">
        <w:rPr>
          <w:lang w:val="en-GB"/>
        </w:rPr>
        <w:t>the record</w:t>
      </w:r>
      <w:r w:rsidR="005075AE" w:rsidRPr="00F047B5">
        <w:rPr>
          <w:lang w:val="en-GB"/>
        </w:rPr>
        <w:t xml:space="preserve"> and the written submissions.</w:t>
      </w:r>
    </w:p>
    <w:p w14:paraId="0388B58F" w14:textId="77777777" w:rsidR="00070E7D" w:rsidRPr="00F047B5" w:rsidRDefault="00070E7D" w:rsidP="00070E7D">
      <w:pPr>
        <w:pStyle w:val="JUDGMENTCONTINUED"/>
        <w:rPr>
          <w:lang w:val="en-GB"/>
        </w:rPr>
      </w:pPr>
    </w:p>
    <w:p w14:paraId="2EA9E845" w14:textId="77777777" w:rsidR="00555892" w:rsidRPr="00F047B5" w:rsidRDefault="00555892" w:rsidP="00070E7D">
      <w:pPr>
        <w:pStyle w:val="HEADING"/>
        <w:ind w:firstLine="720"/>
        <w:rPr>
          <w:lang w:val="en-GB"/>
        </w:rPr>
      </w:pPr>
      <w:r w:rsidRPr="00F047B5">
        <w:rPr>
          <w:lang w:val="en-GB"/>
        </w:rPr>
        <w:t>Substitution application</w:t>
      </w:r>
    </w:p>
    <w:p w14:paraId="4740772F" w14:textId="77777777" w:rsidR="00555892" w:rsidRPr="00F047B5" w:rsidRDefault="00555892" w:rsidP="00207BCE">
      <w:pPr>
        <w:pStyle w:val="JUDGMENTNUMBERED"/>
        <w:rPr>
          <w:lang w:val="en-GB"/>
        </w:rPr>
      </w:pPr>
      <w:r w:rsidRPr="00F047B5">
        <w:rPr>
          <w:lang w:val="en-GB"/>
        </w:rPr>
        <w:t>Sibanye</w:t>
      </w:r>
      <w:r w:rsidR="00070E7D" w:rsidRPr="00F047B5">
        <w:rPr>
          <w:lang w:val="en-GB"/>
        </w:rPr>
        <w:t xml:space="preserve"> </w:t>
      </w:r>
      <w:r w:rsidRPr="00F047B5">
        <w:rPr>
          <w:lang w:val="en-GB"/>
        </w:rPr>
        <w:t>has applied to substitute itself as applicant</w:t>
      </w:r>
      <w:r w:rsidR="00EC57C3" w:rsidRPr="00F047B5">
        <w:rPr>
          <w:lang w:val="en-GB"/>
        </w:rPr>
        <w:t>.  The applicant</w:t>
      </w:r>
      <w:r w:rsidRPr="00F047B5">
        <w:rPr>
          <w:lang w:val="en-GB"/>
        </w:rPr>
        <w:t xml:space="preserve"> supports the</w:t>
      </w:r>
      <w:r w:rsidR="00070E7D" w:rsidRPr="00F047B5">
        <w:rPr>
          <w:lang w:val="en-GB"/>
        </w:rPr>
        <w:t xml:space="preserve"> substitution a</w:t>
      </w:r>
      <w:r w:rsidRPr="00F047B5">
        <w:rPr>
          <w:lang w:val="en-GB"/>
        </w:rPr>
        <w:t xml:space="preserve">pplication. </w:t>
      </w:r>
      <w:r w:rsidR="00070E7D" w:rsidRPr="00F047B5">
        <w:rPr>
          <w:lang w:val="en-GB"/>
        </w:rPr>
        <w:t xml:space="preserve"> </w:t>
      </w:r>
      <w:r w:rsidR="00AF571C" w:rsidRPr="00F047B5">
        <w:rPr>
          <w:lang w:val="en-GB"/>
        </w:rPr>
        <w:t>According to the applicant, t</w:t>
      </w:r>
      <w:r w:rsidR="00A83E01" w:rsidRPr="00F047B5">
        <w:rPr>
          <w:lang w:val="en-GB"/>
        </w:rPr>
        <w:t>he substitution a</w:t>
      </w:r>
      <w:r w:rsidRPr="00F047B5">
        <w:rPr>
          <w:lang w:val="en-GB"/>
        </w:rPr>
        <w:t>pplication is necessitated by virtue of the operation of section 197 of the L</w:t>
      </w:r>
      <w:r w:rsidR="00A83E01" w:rsidRPr="00F047B5">
        <w:rPr>
          <w:lang w:val="en-GB"/>
        </w:rPr>
        <w:t xml:space="preserve">abour </w:t>
      </w:r>
      <w:r w:rsidRPr="00F047B5">
        <w:rPr>
          <w:lang w:val="en-GB"/>
        </w:rPr>
        <w:t>R</w:t>
      </w:r>
      <w:r w:rsidR="00A83E01" w:rsidRPr="00F047B5">
        <w:rPr>
          <w:lang w:val="en-GB"/>
        </w:rPr>
        <w:t xml:space="preserve">elations </w:t>
      </w:r>
      <w:r w:rsidRPr="00F047B5">
        <w:rPr>
          <w:lang w:val="en-GB"/>
        </w:rPr>
        <w:t>A</w:t>
      </w:r>
      <w:r w:rsidR="00A83E01" w:rsidRPr="00F047B5">
        <w:rPr>
          <w:lang w:val="en-GB"/>
        </w:rPr>
        <w:t>ct in that:</w:t>
      </w:r>
    </w:p>
    <w:p w14:paraId="0F2910EE" w14:textId="77777777" w:rsidR="00A83E01" w:rsidRPr="00F047B5" w:rsidRDefault="00A83E01" w:rsidP="00A83E01">
      <w:pPr>
        <w:pStyle w:val="QUOTATION"/>
        <w:rPr>
          <w:lang w:val="en-GB"/>
        </w:rPr>
      </w:pPr>
    </w:p>
    <w:p w14:paraId="357B3F8C" w14:textId="12985DB1" w:rsidR="00555892" w:rsidRPr="00F047B5" w:rsidRDefault="00847216" w:rsidP="00207BCE">
      <w:pPr>
        <w:pStyle w:val="JUDGMENTNUMBERED"/>
        <w:numPr>
          <w:ilvl w:val="0"/>
          <w:numId w:val="0"/>
        </w:numPr>
        <w:spacing w:after="120"/>
        <w:ind w:left="1440" w:hanging="720"/>
        <w:rPr>
          <w:lang w:val="en-GB"/>
        </w:rPr>
      </w:pPr>
      <w:r w:rsidRPr="00F047B5">
        <w:rPr>
          <w:lang w:val="en-GB"/>
        </w:rPr>
        <w:t>(a)</w:t>
      </w:r>
      <w:r w:rsidRPr="00F047B5">
        <w:rPr>
          <w:lang w:val="en-GB"/>
        </w:rPr>
        <w:tab/>
      </w:r>
      <w:r w:rsidR="00555892" w:rsidRPr="00F047B5">
        <w:rPr>
          <w:lang w:val="en-GB"/>
        </w:rPr>
        <w:t xml:space="preserve">Anglo has become </w:t>
      </w:r>
      <w:r w:rsidR="00A83E01" w:rsidRPr="00F047B5">
        <w:rPr>
          <w:lang w:val="en-GB"/>
        </w:rPr>
        <w:t>incompetent to continue as the a</w:t>
      </w:r>
      <w:r w:rsidR="00555892" w:rsidRPr="00F047B5">
        <w:rPr>
          <w:lang w:val="en-GB"/>
        </w:rPr>
        <w:t>pplicant in the main application;</w:t>
      </w:r>
    </w:p>
    <w:p w14:paraId="5441A378" w14:textId="0D8644A9" w:rsidR="00555892" w:rsidRPr="00F047B5" w:rsidRDefault="00847216" w:rsidP="00207BCE">
      <w:pPr>
        <w:pStyle w:val="JUDGMENTNUMBERED"/>
        <w:numPr>
          <w:ilvl w:val="0"/>
          <w:numId w:val="0"/>
        </w:numPr>
        <w:spacing w:after="120"/>
        <w:ind w:left="1440" w:hanging="720"/>
        <w:rPr>
          <w:lang w:val="en-GB"/>
        </w:rPr>
      </w:pPr>
      <w:r w:rsidRPr="00F047B5">
        <w:rPr>
          <w:lang w:val="en-GB"/>
        </w:rPr>
        <w:t>(b)</w:t>
      </w:r>
      <w:r w:rsidRPr="00F047B5">
        <w:rPr>
          <w:lang w:val="en-GB"/>
        </w:rPr>
        <w:tab/>
      </w:r>
      <w:r w:rsidR="00A55D1C" w:rsidRPr="00F047B5">
        <w:rPr>
          <w:lang w:val="en-GB"/>
        </w:rPr>
        <w:t>B</w:t>
      </w:r>
      <w:r w:rsidR="00036E98" w:rsidRPr="00F047B5">
        <w:rPr>
          <w:lang w:val="en-GB"/>
        </w:rPr>
        <w:t xml:space="preserve">y operation of law </w:t>
      </w:r>
      <w:r w:rsidR="00A55D1C" w:rsidRPr="00F047B5">
        <w:rPr>
          <w:lang w:val="en-GB"/>
        </w:rPr>
        <w:t>Sibanye, which is a competent juristic person, is</w:t>
      </w:r>
      <w:r w:rsidR="00036E98" w:rsidRPr="00F047B5">
        <w:rPr>
          <w:lang w:val="en-GB"/>
        </w:rPr>
        <w:t xml:space="preserve"> the a</w:t>
      </w:r>
      <w:r w:rsidR="00555892" w:rsidRPr="00F047B5">
        <w:rPr>
          <w:lang w:val="en-GB"/>
        </w:rPr>
        <w:t>pplicant in the main application;</w:t>
      </w:r>
    </w:p>
    <w:p w14:paraId="7529029D" w14:textId="77E665DA" w:rsidR="00555892" w:rsidRPr="00F047B5" w:rsidRDefault="00847216" w:rsidP="00207BCE">
      <w:pPr>
        <w:pStyle w:val="JUDGMENTNUMBERED"/>
        <w:numPr>
          <w:ilvl w:val="0"/>
          <w:numId w:val="0"/>
        </w:numPr>
        <w:spacing w:after="120"/>
        <w:ind w:left="1440" w:hanging="720"/>
        <w:rPr>
          <w:lang w:val="en-GB"/>
        </w:rPr>
      </w:pPr>
      <w:r w:rsidRPr="00F047B5">
        <w:rPr>
          <w:lang w:val="en-GB"/>
        </w:rPr>
        <w:t>(c)</w:t>
      </w:r>
      <w:r w:rsidRPr="00F047B5">
        <w:rPr>
          <w:lang w:val="en-GB"/>
        </w:rPr>
        <w:tab/>
      </w:r>
      <w:r w:rsidR="00555892" w:rsidRPr="00F047B5">
        <w:rPr>
          <w:lang w:val="en-GB"/>
        </w:rPr>
        <w:t xml:space="preserve">Sibanye has effectively been substituted as the employer by </w:t>
      </w:r>
      <w:r w:rsidR="009C03F8" w:rsidRPr="00F047B5">
        <w:rPr>
          <w:lang w:val="en-GB"/>
        </w:rPr>
        <w:t xml:space="preserve">the </w:t>
      </w:r>
      <w:r w:rsidR="00555892" w:rsidRPr="00F047B5">
        <w:rPr>
          <w:lang w:val="en-GB"/>
        </w:rPr>
        <w:t>operation of section 197 of the L</w:t>
      </w:r>
      <w:r w:rsidR="00A83E01" w:rsidRPr="00F047B5">
        <w:rPr>
          <w:lang w:val="en-GB"/>
        </w:rPr>
        <w:t xml:space="preserve">abour </w:t>
      </w:r>
      <w:r w:rsidR="00555892" w:rsidRPr="00F047B5">
        <w:rPr>
          <w:lang w:val="en-GB"/>
        </w:rPr>
        <w:t>R</w:t>
      </w:r>
      <w:r w:rsidR="00A83E01" w:rsidRPr="00F047B5">
        <w:rPr>
          <w:lang w:val="en-GB"/>
        </w:rPr>
        <w:t xml:space="preserve">elations </w:t>
      </w:r>
      <w:r w:rsidR="00555892" w:rsidRPr="00F047B5">
        <w:rPr>
          <w:lang w:val="en-GB"/>
        </w:rPr>
        <w:t>A</w:t>
      </w:r>
      <w:r w:rsidR="00A83E01" w:rsidRPr="00F047B5">
        <w:rPr>
          <w:lang w:val="en-GB"/>
        </w:rPr>
        <w:t>ct</w:t>
      </w:r>
      <w:r w:rsidR="00555892" w:rsidRPr="00F047B5">
        <w:rPr>
          <w:lang w:val="en-GB"/>
        </w:rPr>
        <w:t>;</w:t>
      </w:r>
      <w:r w:rsidR="00EF314E">
        <w:rPr>
          <w:lang w:val="en-GB"/>
        </w:rPr>
        <w:t xml:space="preserve"> and</w:t>
      </w:r>
    </w:p>
    <w:p w14:paraId="415640F0" w14:textId="18ECA823" w:rsidR="00555892" w:rsidRPr="00F047B5" w:rsidRDefault="00847216" w:rsidP="00207BCE">
      <w:pPr>
        <w:pStyle w:val="JUDGMENTNUMBERED"/>
        <w:numPr>
          <w:ilvl w:val="0"/>
          <w:numId w:val="0"/>
        </w:numPr>
        <w:spacing w:after="120"/>
        <w:ind w:left="1440" w:hanging="720"/>
        <w:rPr>
          <w:lang w:val="en-GB"/>
        </w:rPr>
      </w:pPr>
      <w:r w:rsidRPr="00F047B5">
        <w:rPr>
          <w:lang w:val="en-GB"/>
        </w:rPr>
        <w:t>(d)</w:t>
      </w:r>
      <w:r w:rsidRPr="00F047B5">
        <w:rPr>
          <w:lang w:val="en-GB"/>
        </w:rPr>
        <w:tab/>
      </w:r>
      <w:r w:rsidR="00555892" w:rsidRPr="00F047B5">
        <w:rPr>
          <w:lang w:val="en-GB"/>
        </w:rPr>
        <w:t>Sibanye has a direct and substantial interest in the outcome of the main application.</w:t>
      </w:r>
    </w:p>
    <w:p w14:paraId="2506136D" w14:textId="77777777" w:rsidR="00555892" w:rsidRPr="00F047B5" w:rsidRDefault="00555892" w:rsidP="00555892">
      <w:pPr>
        <w:pStyle w:val="JUDGMENTCONTINUED"/>
        <w:rPr>
          <w:lang w:val="en-GB"/>
        </w:rPr>
      </w:pPr>
    </w:p>
    <w:p w14:paraId="75240713" w14:textId="3B5189CB" w:rsidR="00555892" w:rsidRPr="00F047B5" w:rsidRDefault="00555892" w:rsidP="00555892">
      <w:pPr>
        <w:pStyle w:val="JUDGMENTNUMBERED"/>
        <w:rPr>
          <w:lang w:val="en-GB"/>
        </w:rPr>
      </w:pPr>
      <w:r w:rsidRPr="00F047B5">
        <w:rPr>
          <w:lang w:val="en-GB"/>
        </w:rPr>
        <w:t>Sec</w:t>
      </w:r>
      <w:r w:rsidR="005D3C27" w:rsidRPr="00F047B5">
        <w:rPr>
          <w:lang w:val="en-GB"/>
        </w:rPr>
        <w:t>tion 197(</w:t>
      </w:r>
      <w:r w:rsidR="00A833AE" w:rsidRPr="00F047B5">
        <w:rPr>
          <w:lang w:val="en-GB"/>
        </w:rPr>
        <w:t>2</w:t>
      </w:r>
      <w:r w:rsidR="005D3C27" w:rsidRPr="00F047B5">
        <w:rPr>
          <w:lang w:val="en-GB"/>
        </w:rPr>
        <w:t>) of the L</w:t>
      </w:r>
      <w:r w:rsidR="00A83E01" w:rsidRPr="00F047B5">
        <w:rPr>
          <w:lang w:val="en-GB"/>
        </w:rPr>
        <w:t xml:space="preserve">abour </w:t>
      </w:r>
      <w:r w:rsidR="005D3C27" w:rsidRPr="00F047B5">
        <w:rPr>
          <w:lang w:val="en-GB"/>
        </w:rPr>
        <w:t>R</w:t>
      </w:r>
      <w:r w:rsidR="00A83E01" w:rsidRPr="00F047B5">
        <w:rPr>
          <w:lang w:val="en-GB"/>
        </w:rPr>
        <w:t xml:space="preserve">elations </w:t>
      </w:r>
      <w:r w:rsidR="005D3C27" w:rsidRPr="00F047B5">
        <w:rPr>
          <w:lang w:val="en-GB"/>
        </w:rPr>
        <w:t>A</w:t>
      </w:r>
      <w:r w:rsidR="00A83E01" w:rsidRPr="00F047B5">
        <w:rPr>
          <w:lang w:val="en-GB"/>
        </w:rPr>
        <w:t>ct</w:t>
      </w:r>
      <w:r w:rsidR="005D3C27" w:rsidRPr="00F047B5">
        <w:rPr>
          <w:lang w:val="en-GB"/>
        </w:rPr>
        <w:t xml:space="preserve"> states:</w:t>
      </w:r>
    </w:p>
    <w:p w14:paraId="6B9FD217" w14:textId="0CE69BA9" w:rsidR="009C03F8" w:rsidRPr="00F047B5" w:rsidRDefault="009C03F8" w:rsidP="00A833AE">
      <w:pPr>
        <w:pStyle w:val="QUOTATION"/>
        <w:rPr>
          <w:lang w:val="en-GB"/>
        </w:rPr>
      </w:pPr>
    </w:p>
    <w:p w14:paraId="6D4BBA62" w14:textId="6380285B" w:rsidR="003048B5" w:rsidRPr="00F047B5" w:rsidRDefault="003048B5" w:rsidP="003048B5">
      <w:pPr>
        <w:pStyle w:val="QUOTATION"/>
        <w:rPr>
          <w:lang w:val="en-GB"/>
        </w:rPr>
      </w:pPr>
      <w:r w:rsidRPr="00F047B5">
        <w:rPr>
          <w:lang w:val="en-GB"/>
        </w:rPr>
        <w:t>“If a transfer of a business takes place, unless otherwise agreed in terms of subsection</w:t>
      </w:r>
      <w:r w:rsidR="00EF314E">
        <w:rPr>
          <w:lang w:val="en-GB"/>
        </w:rPr>
        <w:t> </w:t>
      </w:r>
      <w:r w:rsidRPr="00F047B5">
        <w:rPr>
          <w:lang w:val="en-GB"/>
        </w:rPr>
        <w:t>(6) ––</w:t>
      </w:r>
    </w:p>
    <w:p w14:paraId="0D3A2F86" w14:textId="77777777" w:rsidR="003048B5" w:rsidRPr="00F047B5" w:rsidRDefault="00C46920" w:rsidP="00884376">
      <w:pPr>
        <w:pStyle w:val="QUOTATION"/>
        <w:spacing w:after="120"/>
        <w:ind w:left="2160" w:hanging="720"/>
        <w:rPr>
          <w:lang w:val="en-GB"/>
        </w:rPr>
      </w:pPr>
      <w:r w:rsidRPr="00F047B5">
        <w:rPr>
          <w:lang w:val="en-GB"/>
        </w:rPr>
        <w:lastRenderedPageBreak/>
        <w:t>(a)</w:t>
      </w:r>
      <w:r w:rsidR="003048B5" w:rsidRPr="00F047B5">
        <w:rPr>
          <w:lang w:val="en-GB"/>
        </w:rPr>
        <w:tab/>
        <w:t>the new employer is automatically substituted in the place of the old employer in respect of all contracts of employment in existence immediately before the date of transfer;</w:t>
      </w:r>
    </w:p>
    <w:p w14:paraId="0C3DED24" w14:textId="77777777" w:rsidR="003048B5" w:rsidRPr="00F047B5" w:rsidRDefault="003048B5" w:rsidP="00884376">
      <w:pPr>
        <w:pStyle w:val="QUOTATION"/>
        <w:spacing w:after="120"/>
        <w:ind w:left="2160" w:hanging="720"/>
        <w:rPr>
          <w:lang w:val="en-GB"/>
        </w:rPr>
      </w:pPr>
      <w:r w:rsidRPr="00F047B5">
        <w:rPr>
          <w:lang w:val="en-GB"/>
        </w:rPr>
        <w:t>(b)</w:t>
      </w:r>
      <w:r w:rsidRPr="00F047B5">
        <w:rPr>
          <w:lang w:val="en-GB"/>
        </w:rPr>
        <w:tab/>
        <w:t>all the rights and obligations between the old employer and an employee at the time of the transfer continue in force as if they had been rights and obligations between the new employer and the employee;</w:t>
      </w:r>
    </w:p>
    <w:p w14:paraId="3EBF402A" w14:textId="77777777" w:rsidR="003048B5" w:rsidRPr="00F047B5" w:rsidRDefault="003048B5" w:rsidP="00884376">
      <w:pPr>
        <w:pStyle w:val="QUOTATION"/>
        <w:spacing w:after="120"/>
        <w:ind w:left="2160" w:hanging="720"/>
        <w:rPr>
          <w:lang w:val="en-GB"/>
        </w:rPr>
      </w:pPr>
      <w:r w:rsidRPr="00F047B5">
        <w:rPr>
          <w:lang w:val="en-GB"/>
        </w:rPr>
        <w:t>(c)</w:t>
      </w:r>
      <w:r w:rsidRPr="00F047B5">
        <w:rPr>
          <w:lang w:val="en-GB"/>
        </w:rPr>
        <w:tab/>
        <w:t>anything done before the transfer by or in relation to the old employer, including the dismissal of an employee or the commission of an unfair labour practice or act of unfair discrimination, is considered to have been done by or in relation to the new employer; and</w:t>
      </w:r>
    </w:p>
    <w:p w14:paraId="4A0D6D0A" w14:textId="7A65BDC3" w:rsidR="003048B5" w:rsidRPr="00F047B5" w:rsidRDefault="003048B5" w:rsidP="00884376">
      <w:pPr>
        <w:pStyle w:val="QUOTATION"/>
        <w:spacing w:after="120"/>
        <w:ind w:left="2160" w:hanging="720"/>
        <w:rPr>
          <w:u w:val="single"/>
          <w:lang w:val="en-GB"/>
        </w:rPr>
      </w:pPr>
      <w:r w:rsidRPr="00F047B5">
        <w:rPr>
          <w:lang w:val="en-GB"/>
        </w:rPr>
        <w:t>(d)</w:t>
      </w:r>
      <w:r w:rsidRPr="00F047B5">
        <w:rPr>
          <w:lang w:val="en-GB"/>
        </w:rPr>
        <w:tab/>
        <w:t xml:space="preserve">the transfer does not interrupt an employee’s continuity of employment, and an </w:t>
      </w:r>
      <w:r w:rsidRPr="00F047B5">
        <w:rPr>
          <w:i/>
          <w:lang w:val="en-GB"/>
        </w:rPr>
        <w:t>employee’s contract of employment continues with the new employer as if with the old employer</w:t>
      </w:r>
      <w:r w:rsidRPr="00F047B5">
        <w:rPr>
          <w:lang w:val="en-GB"/>
        </w:rPr>
        <w:t>”.</w:t>
      </w:r>
      <w:r w:rsidR="00AE0964" w:rsidRPr="00F047B5">
        <w:rPr>
          <w:lang w:val="en-GB"/>
        </w:rPr>
        <w:t xml:space="preserve">  (Emphasis added.)</w:t>
      </w:r>
    </w:p>
    <w:p w14:paraId="001CF40D" w14:textId="77777777" w:rsidR="003048B5" w:rsidRPr="00F047B5" w:rsidRDefault="003048B5" w:rsidP="00E813F6">
      <w:pPr>
        <w:pStyle w:val="JUDGMENTCONTINUED"/>
        <w:rPr>
          <w:lang w:val="en-GB"/>
        </w:rPr>
      </w:pPr>
    </w:p>
    <w:p w14:paraId="71CB3AE9" w14:textId="7A6C3572" w:rsidR="00555892" w:rsidRPr="00F047B5" w:rsidRDefault="00555892" w:rsidP="00A83E01">
      <w:pPr>
        <w:pStyle w:val="JUDGMENTNUMBERED"/>
        <w:rPr>
          <w:lang w:val="en-GB"/>
        </w:rPr>
      </w:pPr>
      <w:r w:rsidRPr="00F047B5">
        <w:rPr>
          <w:lang w:val="en-GB"/>
        </w:rPr>
        <w:t>The automatic cons</w:t>
      </w:r>
      <w:r w:rsidR="00A83E01" w:rsidRPr="00F047B5">
        <w:rPr>
          <w:lang w:val="en-GB"/>
        </w:rPr>
        <w:t>equences which flow</w:t>
      </w:r>
      <w:r w:rsidRPr="00F047B5">
        <w:rPr>
          <w:lang w:val="en-GB"/>
        </w:rPr>
        <w:t xml:space="preserve"> from section 197 were lucidly explained in </w:t>
      </w:r>
      <w:r w:rsidR="00241E63" w:rsidRPr="00F047B5">
        <w:rPr>
          <w:lang w:val="en-GB"/>
        </w:rPr>
        <w:t xml:space="preserve">this Court’s judgment in </w:t>
      </w:r>
      <w:r w:rsidR="004E11A0" w:rsidRPr="00F047B5">
        <w:rPr>
          <w:i/>
          <w:lang w:val="en-GB"/>
        </w:rPr>
        <w:t>NEHAWU</w:t>
      </w:r>
      <w:r w:rsidR="004E11A0" w:rsidRPr="00F047B5">
        <w:rPr>
          <w:lang w:val="en-GB"/>
        </w:rPr>
        <w:t>:</w:t>
      </w:r>
    </w:p>
    <w:p w14:paraId="4E7E8467" w14:textId="77777777" w:rsidR="00241E63" w:rsidRPr="00F047B5" w:rsidRDefault="00241E63" w:rsidP="00211E86">
      <w:pPr>
        <w:pStyle w:val="QUOTATION"/>
        <w:rPr>
          <w:lang w:val="en-GB"/>
        </w:rPr>
      </w:pPr>
    </w:p>
    <w:p w14:paraId="2A75F03D" w14:textId="5B276A2C" w:rsidR="00241E63" w:rsidRPr="00F047B5" w:rsidRDefault="006E2BCC" w:rsidP="00211E86">
      <w:pPr>
        <w:pStyle w:val="QUOTATION"/>
        <w:spacing w:after="120"/>
        <w:rPr>
          <w:lang w:val="en-GB"/>
        </w:rPr>
      </w:pPr>
      <w:r w:rsidRPr="00F047B5">
        <w:rPr>
          <w:lang w:val="en-GB"/>
        </w:rPr>
        <w:t>“</w:t>
      </w:r>
      <w:r w:rsidR="00241E63" w:rsidRPr="00F047B5">
        <w:rPr>
          <w:lang w:val="en-GB"/>
        </w:rPr>
        <w:t xml:space="preserve">Subsection (2) tells us the consequences that flow from a transfer of a business as a going concern as contemplated in subsection (1).  It refers back to subsection (1) which envisages two categories of transfer: one from a solvent employer and the other, broadly speaking, from an insolvent employer.  In both instances, the transfer of the business as a going concern results in the transfer of the workers to the new business. </w:t>
      </w:r>
      <w:r w:rsidR="00AE0964" w:rsidRPr="00F047B5">
        <w:rPr>
          <w:lang w:val="en-GB"/>
        </w:rPr>
        <w:t xml:space="preserve">. . .  </w:t>
      </w:r>
      <w:r w:rsidR="00241E63" w:rsidRPr="00F047B5">
        <w:rPr>
          <w:lang w:val="en-GB"/>
        </w:rPr>
        <w:t xml:space="preserve">The section is premised on the continuity of employment of the workers which is not interrupted by the transfer contemplated in subsection (1).  </w:t>
      </w:r>
      <w:r w:rsidR="00AE0964" w:rsidRPr="00F047B5">
        <w:rPr>
          <w:lang w:val="en-GB"/>
        </w:rPr>
        <w:t>‘That employment’</w:t>
      </w:r>
      <w:r w:rsidR="00241E63" w:rsidRPr="00F047B5">
        <w:rPr>
          <w:lang w:val="en-GB"/>
        </w:rPr>
        <w:t>, subsection 9(4) sa</w:t>
      </w:r>
      <w:r w:rsidR="00AE0964" w:rsidRPr="00F047B5">
        <w:rPr>
          <w:lang w:val="en-GB"/>
        </w:rPr>
        <w:t>ys, ‘</w:t>
      </w:r>
      <w:r w:rsidR="00241E63" w:rsidRPr="00F047B5">
        <w:rPr>
          <w:lang w:val="en-GB"/>
        </w:rPr>
        <w:t>continues with the new emplo</w:t>
      </w:r>
      <w:r w:rsidR="00AE0964" w:rsidRPr="00F047B5">
        <w:rPr>
          <w:lang w:val="en-GB"/>
        </w:rPr>
        <w:t>yer as if with the old employer’</w:t>
      </w:r>
      <w:r w:rsidR="00241E63" w:rsidRPr="00F047B5">
        <w:rPr>
          <w:lang w:val="en-GB"/>
        </w:rPr>
        <w:t>.</w:t>
      </w:r>
    </w:p>
    <w:p w14:paraId="098E1E91" w14:textId="71F3EDC6" w:rsidR="00241E63" w:rsidRPr="00F047B5" w:rsidRDefault="00241E63" w:rsidP="00211E86">
      <w:pPr>
        <w:pStyle w:val="QUOTATION"/>
        <w:spacing w:after="120"/>
        <w:rPr>
          <w:lang w:val="en-GB"/>
        </w:rPr>
      </w:pPr>
      <w:r w:rsidRPr="00F047B5">
        <w:rPr>
          <w:lang w:val="en-GB"/>
        </w:rPr>
        <w:t xml:space="preserve">Reading the section as a whole and, in particular, having regard to the fact that all the rights and obligations flowing from employment with the transferring employer are transferred to the new employer in the case of a solvent business; that in the case of an insolvent business the contracts of employment are transferred; that the transfer of business does not interrupt the workers' continuity of employment; the inference that </w:t>
      </w:r>
      <w:r w:rsidRPr="00F047B5">
        <w:rPr>
          <w:lang w:val="en-GB"/>
        </w:rPr>
        <w:lastRenderedPageBreak/>
        <w:t>the transferee employer takes over the workers and that the transferee employer is, by operation of law, substituted in the place of the transferor employer is irresistible.  It follows by necessary implication.</w:t>
      </w:r>
    </w:p>
    <w:p w14:paraId="2C376251" w14:textId="3BAD4CD0" w:rsidR="00241E63" w:rsidRPr="00F047B5" w:rsidRDefault="00241E63" w:rsidP="00211E86">
      <w:pPr>
        <w:pStyle w:val="QUOTATION"/>
        <w:spacing w:after="120"/>
        <w:rPr>
          <w:rFonts w:ascii="Times Roman" w:hAnsi="Times Roman" w:cs="Times Roman"/>
          <w:sz w:val="24"/>
          <w:szCs w:val="24"/>
          <w:lang w:val="en-GB"/>
        </w:rPr>
      </w:pPr>
      <w:r w:rsidRPr="00F047B5">
        <w:rPr>
          <w:lang w:val="en-GB"/>
        </w:rPr>
        <w:t xml:space="preserve">If there is any doubt on this score, the recent amendment to section 197 puts matters beyond doubt by providing that </w:t>
      </w:r>
      <w:r w:rsidR="00216AE5" w:rsidRPr="00F047B5">
        <w:rPr>
          <w:lang w:val="en-GB"/>
        </w:rPr>
        <w:t>‘</w:t>
      </w:r>
      <w:r w:rsidRPr="00F047B5">
        <w:rPr>
          <w:lang w:val="en-GB"/>
        </w:rPr>
        <w:t>the new employer is automatically substituted in the place of the old employer in respect of all contracts of employment</w:t>
      </w:r>
      <w:r w:rsidR="00216AE5" w:rsidRPr="00F047B5">
        <w:rPr>
          <w:lang w:val="en-GB"/>
        </w:rPr>
        <w:t>’</w:t>
      </w:r>
      <w:r w:rsidRPr="00F047B5">
        <w:rPr>
          <w:lang w:val="en-GB"/>
        </w:rPr>
        <w:t>.  Indeed its declared purpose is</w:t>
      </w:r>
      <w:r w:rsidR="00142117" w:rsidRPr="00F047B5">
        <w:rPr>
          <w:lang w:val="en-GB"/>
        </w:rPr>
        <w:t xml:space="preserve"> ‘. . . </w:t>
      </w:r>
      <w:r w:rsidRPr="00F047B5">
        <w:rPr>
          <w:lang w:val="en-GB"/>
        </w:rPr>
        <w:t>the clarification of the transfer of contracts of employment in the case of transfers of a business, trade or undertaking as a going concern</w:t>
      </w:r>
      <w:r w:rsidR="00A00F2D" w:rsidRPr="00F047B5">
        <w:rPr>
          <w:lang w:val="en-GB"/>
        </w:rPr>
        <w:t>’</w:t>
      </w:r>
      <w:r w:rsidRPr="00F047B5">
        <w:rPr>
          <w:lang w:val="en-GB"/>
        </w:rPr>
        <w:t>.”</w:t>
      </w:r>
      <w:r w:rsidRPr="00F047B5">
        <w:rPr>
          <w:rStyle w:val="FootnoteReference"/>
          <w:lang w:val="en-GB"/>
        </w:rPr>
        <w:footnoteReference w:id="23"/>
      </w:r>
    </w:p>
    <w:p w14:paraId="63C37565" w14:textId="77777777" w:rsidR="00241E63" w:rsidRPr="00F047B5" w:rsidRDefault="00241E63" w:rsidP="00241E63">
      <w:pPr>
        <w:pStyle w:val="JUDGMENTCONTINUED"/>
        <w:rPr>
          <w:lang w:val="en-GB"/>
        </w:rPr>
      </w:pPr>
    </w:p>
    <w:p w14:paraId="5C7B97D4" w14:textId="23864EF8" w:rsidR="00555892" w:rsidRPr="00F047B5" w:rsidRDefault="00555892" w:rsidP="00555892">
      <w:pPr>
        <w:pStyle w:val="JUDGMENTNUMBERED"/>
        <w:rPr>
          <w:lang w:val="en-GB"/>
        </w:rPr>
      </w:pPr>
      <w:r w:rsidRPr="00F047B5">
        <w:rPr>
          <w:lang w:val="en-GB"/>
        </w:rPr>
        <w:t xml:space="preserve">In </w:t>
      </w:r>
      <w:r w:rsidRPr="00F047B5">
        <w:rPr>
          <w:i/>
          <w:lang w:val="en-GB"/>
        </w:rPr>
        <w:t xml:space="preserve">Success Panel Beaters &amp; Service Centre CC </w:t>
      </w:r>
      <w:r w:rsidRPr="00F047B5">
        <w:rPr>
          <w:lang w:val="en-GB"/>
        </w:rPr>
        <w:t>the L</w:t>
      </w:r>
      <w:r w:rsidR="004C02EA" w:rsidRPr="00F047B5">
        <w:rPr>
          <w:lang w:val="en-GB"/>
        </w:rPr>
        <w:t xml:space="preserve">abour </w:t>
      </w:r>
      <w:r w:rsidRPr="00F047B5">
        <w:rPr>
          <w:lang w:val="en-GB"/>
        </w:rPr>
        <w:t>A</w:t>
      </w:r>
      <w:r w:rsidR="004C02EA" w:rsidRPr="00F047B5">
        <w:rPr>
          <w:lang w:val="en-GB"/>
        </w:rPr>
        <w:t xml:space="preserve">ppeal </w:t>
      </w:r>
      <w:r w:rsidRPr="00F047B5">
        <w:rPr>
          <w:lang w:val="en-GB"/>
        </w:rPr>
        <w:t>C</w:t>
      </w:r>
      <w:r w:rsidR="004C02EA" w:rsidRPr="00F047B5">
        <w:rPr>
          <w:lang w:val="en-GB"/>
        </w:rPr>
        <w:t>ourt</w:t>
      </w:r>
      <w:r w:rsidRPr="00F047B5">
        <w:rPr>
          <w:lang w:val="en-GB"/>
        </w:rPr>
        <w:t xml:space="preserve"> held that the enforcement of an Industrial Court ord</w:t>
      </w:r>
      <w:r w:rsidR="004C02EA" w:rsidRPr="00F047B5">
        <w:rPr>
          <w:lang w:val="en-GB"/>
        </w:rPr>
        <w:t>er against the new employer was</w:t>
      </w:r>
      <w:r w:rsidRPr="00F047B5">
        <w:rPr>
          <w:lang w:val="en-GB"/>
        </w:rPr>
        <w:t xml:space="preserve"> permissible, as the order was made and transfer of business </w:t>
      </w:r>
      <w:r w:rsidR="00E63172" w:rsidRPr="00F047B5">
        <w:rPr>
          <w:lang w:val="en-GB"/>
        </w:rPr>
        <w:t>affected</w:t>
      </w:r>
      <w:r w:rsidRPr="00F047B5">
        <w:rPr>
          <w:lang w:val="en-GB"/>
        </w:rPr>
        <w:t xml:space="preserve"> after</w:t>
      </w:r>
      <w:r w:rsidR="00E63172" w:rsidRPr="00F047B5">
        <w:rPr>
          <w:lang w:val="en-GB"/>
        </w:rPr>
        <w:t xml:space="preserve"> the</w:t>
      </w:r>
      <w:r w:rsidRPr="00F047B5">
        <w:rPr>
          <w:lang w:val="en-GB"/>
        </w:rPr>
        <w:t xml:space="preserve"> commencement of </w:t>
      </w:r>
      <w:r w:rsidR="00E63172" w:rsidRPr="00F047B5">
        <w:rPr>
          <w:lang w:val="en-GB"/>
        </w:rPr>
        <w:t xml:space="preserve">the </w:t>
      </w:r>
      <w:r w:rsidRPr="00F047B5">
        <w:rPr>
          <w:lang w:val="en-GB"/>
        </w:rPr>
        <w:t>Act.</w:t>
      </w:r>
      <w:r w:rsidR="004C02EA" w:rsidRPr="00F047B5">
        <w:rPr>
          <w:rStyle w:val="FootnoteReference"/>
          <w:lang w:val="en-GB"/>
        </w:rPr>
        <w:footnoteReference w:id="24"/>
      </w:r>
      <w:r w:rsidRPr="00F047B5">
        <w:rPr>
          <w:lang w:val="en-GB"/>
        </w:rPr>
        <w:t xml:space="preserve"> </w:t>
      </w:r>
      <w:r w:rsidR="004C02EA" w:rsidRPr="00F047B5">
        <w:rPr>
          <w:lang w:val="en-GB"/>
        </w:rPr>
        <w:t xml:space="preserve"> </w:t>
      </w:r>
      <w:r w:rsidRPr="00F047B5">
        <w:rPr>
          <w:lang w:val="en-GB"/>
        </w:rPr>
        <w:t>The granting or dismissal of the main application would therefore be enforceable against Anglo and</w:t>
      </w:r>
      <w:r w:rsidR="004C02EA" w:rsidRPr="00F047B5">
        <w:rPr>
          <w:lang w:val="en-GB"/>
        </w:rPr>
        <w:t xml:space="preserve"> Sibanye.</w:t>
      </w:r>
    </w:p>
    <w:p w14:paraId="0C7C8EB0" w14:textId="77777777" w:rsidR="00555892" w:rsidRPr="00F047B5" w:rsidRDefault="00555892" w:rsidP="00555892">
      <w:pPr>
        <w:pStyle w:val="JUDGMENTCONTINUED"/>
        <w:rPr>
          <w:lang w:val="en-GB"/>
        </w:rPr>
      </w:pPr>
    </w:p>
    <w:p w14:paraId="217AB448" w14:textId="77777777" w:rsidR="00555892" w:rsidRPr="00F047B5" w:rsidRDefault="005D3C27" w:rsidP="004C02EA">
      <w:pPr>
        <w:pStyle w:val="JUDGMENTNUMBERED"/>
        <w:rPr>
          <w:lang w:val="en-GB"/>
        </w:rPr>
      </w:pPr>
      <w:r w:rsidRPr="00F047B5">
        <w:rPr>
          <w:lang w:val="en-GB"/>
        </w:rPr>
        <w:t xml:space="preserve">In the circumstances, </w:t>
      </w:r>
      <w:r w:rsidR="00555892" w:rsidRPr="00F047B5">
        <w:rPr>
          <w:lang w:val="en-GB"/>
        </w:rPr>
        <w:t>Sibanye has made out a case for</w:t>
      </w:r>
      <w:r w:rsidRPr="00F047B5">
        <w:rPr>
          <w:lang w:val="en-GB"/>
        </w:rPr>
        <w:t xml:space="preserve"> substitution and this relief should be</w:t>
      </w:r>
      <w:r w:rsidR="00555892" w:rsidRPr="00F047B5">
        <w:rPr>
          <w:lang w:val="en-GB"/>
        </w:rPr>
        <w:t xml:space="preserve"> granted.</w:t>
      </w:r>
    </w:p>
    <w:p w14:paraId="7B62E66D" w14:textId="77777777" w:rsidR="00555892" w:rsidRPr="00F047B5" w:rsidRDefault="00555892" w:rsidP="004C02EA">
      <w:pPr>
        <w:pStyle w:val="JUDGMENTCONTINUED"/>
        <w:rPr>
          <w:lang w:val="en-GB"/>
        </w:rPr>
      </w:pPr>
    </w:p>
    <w:p w14:paraId="1C2ECD40" w14:textId="77777777" w:rsidR="00C67279" w:rsidRPr="00F047B5" w:rsidRDefault="00C67279" w:rsidP="001C33BE">
      <w:pPr>
        <w:pStyle w:val="HEADING"/>
        <w:ind w:firstLine="720"/>
        <w:rPr>
          <w:lang w:val="en-GB"/>
        </w:rPr>
      </w:pPr>
      <w:r w:rsidRPr="00F047B5">
        <w:rPr>
          <w:lang w:val="en-GB"/>
        </w:rPr>
        <w:t>Jurisdiction</w:t>
      </w:r>
    </w:p>
    <w:p w14:paraId="4A84C839" w14:textId="4FFBF11A" w:rsidR="00C67279" w:rsidRPr="00F047B5" w:rsidRDefault="00085268" w:rsidP="00C67279">
      <w:pPr>
        <w:pStyle w:val="JUDGMENTNUMBERED"/>
        <w:rPr>
          <w:lang w:val="en-GB"/>
        </w:rPr>
      </w:pPr>
      <w:r w:rsidRPr="00F047B5">
        <w:rPr>
          <w:lang w:val="en-GB"/>
        </w:rPr>
        <w:t>The a</w:t>
      </w:r>
      <w:r w:rsidR="00C67279" w:rsidRPr="00F047B5">
        <w:rPr>
          <w:lang w:val="en-GB"/>
        </w:rPr>
        <w:t>pplicant relies on section 167(3)(b)(i)</w:t>
      </w:r>
      <w:r w:rsidR="00C67279" w:rsidRPr="00F047B5">
        <w:rPr>
          <w:rStyle w:val="FootnoteReference"/>
          <w:lang w:val="en-GB"/>
        </w:rPr>
        <w:footnoteReference w:id="25"/>
      </w:r>
      <w:r w:rsidR="00C67279" w:rsidRPr="00F047B5">
        <w:rPr>
          <w:lang w:val="en-GB"/>
        </w:rPr>
        <w:t xml:space="preserve"> to argue that this Court has jurisdiction to hear this matter as it directly involves and implicates a number of constitutional rights, namely, the right to fair labour practices</w:t>
      </w:r>
      <w:r w:rsidR="00F814BA" w:rsidRPr="00F047B5">
        <w:rPr>
          <w:lang w:val="en-GB"/>
        </w:rPr>
        <w:t>,</w:t>
      </w:r>
      <w:r w:rsidR="00C67279" w:rsidRPr="00F047B5">
        <w:rPr>
          <w:rStyle w:val="FootnoteReference"/>
          <w:lang w:val="en-GB"/>
        </w:rPr>
        <w:footnoteReference w:id="26"/>
      </w:r>
      <w:r w:rsidR="00C67279" w:rsidRPr="00F047B5">
        <w:rPr>
          <w:lang w:val="en-GB"/>
        </w:rPr>
        <w:t xml:space="preserve"> dignity</w:t>
      </w:r>
      <w:r w:rsidR="00C67279" w:rsidRPr="00F047B5">
        <w:rPr>
          <w:rStyle w:val="FootnoteReference"/>
          <w:lang w:val="en-GB"/>
        </w:rPr>
        <w:footnoteReference w:id="27"/>
      </w:r>
      <w:r w:rsidR="00C67279" w:rsidRPr="00F047B5">
        <w:rPr>
          <w:lang w:val="en-GB"/>
        </w:rPr>
        <w:t xml:space="preserve"> and equality</w:t>
      </w:r>
      <w:r w:rsidR="00F814BA" w:rsidRPr="00F047B5">
        <w:rPr>
          <w:lang w:val="en-GB"/>
        </w:rPr>
        <w:t>.</w:t>
      </w:r>
      <w:r w:rsidR="00C67279" w:rsidRPr="00F047B5">
        <w:rPr>
          <w:rStyle w:val="FootnoteReference"/>
          <w:lang w:val="en-GB"/>
        </w:rPr>
        <w:footnoteReference w:id="28"/>
      </w:r>
    </w:p>
    <w:p w14:paraId="6302007B" w14:textId="77777777" w:rsidR="00C67279" w:rsidRPr="00F047B5" w:rsidRDefault="00C67279" w:rsidP="00C67279">
      <w:pPr>
        <w:pStyle w:val="JUDGMENTCONTINUED"/>
        <w:rPr>
          <w:lang w:val="en-GB"/>
        </w:rPr>
      </w:pPr>
    </w:p>
    <w:p w14:paraId="53DF2A66" w14:textId="0B5E9A3B" w:rsidR="00C67279" w:rsidRPr="0096143C" w:rsidRDefault="00C67279" w:rsidP="0096143C">
      <w:pPr>
        <w:pStyle w:val="JUDGMENTNUMBERED"/>
        <w:rPr>
          <w:lang w:val="en-GB"/>
        </w:rPr>
      </w:pPr>
      <w:r w:rsidRPr="00F047B5">
        <w:rPr>
          <w:lang w:val="en-GB"/>
        </w:rPr>
        <w:t>To determine whether a matter is a “constitutional matter” requires a broad interpretation.</w:t>
      </w:r>
      <w:r w:rsidRPr="00F047B5">
        <w:rPr>
          <w:rStyle w:val="FootnoteReference"/>
          <w:lang w:val="en-GB"/>
        </w:rPr>
        <w:footnoteReference w:id="29"/>
      </w:r>
      <w:r w:rsidRPr="00F047B5">
        <w:rPr>
          <w:lang w:val="en-GB"/>
        </w:rPr>
        <w:t xml:space="preserve">  This matter relates to the assessment of evidence in labour disputes and the test to determine whether, in a given context, a statement is racist.</w:t>
      </w:r>
      <w:r w:rsidR="00F13FEB" w:rsidRPr="00F047B5">
        <w:rPr>
          <w:lang w:val="en-GB"/>
        </w:rPr>
        <w:t xml:space="preserve"> </w:t>
      </w:r>
      <w:r w:rsidRPr="00F047B5">
        <w:rPr>
          <w:lang w:val="en-GB"/>
        </w:rPr>
        <w:t xml:space="preserve"> This case</w:t>
      </w:r>
      <w:r w:rsidR="00841D4D" w:rsidRPr="00F047B5">
        <w:rPr>
          <w:lang w:val="en-GB"/>
        </w:rPr>
        <w:t xml:space="preserve"> </w:t>
      </w:r>
      <w:r w:rsidR="0096143C">
        <w:rPr>
          <w:lang w:val="en-GB"/>
        </w:rPr>
        <w:t>–</w:t>
      </w:r>
      <w:r w:rsidR="00841D4D" w:rsidRPr="0096143C">
        <w:rPr>
          <w:lang w:val="en-GB"/>
        </w:rPr>
        <w:t xml:space="preserve"> </w:t>
      </w:r>
      <w:r w:rsidRPr="00EF5FB3">
        <w:rPr>
          <w:lang w:val="en-GB"/>
        </w:rPr>
        <w:t>and the issues it raises – clearly implicate</w:t>
      </w:r>
      <w:r w:rsidR="00FB4F1F" w:rsidRPr="00BB243D">
        <w:rPr>
          <w:lang w:val="en-GB"/>
        </w:rPr>
        <w:t>s</w:t>
      </w:r>
      <w:r w:rsidRPr="00487BD5">
        <w:rPr>
          <w:lang w:val="en-GB"/>
        </w:rPr>
        <w:t xml:space="preserve"> the rights to dignity and equality, and how racism in the workplace might </w:t>
      </w:r>
      <w:r w:rsidR="00FB4F1F" w:rsidRPr="00F81F4B">
        <w:rPr>
          <w:lang w:val="en-GB"/>
        </w:rPr>
        <w:t>affect</w:t>
      </w:r>
      <w:r w:rsidRPr="000E6D36">
        <w:rPr>
          <w:lang w:val="en-GB"/>
        </w:rPr>
        <w:t xml:space="preserve"> the right to fai</w:t>
      </w:r>
      <w:r w:rsidRPr="0096143C">
        <w:rPr>
          <w:lang w:val="en-GB"/>
        </w:rPr>
        <w:t>r labour practices.</w:t>
      </w:r>
      <w:r w:rsidR="00F13FEB" w:rsidRPr="0096143C">
        <w:rPr>
          <w:lang w:val="en-GB"/>
        </w:rPr>
        <w:t xml:space="preserve"> </w:t>
      </w:r>
      <w:r w:rsidRPr="0096143C">
        <w:rPr>
          <w:lang w:val="en-GB"/>
        </w:rPr>
        <w:t xml:space="preserve"> Given our country’s history and the remaining legacy of </w:t>
      </w:r>
      <w:r w:rsidR="00BD16C9" w:rsidRPr="0096143C">
        <w:rPr>
          <w:lang w:val="en-GB"/>
        </w:rPr>
        <w:t>a</w:t>
      </w:r>
      <w:r w:rsidRPr="0096143C">
        <w:rPr>
          <w:lang w:val="en-GB"/>
        </w:rPr>
        <w:t xml:space="preserve">partheid that our Constitution attempts to redress, a question involving racism and, more pointedly, what constitutes racism, is undoubtedly a constitutional issue and one that goes </w:t>
      </w:r>
      <w:r w:rsidR="00F13FEB" w:rsidRPr="0096143C">
        <w:rPr>
          <w:lang w:val="en-GB"/>
        </w:rPr>
        <w:t>to the heart of our democracy.</w:t>
      </w:r>
      <w:r w:rsidR="00867581" w:rsidRPr="00F047B5">
        <w:rPr>
          <w:rStyle w:val="FootnoteReference"/>
          <w:lang w:val="en-GB"/>
        </w:rPr>
        <w:footnoteReference w:id="30"/>
      </w:r>
    </w:p>
    <w:p w14:paraId="336A69B1" w14:textId="77777777" w:rsidR="00640A34" w:rsidRPr="00F047B5" w:rsidRDefault="00640A34" w:rsidP="006E4E7A">
      <w:pPr>
        <w:pStyle w:val="JUDGMENTNUMBERED"/>
        <w:numPr>
          <w:ilvl w:val="0"/>
          <w:numId w:val="0"/>
        </w:numPr>
        <w:rPr>
          <w:lang w:val="en-GB"/>
        </w:rPr>
      </w:pPr>
    </w:p>
    <w:p w14:paraId="14656E97" w14:textId="77777777" w:rsidR="00C67279" w:rsidRPr="00F047B5" w:rsidRDefault="00C67279" w:rsidP="00F13FEB">
      <w:pPr>
        <w:pStyle w:val="HEADING"/>
        <w:ind w:firstLine="720"/>
        <w:rPr>
          <w:lang w:val="en-GB"/>
        </w:rPr>
      </w:pPr>
      <w:r w:rsidRPr="00F047B5">
        <w:rPr>
          <w:lang w:val="en-GB"/>
        </w:rPr>
        <w:t>Leave to Appeal</w:t>
      </w:r>
    </w:p>
    <w:p w14:paraId="12504EAE" w14:textId="501E3448" w:rsidR="00C67279" w:rsidRPr="00F047B5" w:rsidRDefault="00C67279" w:rsidP="00C67279">
      <w:pPr>
        <w:pStyle w:val="JUDGMENTNUMBERED"/>
        <w:rPr>
          <w:lang w:val="en-GB"/>
        </w:rPr>
      </w:pPr>
      <w:r w:rsidRPr="00F047B5">
        <w:rPr>
          <w:lang w:val="en-GB"/>
        </w:rPr>
        <w:t>The applicant argues that it is in the interests of justice to grant leave to appeal on the grounds that the Labour Appeal Court incorrectly applied the law and set a standard of proof that was unfair</w:t>
      </w:r>
      <w:r w:rsidR="00841D4D" w:rsidRPr="00F047B5">
        <w:rPr>
          <w:lang w:val="en-GB"/>
        </w:rPr>
        <w:t xml:space="preserve"> as it was</w:t>
      </w:r>
      <w:r w:rsidRPr="00F047B5">
        <w:rPr>
          <w:lang w:val="en-GB"/>
        </w:rPr>
        <w:t xml:space="preserve"> higher than the standard at common law.</w:t>
      </w:r>
      <w:r w:rsidR="00F13FEB" w:rsidRPr="00F047B5">
        <w:rPr>
          <w:lang w:val="en-GB"/>
        </w:rPr>
        <w:t xml:space="preserve"> </w:t>
      </w:r>
      <w:r w:rsidRPr="00F047B5">
        <w:rPr>
          <w:lang w:val="en-GB"/>
        </w:rPr>
        <w:t xml:space="preserve"> A mere misapplication of the </w:t>
      </w:r>
      <w:r w:rsidR="00F814BA" w:rsidRPr="00F047B5">
        <w:rPr>
          <w:lang w:val="en-GB"/>
        </w:rPr>
        <w:t>law</w:t>
      </w:r>
      <w:r w:rsidRPr="00F047B5">
        <w:rPr>
          <w:lang w:val="en-GB"/>
        </w:rPr>
        <w:t xml:space="preserve"> would not ordinarily entitle this Court to interfere with a decision of the Labour Appeal Court.  The Labour Appeal Court is a specialist court which functions in a specialised area of law.</w:t>
      </w:r>
      <w:r w:rsidRPr="00F047B5">
        <w:rPr>
          <w:vertAlign w:val="superscript"/>
          <w:lang w:val="en-GB"/>
        </w:rPr>
        <w:footnoteReference w:id="31"/>
      </w:r>
      <w:r w:rsidRPr="00F047B5">
        <w:rPr>
          <w:lang w:val="en-GB"/>
        </w:rPr>
        <w:t xml:space="preserve">  In </w:t>
      </w:r>
      <w:r w:rsidRPr="00F047B5">
        <w:rPr>
          <w:i/>
          <w:lang w:val="en-GB"/>
        </w:rPr>
        <w:t>NEHAWU</w:t>
      </w:r>
      <w:r w:rsidRPr="00F047B5">
        <w:rPr>
          <w:lang w:val="en-GB"/>
        </w:rPr>
        <w:t>, this Court recognised that judges of the Labour Court and Labour Appeal Court have the skill and experience to resolve labour disputes speedily and that this Court will only hear appeals from the Labour Appeal Court if the appeal raises “important issues of principle”.</w:t>
      </w:r>
      <w:r w:rsidRPr="00F047B5">
        <w:rPr>
          <w:vertAlign w:val="superscript"/>
          <w:lang w:val="en-GB"/>
        </w:rPr>
        <w:footnoteReference w:id="32"/>
      </w:r>
    </w:p>
    <w:p w14:paraId="2DE7290D" w14:textId="77777777" w:rsidR="00C67279" w:rsidRPr="00F047B5" w:rsidRDefault="00C67279" w:rsidP="00C67279">
      <w:pPr>
        <w:pStyle w:val="JUDGMENTCONTINUED"/>
        <w:rPr>
          <w:lang w:val="en-GB"/>
        </w:rPr>
      </w:pPr>
    </w:p>
    <w:p w14:paraId="181EA846" w14:textId="52E54A65" w:rsidR="00C67279" w:rsidRPr="00EF5FB3" w:rsidRDefault="00C67279" w:rsidP="00884376">
      <w:pPr>
        <w:pStyle w:val="JUDGMENTNUMBERED"/>
        <w:rPr>
          <w:lang w:val="en-GB"/>
        </w:rPr>
      </w:pPr>
      <w:r w:rsidRPr="00F047B5">
        <w:rPr>
          <w:lang w:val="en-GB"/>
        </w:rPr>
        <w:lastRenderedPageBreak/>
        <w:t xml:space="preserve">The Labour Appeal Court stressed that the </w:t>
      </w:r>
      <w:r w:rsidR="00F814BA" w:rsidRPr="00F047B5">
        <w:rPr>
          <w:lang w:val="en-GB"/>
        </w:rPr>
        <w:t>words</w:t>
      </w:r>
      <w:r w:rsidRPr="00F047B5">
        <w:rPr>
          <w:lang w:val="en-GB"/>
        </w:rPr>
        <w:t xml:space="preserve"> must be looked at in the context in which </w:t>
      </w:r>
      <w:r w:rsidR="00F814BA" w:rsidRPr="00F047B5">
        <w:rPr>
          <w:lang w:val="en-GB"/>
        </w:rPr>
        <w:t xml:space="preserve">they were </w:t>
      </w:r>
      <w:r w:rsidRPr="00F047B5">
        <w:rPr>
          <w:lang w:val="en-GB"/>
        </w:rPr>
        <w:t xml:space="preserve">uttered. </w:t>
      </w:r>
      <w:r w:rsidR="00F13FEB" w:rsidRPr="00F047B5">
        <w:rPr>
          <w:lang w:val="en-GB"/>
        </w:rPr>
        <w:t xml:space="preserve"> </w:t>
      </w:r>
      <w:r w:rsidRPr="00F047B5">
        <w:rPr>
          <w:lang w:val="en-GB"/>
        </w:rPr>
        <w:t>In t</w:t>
      </w:r>
      <w:r w:rsidR="00F13FEB" w:rsidRPr="00F047B5">
        <w:rPr>
          <w:lang w:val="en-GB"/>
        </w:rPr>
        <w:t>he Labour Appeal Court’s view, “</w:t>
      </w:r>
      <w:r w:rsidRPr="00F047B5">
        <w:rPr>
          <w:lang w:val="en-GB"/>
        </w:rPr>
        <w:t>swart</w:t>
      </w:r>
      <w:r w:rsidR="00FB4F1F" w:rsidRPr="00F047B5">
        <w:rPr>
          <w:lang w:val="en-GB"/>
        </w:rPr>
        <w:t> </w:t>
      </w:r>
      <w:r w:rsidR="00F13FEB" w:rsidRPr="00F047B5">
        <w:rPr>
          <w:lang w:val="en-GB"/>
        </w:rPr>
        <w:t>man”</w:t>
      </w:r>
      <w:r w:rsidRPr="00F047B5">
        <w:rPr>
          <w:lang w:val="en-GB"/>
        </w:rPr>
        <w:t xml:space="preserve"> is prima facie a neutral phrase that requires context in order to acquire a pejorative</w:t>
      </w:r>
      <w:r w:rsidR="00841D4D" w:rsidRPr="00F047B5">
        <w:rPr>
          <w:lang w:val="en-GB"/>
        </w:rPr>
        <w:t xml:space="preserve"> </w:t>
      </w:r>
      <w:r w:rsidR="0096143C">
        <w:rPr>
          <w:lang w:val="en-GB"/>
        </w:rPr>
        <w:t>–</w:t>
      </w:r>
      <w:r w:rsidR="0096143C" w:rsidRPr="0096143C">
        <w:rPr>
          <w:lang w:val="en-GB"/>
        </w:rPr>
        <w:t xml:space="preserve"> </w:t>
      </w:r>
      <w:r w:rsidRPr="0096143C">
        <w:rPr>
          <w:lang w:val="en-GB"/>
        </w:rPr>
        <w:t xml:space="preserve">or laudatory </w:t>
      </w:r>
      <w:r w:rsidR="0096143C">
        <w:rPr>
          <w:lang w:val="en-GB"/>
        </w:rPr>
        <w:t>–</w:t>
      </w:r>
      <w:r w:rsidRPr="0096143C">
        <w:rPr>
          <w:lang w:val="en-GB"/>
        </w:rPr>
        <w:t xml:space="preserve"> meaning.</w:t>
      </w:r>
      <w:r w:rsidRPr="00F047B5">
        <w:rPr>
          <w:rStyle w:val="FootnoteReference"/>
          <w:lang w:val="en-GB"/>
        </w:rPr>
        <w:footnoteReference w:id="33"/>
      </w:r>
      <w:r w:rsidRPr="0096143C">
        <w:rPr>
          <w:lang w:val="en-GB"/>
        </w:rPr>
        <w:t xml:space="preserve">  As a consequence, the matter turned on whether the context in this instance transformed a neut</w:t>
      </w:r>
      <w:r w:rsidR="00F13FEB" w:rsidRPr="0096143C">
        <w:rPr>
          <w:lang w:val="en-GB"/>
        </w:rPr>
        <w:t>ral term into a pejorative one.</w:t>
      </w:r>
    </w:p>
    <w:p w14:paraId="6B2A4305" w14:textId="77777777" w:rsidR="00C67279" w:rsidRPr="00F047B5" w:rsidRDefault="00C67279" w:rsidP="00F13FEB">
      <w:pPr>
        <w:pStyle w:val="JUDGMENTCONTINUED"/>
        <w:rPr>
          <w:lang w:val="en-GB"/>
        </w:rPr>
      </w:pPr>
    </w:p>
    <w:p w14:paraId="4F59FC7E" w14:textId="395968AC" w:rsidR="00C67279" w:rsidRPr="00F047B5" w:rsidRDefault="00C67279" w:rsidP="00C67279">
      <w:pPr>
        <w:pStyle w:val="JUDGMENTNUMBERED"/>
        <w:rPr>
          <w:lang w:val="en-GB"/>
        </w:rPr>
      </w:pPr>
      <w:r w:rsidRPr="00F047B5">
        <w:rPr>
          <w:lang w:val="en-GB"/>
        </w:rPr>
        <w:t xml:space="preserve">The Labour Appeal Court recognised the potential impact of using racial descriptors as identifiers, particularly given the lingering legacy </w:t>
      </w:r>
      <w:r w:rsidR="00F13FEB" w:rsidRPr="00F047B5">
        <w:rPr>
          <w:lang w:val="en-GB"/>
        </w:rPr>
        <w:t xml:space="preserve">of </w:t>
      </w:r>
      <w:r w:rsidR="00BD16C9" w:rsidRPr="00F047B5">
        <w:rPr>
          <w:lang w:val="en-GB"/>
        </w:rPr>
        <w:t>a</w:t>
      </w:r>
      <w:r w:rsidR="00F13FEB" w:rsidRPr="00F047B5">
        <w:rPr>
          <w:lang w:val="en-GB"/>
        </w:rPr>
        <w:t>partheid but held that the “othering”</w:t>
      </w:r>
      <w:r w:rsidRPr="00F047B5">
        <w:rPr>
          <w:lang w:val="en-GB"/>
        </w:rPr>
        <w:t xml:space="preserve"> implicit in the use of racial descriptors did not elevate them to pejorative expressions, stating:</w:t>
      </w:r>
    </w:p>
    <w:p w14:paraId="4A385A58" w14:textId="77777777" w:rsidR="00C67279" w:rsidRPr="00F047B5" w:rsidRDefault="00C67279" w:rsidP="00F13FEB">
      <w:pPr>
        <w:pStyle w:val="QUOTATION"/>
        <w:rPr>
          <w:lang w:val="en-GB"/>
        </w:rPr>
      </w:pPr>
    </w:p>
    <w:p w14:paraId="504C22FE" w14:textId="413D1210" w:rsidR="00C67279" w:rsidRPr="00F047B5" w:rsidRDefault="00C67279" w:rsidP="009C5889">
      <w:pPr>
        <w:pStyle w:val="QUOTATION"/>
        <w:rPr>
          <w:lang w:val="en-GB" w:eastAsia="en-ZA"/>
        </w:rPr>
      </w:pPr>
      <w:r w:rsidRPr="00F047B5">
        <w:rPr>
          <w:shd w:val="clear" w:color="auto" w:fill="FFFFFF"/>
          <w:lang w:val="en-GB"/>
        </w:rPr>
        <w:t xml:space="preserve">“It is a valid concern that the use of race descriptors without more to describe people of different races provides no information beyond permitting the audience to lump people into social groupings akin to racial stereotyping, the perpetuation of which must be discouraged. </w:t>
      </w:r>
      <w:r w:rsidR="00F13FEB" w:rsidRPr="00F047B5">
        <w:rPr>
          <w:shd w:val="clear" w:color="auto" w:fill="FFFFFF"/>
          <w:lang w:val="en-GB"/>
        </w:rPr>
        <w:t xml:space="preserve"> </w:t>
      </w:r>
      <w:r w:rsidRPr="00F047B5">
        <w:rPr>
          <w:shd w:val="clear" w:color="auto" w:fill="FFFFFF"/>
          <w:lang w:val="en-GB"/>
        </w:rPr>
        <w:t>However, in view of South Africa’s legacy of racial segregation, it would be remiss to overlook the tendency to identify people of different race groups by using race descriptors, whether inadvertently or not.</w:t>
      </w:r>
      <w:r w:rsidR="00352B34" w:rsidRPr="00F047B5">
        <w:rPr>
          <w:shd w:val="clear" w:color="auto" w:fill="FFFFFF"/>
          <w:lang w:val="en-GB"/>
        </w:rPr>
        <w:t xml:space="preserve"> </w:t>
      </w:r>
      <w:r w:rsidRPr="00F047B5">
        <w:rPr>
          <w:shd w:val="clear" w:color="auto" w:fill="FFFFFF"/>
          <w:lang w:val="en-GB"/>
        </w:rPr>
        <w:t xml:space="preserve"> By the same token, it must be recognised that racial descriptors can have the effect of perpetuating rather than healing divisions; ‘othering’ in the parlance. </w:t>
      </w:r>
      <w:r w:rsidR="00352B34" w:rsidRPr="00F047B5">
        <w:rPr>
          <w:shd w:val="clear" w:color="auto" w:fill="FFFFFF"/>
          <w:lang w:val="en-GB"/>
        </w:rPr>
        <w:t xml:space="preserve"> </w:t>
      </w:r>
      <w:r w:rsidRPr="00F047B5">
        <w:rPr>
          <w:shd w:val="clear" w:color="auto" w:fill="FFFFFF"/>
          <w:lang w:val="en-GB"/>
        </w:rPr>
        <w:t xml:space="preserve">But this in itself cannot be regarded as racist. </w:t>
      </w:r>
      <w:r w:rsidR="00352B34" w:rsidRPr="00F047B5">
        <w:rPr>
          <w:shd w:val="clear" w:color="auto" w:fill="FFFFFF"/>
          <w:lang w:val="en-GB"/>
        </w:rPr>
        <w:t xml:space="preserve"> </w:t>
      </w:r>
      <w:r w:rsidRPr="00F047B5">
        <w:rPr>
          <w:shd w:val="clear" w:color="auto" w:fill="FFFFFF"/>
          <w:lang w:val="en-GB"/>
        </w:rPr>
        <w:t>If it were considered to be so, then organisations seeking to perpetuate black consciousness and identity would be subject to outright condemnation</w:t>
      </w:r>
      <w:r w:rsidR="00F45EC9" w:rsidRPr="00F047B5">
        <w:rPr>
          <w:shd w:val="clear" w:color="auto" w:fill="FFFFFF"/>
          <w:lang w:val="en-GB"/>
        </w:rPr>
        <w:t> – </w:t>
      </w:r>
      <w:r w:rsidRPr="00F047B5">
        <w:rPr>
          <w:shd w:val="clear" w:color="auto" w:fill="FFFFFF"/>
          <w:lang w:val="en-GB"/>
        </w:rPr>
        <w:t>and our society has yet to adopt so absolute a stance.”</w:t>
      </w:r>
      <w:r w:rsidRPr="00F047B5">
        <w:rPr>
          <w:rStyle w:val="FootnoteReference"/>
          <w:shd w:val="clear" w:color="auto" w:fill="FFFFFF"/>
          <w:lang w:val="en-GB"/>
        </w:rPr>
        <w:footnoteReference w:id="34"/>
      </w:r>
    </w:p>
    <w:p w14:paraId="2BA28D65" w14:textId="03E6D7CA" w:rsidR="00C67279" w:rsidRPr="00F047B5" w:rsidRDefault="00C67279" w:rsidP="00C67279">
      <w:pPr>
        <w:pStyle w:val="JUDGMENTCONTINUED"/>
        <w:rPr>
          <w:lang w:val="en-GB"/>
        </w:rPr>
      </w:pPr>
    </w:p>
    <w:p w14:paraId="372B1375" w14:textId="45339FC1" w:rsidR="00871825" w:rsidRPr="00F047B5" w:rsidRDefault="00871825" w:rsidP="000619D2">
      <w:pPr>
        <w:pStyle w:val="JUDGMENTNUMBERED"/>
        <w:rPr>
          <w:lang w:val="en-GB"/>
        </w:rPr>
      </w:pPr>
      <w:r w:rsidRPr="00F047B5">
        <w:rPr>
          <w:lang w:val="en-GB"/>
        </w:rPr>
        <w:t>The issue of when an apparently neutral race descriptor may be regarded as racially abusive or insulting is an important one that has not yet been considered by this Court.</w:t>
      </w:r>
      <w:r w:rsidR="009C5889" w:rsidRPr="00F047B5">
        <w:rPr>
          <w:lang w:val="en-GB"/>
        </w:rPr>
        <w:t xml:space="preserve">  This issue is one which encompasses interests beyond those of the parties </w:t>
      </w:r>
      <w:r w:rsidR="009C5889" w:rsidRPr="00F047B5">
        <w:rPr>
          <w:lang w:val="en-GB"/>
        </w:rPr>
        <w:lastRenderedPageBreak/>
        <w:t>involved and the approach of the courts in such matters is of general public importance.</w:t>
      </w:r>
      <w:r w:rsidR="009C5889" w:rsidRPr="00F047B5">
        <w:rPr>
          <w:rStyle w:val="FootnoteReference"/>
          <w:lang w:val="en-GB"/>
        </w:rPr>
        <w:footnoteReference w:id="35"/>
      </w:r>
    </w:p>
    <w:p w14:paraId="0A964454" w14:textId="77777777" w:rsidR="00871825" w:rsidRPr="00F047B5" w:rsidRDefault="00871825" w:rsidP="009C5889">
      <w:pPr>
        <w:pStyle w:val="JUDGMENTCONTINUED"/>
        <w:rPr>
          <w:lang w:val="en-GB"/>
        </w:rPr>
      </w:pPr>
    </w:p>
    <w:p w14:paraId="1617366F" w14:textId="31C89F00" w:rsidR="00C67279" w:rsidRPr="00F047B5" w:rsidRDefault="00C67279" w:rsidP="000619D2">
      <w:pPr>
        <w:pStyle w:val="JUDGMENTNUMBERED"/>
        <w:rPr>
          <w:lang w:val="en-GB"/>
        </w:rPr>
      </w:pPr>
      <w:r w:rsidRPr="00F047B5">
        <w:rPr>
          <w:lang w:val="en-GB"/>
        </w:rPr>
        <w:t xml:space="preserve">In addition, this Court is obliged, as </w:t>
      </w:r>
      <w:r w:rsidR="001A46CB" w:rsidRPr="00F047B5">
        <w:rPr>
          <w:lang w:val="en-GB"/>
        </w:rPr>
        <w:t xml:space="preserve">a </w:t>
      </w:r>
      <w:r w:rsidRPr="00F047B5">
        <w:rPr>
          <w:lang w:val="en-GB"/>
        </w:rPr>
        <w:t xml:space="preserve">custodian of the Constitution, to ensure that the values of non-racialism, human dignity and equality are upheld and in doing so it has a responsibility to </w:t>
      </w:r>
      <w:r w:rsidR="002F0623" w:rsidRPr="00F047B5">
        <w:rPr>
          <w:lang w:val="en-GB"/>
        </w:rPr>
        <w:t>deliberately</w:t>
      </w:r>
      <w:r w:rsidRPr="00F047B5">
        <w:rPr>
          <w:lang w:val="en-GB"/>
        </w:rPr>
        <w:t xml:space="preserve"> work towards the eradication of racism.</w:t>
      </w:r>
      <w:r w:rsidRPr="00F047B5">
        <w:rPr>
          <w:rStyle w:val="FootnoteReference"/>
          <w:lang w:val="en-GB"/>
        </w:rPr>
        <w:footnoteReference w:id="36"/>
      </w:r>
      <w:r w:rsidRPr="00F047B5">
        <w:rPr>
          <w:lang w:val="en-GB"/>
        </w:rPr>
        <w:t xml:space="preserve">  Our Constitution is the embodiment of the values, both moral and ethical, which bind us as a nation and which as a nation we strive to achieve.</w:t>
      </w:r>
      <w:r w:rsidRPr="00F047B5">
        <w:rPr>
          <w:rStyle w:val="FootnoteReference"/>
          <w:lang w:val="en-GB"/>
        </w:rPr>
        <w:footnoteReference w:id="37"/>
      </w:r>
      <w:r w:rsidRPr="00F047B5">
        <w:rPr>
          <w:lang w:val="en-GB"/>
        </w:rPr>
        <w:t xml:space="preserve"> </w:t>
      </w:r>
      <w:r w:rsidR="00352B34" w:rsidRPr="00F047B5">
        <w:rPr>
          <w:lang w:val="en-GB"/>
        </w:rPr>
        <w:t xml:space="preserve"> </w:t>
      </w:r>
      <w:r w:rsidRPr="00F047B5">
        <w:rPr>
          <w:lang w:val="en-GB"/>
        </w:rPr>
        <w:t>As this Court aptly held “[t]he Constitution is the conscience of the nation”.</w:t>
      </w:r>
      <w:r w:rsidRPr="00F047B5">
        <w:rPr>
          <w:rStyle w:val="FootnoteReference"/>
          <w:lang w:val="en-GB"/>
        </w:rPr>
        <w:footnoteReference w:id="38"/>
      </w:r>
      <w:r w:rsidR="00CD38DA" w:rsidRPr="00F047B5">
        <w:rPr>
          <w:lang w:val="en-GB"/>
        </w:rPr>
        <w:t xml:space="preserve"> </w:t>
      </w:r>
      <w:r w:rsidR="000619D2" w:rsidRPr="00F047B5">
        <w:rPr>
          <w:lang w:val="en-GB"/>
        </w:rPr>
        <w:t xml:space="preserve"> </w:t>
      </w:r>
      <w:r w:rsidR="00CD38DA" w:rsidRPr="00F047B5">
        <w:rPr>
          <w:lang w:val="en-GB"/>
        </w:rPr>
        <w:t>Having regard to</w:t>
      </w:r>
      <w:r w:rsidRPr="00F047B5">
        <w:rPr>
          <w:lang w:val="en-GB"/>
        </w:rPr>
        <w:t xml:space="preserve"> </w:t>
      </w:r>
      <w:r w:rsidR="00CD38DA" w:rsidRPr="00F047B5">
        <w:rPr>
          <w:lang w:val="en-GB"/>
        </w:rPr>
        <w:t>t</w:t>
      </w:r>
      <w:r w:rsidRPr="00F047B5">
        <w:rPr>
          <w:lang w:val="en-GB"/>
        </w:rPr>
        <w:t>he values of non</w:t>
      </w:r>
      <w:r w:rsidR="00871825" w:rsidRPr="00F047B5">
        <w:rPr>
          <w:lang w:val="en-GB"/>
        </w:rPr>
        <w:noBreakHyphen/>
      </w:r>
      <w:r w:rsidRPr="00F047B5">
        <w:rPr>
          <w:lang w:val="en-GB"/>
        </w:rPr>
        <w:t>racialism, human dignity and equality</w:t>
      </w:r>
      <w:r w:rsidR="00CD38DA" w:rsidRPr="00F047B5">
        <w:rPr>
          <w:lang w:val="en-GB"/>
        </w:rPr>
        <w:t xml:space="preserve"> and that there are reasonable prospects of success,</w:t>
      </w:r>
      <w:r w:rsidRPr="00F047B5">
        <w:rPr>
          <w:lang w:val="en-GB"/>
        </w:rPr>
        <w:t xml:space="preserve"> </w:t>
      </w:r>
      <w:r w:rsidR="00CD38DA" w:rsidRPr="00F047B5">
        <w:rPr>
          <w:lang w:val="en-GB"/>
        </w:rPr>
        <w:t xml:space="preserve">it </w:t>
      </w:r>
      <w:r w:rsidRPr="00F047B5">
        <w:rPr>
          <w:lang w:val="en-GB"/>
        </w:rPr>
        <w:t>i</w:t>
      </w:r>
      <w:r w:rsidR="00CD38DA" w:rsidRPr="00F047B5">
        <w:rPr>
          <w:lang w:val="en-GB"/>
        </w:rPr>
        <w:t>s</w:t>
      </w:r>
      <w:r w:rsidRPr="00F047B5">
        <w:rPr>
          <w:lang w:val="en-GB"/>
        </w:rPr>
        <w:t xml:space="preserve"> in the interests of justice for this Court to grant leave to appeal.</w:t>
      </w:r>
      <w:r w:rsidRPr="00F047B5">
        <w:rPr>
          <w:rStyle w:val="FootnoteReference"/>
          <w:lang w:val="en-GB"/>
        </w:rPr>
        <w:footnoteReference w:id="39"/>
      </w:r>
      <w:r w:rsidR="00CD38DA" w:rsidRPr="00F047B5">
        <w:rPr>
          <w:lang w:val="en-GB"/>
        </w:rPr>
        <w:t xml:space="preserve"> </w:t>
      </w:r>
      <w:r w:rsidR="000619D2" w:rsidRPr="00F047B5">
        <w:rPr>
          <w:lang w:val="en-GB"/>
        </w:rPr>
        <w:t xml:space="preserve"> </w:t>
      </w:r>
      <w:r w:rsidR="00CD38DA" w:rsidRPr="00F047B5">
        <w:rPr>
          <w:lang w:val="en-GB"/>
        </w:rPr>
        <w:t>In the circumstances, leave to appeal is granted.</w:t>
      </w:r>
    </w:p>
    <w:p w14:paraId="138FF287" w14:textId="77777777" w:rsidR="00F929F0" w:rsidRPr="00F047B5" w:rsidRDefault="00F929F0" w:rsidP="00F929F0">
      <w:pPr>
        <w:pStyle w:val="JUDGMENTCONTINUED"/>
        <w:rPr>
          <w:lang w:val="en-GB"/>
        </w:rPr>
      </w:pPr>
    </w:p>
    <w:p w14:paraId="1457F359" w14:textId="77777777" w:rsidR="00555892" w:rsidRPr="00F047B5" w:rsidRDefault="00555892" w:rsidP="00F929F0">
      <w:pPr>
        <w:pStyle w:val="HEADING"/>
        <w:rPr>
          <w:lang w:val="en-GB"/>
        </w:rPr>
      </w:pPr>
      <w:r w:rsidRPr="00F047B5">
        <w:rPr>
          <w:lang w:val="en-GB"/>
        </w:rPr>
        <w:t>Merits</w:t>
      </w:r>
    </w:p>
    <w:p w14:paraId="0D1F49B1" w14:textId="77777777" w:rsidR="00555892" w:rsidRPr="00F047B5" w:rsidRDefault="00555892" w:rsidP="00F929F0">
      <w:pPr>
        <w:pStyle w:val="HEADING"/>
        <w:ind w:firstLine="720"/>
        <w:rPr>
          <w:lang w:val="en-GB"/>
        </w:rPr>
      </w:pPr>
      <w:r w:rsidRPr="00F047B5">
        <w:rPr>
          <w:lang w:val="en-GB"/>
        </w:rPr>
        <w:t xml:space="preserve">The </w:t>
      </w:r>
      <w:r w:rsidR="00343D6C" w:rsidRPr="00F047B5">
        <w:rPr>
          <w:lang w:val="en-GB"/>
        </w:rPr>
        <w:t>c</w:t>
      </w:r>
      <w:r w:rsidRPr="00F047B5">
        <w:rPr>
          <w:lang w:val="en-GB"/>
        </w:rPr>
        <w:t>ontext in which the words were uttered</w:t>
      </w:r>
    </w:p>
    <w:p w14:paraId="045AD329" w14:textId="77777777" w:rsidR="005D3C27" w:rsidRPr="00F047B5" w:rsidRDefault="00555892" w:rsidP="005D3C27">
      <w:pPr>
        <w:pStyle w:val="JUDGMENTNUMBERED"/>
        <w:rPr>
          <w:lang w:val="en-GB"/>
        </w:rPr>
      </w:pPr>
      <w:r w:rsidRPr="00F047B5">
        <w:rPr>
          <w:lang w:val="en-GB"/>
        </w:rPr>
        <w:t xml:space="preserve">It was accepted by both parties </w:t>
      </w:r>
      <w:r w:rsidR="00507269" w:rsidRPr="00F047B5">
        <w:rPr>
          <w:lang w:val="en-GB"/>
        </w:rPr>
        <w:t xml:space="preserve">(the applicant and first respondent) </w:t>
      </w:r>
      <w:r w:rsidRPr="00F047B5">
        <w:rPr>
          <w:lang w:val="en-GB"/>
        </w:rPr>
        <w:t>that the use of the word</w:t>
      </w:r>
      <w:r w:rsidR="001F509C" w:rsidRPr="00F047B5">
        <w:rPr>
          <w:lang w:val="en-GB"/>
        </w:rPr>
        <w:t>s</w:t>
      </w:r>
      <w:r w:rsidR="00F929F0" w:rsidRPr="00F047B5">
        <w:rPr>
          <w:lang w:val="en-GB"/>
        </w:rPr>
        <w:t xml:space="preserve"> “swart man”</w:t>
      </w:r>
      <w:r w:rsidRPr="00F047B5">
        <w:rPr>
          <w:lang w:val="en-GB"/>
        </w:rPr>
        <w:t>, per se, is not racist and that the context within which the word</w:t>
      </w:r>
      <w:r w:rsidR="001F509C" w:rsidRPr="00F047B5">
        <w:rPr>
          <w:lang w:val="en-GB"/>
        </w:rPr>
        <w:t>s</w:t>
      </w:r>
      <w:r w:rsidRPr="00F047B5">
        <w:rPr>
          <w:lang w:val="en-GB"/>
        </w:rPr>
        <w:t xml:space="preserve"> </w:t>
      </w:r>
      <w:r w:rsidR="001F509C" w:rsidRPr="00F047B5">
        <w:rPr>
          <w:lang w:val="en-GB"/>
        </w:rPr>
        <w:t>were</w:t>
      </w:r>
      <w:r w:rsidRPr="00F047B5">
        <w:rPr>
          <w:lang w:val="en-GB"/>
        </w:rPr>
        <w:t xml:space="preserve"> used would dictate whether t</w:t>
      </w:r>
      <w:r w:rsidR="00D13DE9" w:rsidRPr="00F047B5">
        <w:rPr>
          <w:lang w:val="en-GB"/>
        </w:rPr>
        <w:t>hey were</w:t>
      </w:r>
      <w:r w:rsidRPr="00F047B5">
        <w:rPr>
          <w:lang w:val="en-GB"/>
        </w:rPr>
        <w:t xml:space="preserve"> used in a racist or derogatory manner.  It was also accepted that the test to determine whether the use of the words </w:t>
      </w:r>
      <w:r w:rsidR="00B5000E" w:rsidRPr="00F047B5">
        <w:rPr>
          <w:lang w:val="en-GB"/>
        </w:rPr>
        <w:t>is</w:t>
      </w:r>
      <w:r w:rsidRPr="00F047B5">
        <w:rPr>
          <w:lang w:val="en-GB"/>
        </w:rPr>
        <w:t xml:space="preserve"> racist is objective – whether a reasonable, objective and informed person, on hearing the words, would perceive them to be racist or derogatory. </w:t>
      </w:r>
      <w:r w:rsidR="00F929F0" w:rsidRPr="00F047B5">
        <w:rPr>
          <w:lang w:val="en-GB"/>
        </w:rPr>
        <w:t xml:space="preserve"> </w:t>
      </w:r>
      <w:r w:rsidR="005D3C27" w:rsidRPr="00F047B5">
        <w:rPr>
          <w:lang w:val="en-GB"/>
        </w:rPr>
        <w:t>This is in accordance with the test</w:t>
      </w:r>
      <w:r w:rsidR="00D13DE9" w:rsidRPr="00F047B5">
        <w:rPr>
          <w:lang w:val="en-GB"/>
        </w:rPr>
        <w:t xml:space="preserve"> for whether a statement is defamatory,</w:t>
      </w:r>
      <w:r w:rsidR="005D3C27" w:rsidRPr="00F047B5">
        <w:rPr>
          <w:lang w:val="en-GB"/>
        </w:rPr>
        <w:t xml:space="preserve"> as enunciated in </w:t>
      </w:r>
      <w:r w:rsidR="005D3C27" w:rsidRPr="00F047B5">
        <w:rPr>
          <w:i/>
          <w:lang w:val="en-GB"/>
        </w:rPr>
        <w:t>Sindani</w:t>
      </w:r>
      <w:r w:rsidR="00F929F0" w:rsidRPr="00F047B5">
        <w:rPr>
          <w:lang w:val="en-GB"/>
        </w:rPr>
        <w:t>:</w:t>
      </w:r>
    </w:p>
    <w:p w14:paraId="2B6386CA" w14:textId="77777777" w:rsidR="005D3C27" w:rsidRPr="00F047B5" w:rsidRDefault="005D3C27" w:rsidP="00F929F0">
      <w:pPr>
        <w:pStyle w:val="QUOTATION"/>
        <w:rPr>
          <w:lang w:val="en-GB"/>
        </w:rPr>
      </w:pPr>
    </w:p>
    <w:p w14:paraId="2436C462" w14:textId="77777777" w:rsidR="005D3C27" w:rsidRPr="00F047B5" w:rsidRDefault="00F929F0" w:rsidP="00F929F0">
      <w:pPr>
        <w:pStyle w:val="QUOTATION"/>
        <w:rPr>
          <w:lang w:val="en-GB"/>
        </w:rPr>
      </w:pPr>
      <w:r w:rsidRPr="00F047B5">
        <w:rPr>
          <w:lang w:val="en-GB"/>
        </w:rPr>
        <w:t>“</w:t>
      </w:r>
      <w:r w:rsidR="005D3C27" w:rsidRPr="00F047B5">
        <w:rPr>
          <w:lang w:val="en-GB"/>
        </w:rPr>
        <w:t xml:space="preserve">The test to be applied is an objective one, namely what meaning the reasonable reader of ordinary intelligence would attribute to the words read in the context of the </w:t>
      </w:r>
      <w:r w:rsidR="005D3C27" w:rsidRPr="00F047B5">
        <w:rPr>
          <w:lang w:val="en-GB"/>
        </w:rPr>
        <w:lastRenderedPageBreak/>
        <w:t xml:space="preserve">article as a whole. </w:t>
      </w:r>
      <w:r w:rsidRPr="00F047B5">
        <w:rPr>
          <w:lang w:val="en-GB"/>
        </w:rPr>
        <w:t xml:space="preserve"> </w:t>
      </w:r>
      <w:r w:rsidR="005D3C27" w:rsidRPr="00F047B5">
        <w:rPr>
          <w:lang w:val="en-GB"/>
        </w:rPr>
        <w:t>In applying this test it must be accepted that the reasonable reader will not take account only of what the words expressly say but also what they imply</w:t>
      </w:r>
      <w:r w:rsidRPr="00F047B5">
        <w:rPr>
          <w:lang w:val="en-GB"/>
        </w:rPr>
        <w:t>.”</w:t>
      </w:r>
      <w:r w:rsidRPr="00F047B5">
        <w:rPr>
          <w:rStyle w:val="FootnoteReference"/>
          <w:lang w:val="en-GB"/>
        </w:rPr>
        <w:footnoteReference w:id="40"/>
      </w:r>
    </w:p>
    <w:p w14:paraId="6418A4A3" w14:textId="77777777" w:rsidR="00555892" w:rsidRPr="00F047B5" w:rsidRDefault="00555892" w:rsidP="00555892">
      <w:pPr>
        <w:pStyle w:val="JUDGMENTCONTINUED"/>
        <w:rPr>
          <w:lang w:val="en-GB"/>
        </w:rPr>
      </w:pPr>
    </w:p>
    <w:p w14:paraId="2070F488" w14:textId="77777777" w:rsidR="00555892" w:rsidRPr="00F047B5" w:rsidRDefault="00555892" w:rsidP="00555892">
      <w:pPr>
        <w:pStyle w:val="JUDGMENTNUMBERED"/>
        <w:rPr>
          <w:lang w:val="en-GB"/>
        </w:rPr>
      </w:pPr>
      <w:r w:rsidRPr="00F047B5">
        <w:rPr>
          <w:lang w:val="en-GB"/>
        </w:rPr>
        <w:t xml:space="preserve">It is thus necessary to have regard to </w:t>
      </w:r>
      <w:r w:rsidR="005D3C27" w:rsidRPr="00F047B5">
        <w:rPr>
          <w:lang w:val="en-GB"/>
        </w:rPr>
        <w:t xml:space="preserve">the evidence in this matter. </w:t>
      </w:r>
      <w:r w:rsidR="000A30A5" w:rsidRPr="00F047B5">
        <w:rPr>
          <w:lang w:val="en-GB"/>
        </w:rPr>
        <w:t xml:space="preserve"> </w:t>
      </w:r>
      <w:r w:rsidRPr="00F047B5">
        <w:rPr>
          <w:lang w:val="en-GB"/>
        </w:rPr>
        <w:t>In his eviden</w:t>
      </w:r>
      <w:r w:rsidR="005D3C27" w:rsidRPr="00F047B5">
        <w:rPr>
          <w:lang w:val="en-GB"/>
        </w:rPr>
        <w:t xml:space="preserve">ce in chief, Mr Bester </w:t>
      </w:r>
      <w:r w:rsidRPr="00F047B5">
        <w:rPr>
          <w:lang w:val="en-GB"/>
        </w:rPr>
        <w:t>testified:</w:t>
      </w:r>
    </w:p>
    <w:p w14:paraId="2861CDCA" w14:textId="77777777" w:rsidR="000A30A5" w:rsidRPr="00F047B5" w:rsidRDefault="000A30A5" w:rsidP="000A30A5">
      <w:pPr>
        <w:pStyle w:val="QUOTATION"/>
        <w:rPr>
          <w:lang w:val="en-GB"/>
        </w:rPr>
      </w:pPr>
    </w:p>
    <w:p w14:paraId="4B2083B1" w14:textId="77777777" w:rsidR="00555892" w:rsidRPr="00F047B5" w:rsidRDefault="000A30A5" w:rsidP="000A30A5">
      <w:pPr>
        <w:pStyle w:val="QUOTATION"/>
        <w:rPr>
          <w:lang w:val="en-GB"/>
        </w:rPr>
      </w:pPr>
      <w:r w:rsidRPr="00F047B5">
        <w:rPr>
          <w:lang w:val="en-GB"/>
        </w:rPr>
        <w:t>“</w:t>
      </w:r>
      <w:r w:rsidR="00555892" w:rsidRPr="00F047B5">
        <w:rPr>
          <w:lang w:val="en-GB"/>
        </w:rPr>
        <w:t xml:space="preserve">I also know that in this era that we are working now and at this time, it would be devastating for your career to go into an office, start shouting and pointing fingers and shouting the word swart man in front of a hundred people. </w:t>
      </w:r>
      <w:r w:rsidRPr="00F047B5">
        <w:rPr>
          <w:lang w:val="en-GB"/>
        </w:rPr>
        <w:t xml:space="preserve"> </w:t>
      </w:r>
      <w:r w:rsidR="00555892" w:rsidRPr="00F047B5">
        <w:rPr>
          <w:lang w:val="en-GB"/>
        </w:rPr>
        <w:t xml:space="preserve">Even in front of one person. </w:t>
      </w:r>
      <w:r w:rsidRPr="00F047B5">
        <w:rPr>
          <w:lang w:val="en-GB"/>
        </w:rPr>
        <w:t xml:space="preserve"> </w:t>
      </w:r>
      <w:r w:rsidR="00555892" w:rsidRPr="00F047B5">
        <w:rPr>
          <w:lang w:val="en-GB"/>
        </w:rPr>
        <w:t xml:space="preserve">You just do not do it and therefore I say </w:t>
      </w:r>
      <w:r w:rsidR="00830F62" w:rsidRPr="00F047B5">
        <w:rPr>
          <w:lang w:val="en-GB"/>
        </w:rPr>
        <w:t xml:space="preserve">Mr </w:t>
      </w:r>
      <w:r w:rsidR="00555892" w:rsidRPr="00F047B5">
        <w:rPr>
          <w:lang w:val="en-GB"/>
        </w:rPr>
        <w:t>Sedumedi is suckin</w:t>
      </w:r>
      <w:r w:rsidR="00B24C50" w:rsidRPr="00F047B5">
        <w:rPr>
          <w:lang w:val="en-GB"/>
        </w:rPr>
        <w:t>g this out of his thumb . . .</w:t>
      </w:r>
      <w:r w:rsidR="00555892" w:rsidRPr="00F047B5">
        <w:rPr>
          <w:lang w:val="en-GB"/>
        </w:rPr>
        <w:t xml:space="preserve"> that th</w:t>
      </w:r>
      <w:r w:rsidRPr="00F047B5">
        <w:rPr>
          <w:lang w:val="en-GB"/>
        </w:rPr>
        <w:t xml:space="preserve">is incident has ever </w:t>
      </w:r>
      <w:r w:rsidR="00B24C50" w:rsidRPr="00F047B5">
        <w:rPr>
          <w:lang w:val="en-GB"/>
        </w:rPr>
        <w:t>[taken]</w:t>
      </w:r>
      <w:r w:rsidRPr="00F047B5">
        <w:rPr>
          <w:lang w:val="en-GB"/>
        </w:rPr>
        <w:t xml:space="preserve"> place.</w:t>
      </w:r>
      <w:r w:rsidR="00555892" w:rsidRPr="00F047B5">
        <w:rPr>
          <w:lang w:val="en-GB"/>
        </w:rPr>
        <w:t>”</w:t>
      </w:r>
    </w:p>
    <w:p w14:paraId="3968F7D1" w14:textId="77777777" w:rsidR="00555892" w:rsidRPr="00F047B5" w:rsidRDefault="00555892" w:rsidP="00555892">
      <w:pPr>
        <w:pStyle w:val="JUDGMENTCONTINUED"/>
        <w:rPr>
          <w:lang w:val="en-GB"/>
        </w:rPr>
      </w:pPr>
    </w:p>
    <w:p w14:paraId="0AF7D097" w14:textId="4163E50D" w:rsidR="00555892" w:rsidRPr="00F047B5" w:rsidRDefault="00555892" w:rsidP="00555892">
      <w:pPr>
        <w:pStyle w:val="JUDGMENTNUMBERED"/>
        <w:rPr>
          <w:lang w:val="en-GB"/>
        </w:rPr>
      </w:pPr>
      <w:r w:rsidRPr="00F047B5">
        <w:rPr>
          <w:lang w:val="en-GB"/>
        </w:rPr>
        <w:t xml:space="preserve">Relevant portions of Mr Bester’s evidence under </w:t>
      </w:r>
      <w:r w:rsidR="009A529A" w:rsidRPr="00F047B5">
        <w:rPr>
          <w:lang w:val="en-GB"/>
        </w:rPr>
        <w:t>cross-examination</w:t>
      </w:r>
      <w:r w:rsidRPr="00F047B5">
        <w:rPr>
          <w:lang w:val="en-GB"/>
        </w:rPr>
        <w:t xml:space="preserve"> read:</w:t>
      </w:r>
    </w:p>
    <w:p w14:paraId="6009E527" w14:textId="77777777" w:rsidR="009667BF" w:rsidRPr="00F047B5" w:rsidRDefault="009667BF" w:rsidP="00207BCE">
      <w:pPr>
        <w:pStyle w:val="QUOTATION"/>
        <w:rPr>
          <w:lang w:val="en-GB"/>
        </w:rPr>
      </w:pPr>
    </w:p>
    <w:p w14:paraId="76A90120" w14:textId="77777777" w:rsidR="00555892" w:rsidRPr="00F047B5" w:rsidRDefault="009667BF" w:rsidP="009667BF">
      <w:pPr>
        <w:pStyle w:val="QUOTATION"/>
        <w:spacing w:after="120"/>
        <w:ind w:left="1440" w:hanging="720"/>
        <w:rPr>
          <w:lang w:val="en-GB"/>
        </w:rPr>
      </w:pPr>
      <w:r w:rsidRPr="00F047B5">
        <w:rPr>
          <w:lang w:val="en-GB"/>
        </w:rPr>
        <w:t xml:space="preserve">“Mr Yeates: </w:t>
      </w:r>
      <w:r w:rsidRPr="00F047B5">
        <w:rPr>
          <w:lang w:val="en-GB"/>
        </w:rPr>
        <w:tab/>
      </w:r>
      <w:r w:rsidR="00555892" w:rsidRPr="00F047B5">
        <w:rPr>
          <w:lang w:val="en-GB"/>
        </w:rPr>
        <w:t>Y</w:t>
      </w:r>
      <w:r w:rsidRPr="00F047B5">
        <w:rPr>
          <w:lang w:val="en-GB"/>
        </w:rPr>
        <w:t>ou said to him jy moet daardie s</w:t>
      </w:r>
      <w:r w:rsidR="00555892" w:rsidRPr="00F047B5">
        <w:rPr>
          <w:lang w:val="en-GB"/>
        </w:rPr>
        <w:t>wart man se kar langs my wegvat.</w:t>
      </w:r>
    </w:p>
    <w:p w14:paraId="4C9D2169" w14:textId="77777777" w:rsidR="00555892" w:rsidRPr="00F047B5" w:rsidRDefault="009667BF" w:rsidP="009667BF">
      <w:pPr>
        <w:pStyle w:val="QUOTATION"/>
        <w:spacing w:after="120"/>
        <w:ind w:left="1440" w:hanging="720"/>
        <w:rPr>
          <w:lang w:val="en-GB"/>
        </w:rPr>
      </w:pPr>
      <w:r w:rsidRPr="00F047B5">
        <w:rPr>
          <w:lang w:val="en-GB"/>
        </w:rPr>
        <w:t>Mr Bester:</w:t>
      </w:r>
      <w:r w:rsidRPr="00F047B5">
        <w:rPr>
          <w:lang w:val="en-GB"/>
        </w:rPr>
        <w:tab/>
        <w:t>No I did not.</w:t>
      </w:r>
    </w:p>
    <w:p w14:paraId="43178B7E" w14:textId="77777777" w:rsidR="00555892" w:rsidRPr="00F047B5" w:rsidRDefault="009667BF" w:rsidP="009667BF">
      <w:pPr>
        <w:pStyle w:val="QUOTATION"/>
        <w:spacing w:after="120"/>
        <w:ind w:left="1440" w:hanging="720"/>
        <w:rPr>
          <w:lang w:val="en-GB"/>
        </w:rPr>
      </w:pPr>
      <w:r w:rsidRPr="00F047B5">
        <w:rPr>
          <w:lang w:val="en-GB"/>
        </w:rPr>
        <w:t xml:space="preserve">. . . </w:t>
      </w:r>
    </w:p>
    <w:p w14:paraId="794F2C26" w14:textId="77777777" w:rsidR="00555892" w:rsidRPr="00F047B5" w:rsidRDefault="00555892" w:rsidP="009667BF">
      <w:pPr>
        <w:pStyle w:val="QUOTATION"/>
        <w:spacing w:after="120"/>
        <w:ind w:left="2160" w:hanging="1440"/>
        <w:rPr>
          <w:lang w:val="en-GB"/>
        </w:rPr>
      </w:pPr>
      <w:r w:rsidRPr="00F047B5">
        <w:rPr>
          <w:lang w:val="en-GB"/>
        </w:rPr>
        <w:t>Mr Yeates:</w:t>
      </w:r>
      <w:r w:rsidRPr="00F047B5">
        <w:rPr>
          <w:lang w:val="en-GB"/>
        </w:rPr>
        <w:tab/>
        <w:t xml:space="preserve">Using derogatory language like that would be detrimental to a person </w:t>
      </w:r>
      <w:r w:rsidR="009667BF" w:rsidRPr="00F047B5">
        <w:rPr>
          <w:lang w:val="en-GB"/>
        </w:rPr>
        <w:t>in your position.</w:t>
      </w:r>
    </w:p>
    <w:p w14:paraId="6D5DA3AA" w14:textId="77777777" w:rsidR="00555892" w:rsidRPr="00F047B5" w:rsidRDefault="00555892" w:rsidP="009667BF">
      <w:pPr>
        <w:pStyle w:val="QUOTATION"/>
        <w:spacing w:after="120"/>
        <w:ind w:left="1440" w:hanging="720"/>
        <w:rPr>
          <w:lang w:val="en-GB"/>
        </w:rPr>
      </w:pPr>
      <w:r w:rsidRPr="00F047B5">
        <w:rPr>
          <w:lang w:val="en-GB"/>
        </w:rPr>
        <w:t>Mr Bester:</w:t>
      </w:r>
      <w:r w:rsidRPr="00F047B5">
        <w:rPr>
          <w:lang w:val="en-GB"/>
        </w:rPr>
        <w:tab/>
        <w:t>Absolutely.</w:t>
      </w:r>
    </w:p>
    <w:p w14:paraId="3C5CA652" w14:textId="77777777" w:rsidR="00555892" w:rsidRPr="00F047B5" w:rsidRDefault="00555892" w:rsidP="009667BF">
      <w:pPr>
        <w:pStyle w:val="QUOTATION"/>
        <w:spacing w:after="120"/>
        <w:ind w:left="1440" w:hanging="720"/>
        <w:rPr>
          <w:lang w:val="en-GB"/>
        </w:rPr>
      </w:pPr>
      <w:r w:rsidRPr="00F047B5">
        <w:rPr>
          <w:lang w:val="en-GB"/>
        </w:rPr>
        <w:t>Mr Yeates:</w:t>
      </w:r>
      <w:r w:rsidRPr="00F047B5">
        <w:rPr>
          <w:lang w:val="en-GB"/>
        </w:rPr>
        <w:tab/>
        <w:t>And a person that would utter things like that should be dismissed.</w:t>
      </w:r>
    </w:p>
    <w:p w14:paraId="4965717A" w14:textId="77777777" w:rsidR="00555892" w:rsidRPr="00F047B5" w:rsidRDefault="009667BF" w:rsidP="009667BF">
      <w:pPr>
        <w:pStyle w:val="QUOTATION"/>
        <w:spacing w:after="120"/>
        <w:ind w:left="1440" w:hanging="720"/>
        <w:rPr>
          <w:lang w:val="en-GB"/>
        </w:rPr>
      </w:pPr>
      <w:r w:rsidRPr="00F047B5">
        <w:rPr>
          <w:lang w:val="en-GB"/>
        </w:rPr>
        <w:t>Mr Bester:</w:t>
      </w:r>
      <w:r w:rsidRPr="00F047B5">
        <w:rPr>
          <w:lang w:val="en-GB"/>
        </w:rPr>
        <w:tab/>
        <w:t>Yes.”</w:t>
      </w:r>
    </w:p>
    <w:p w14:paraId="53BF3F6B" w14:textId="77777777" w:rsidR="009667BF" w:rsidRPr="00F047B5" w:rsidRDefault="009667BF" w:rsidP="009667BF">
      <w:pPr>
        <w:pStyle w:val="JUDGMENTCONTINUED"/>
        <w:rPr>
          <w:lang w:val="en-GB"/>
        </w:rPr>
      </w:pPr>
    </w:p>
    <w:p w14:paraId="6AF0CD80" w14:textId="77777777" w:rsidR="00555892" w:rsidRPr="00F047B5" w:rsidRDefault="00555892" w:rsidP="008643A4">
      <w:pPr>
        <w:pStyle w:val="JUDGMENTNUMBERED"/>
        <w:numPr>
          <w:ilvl w:val="0"/>
          <w:numId w:val="0"/>
        </w:numPr>
        <w:rPr>
          <w:lang w:val="en-GB"/>
        </w:rPr>
      </w:pPr>
      <w:r w:rsidRPr="00F047B5">
        <w:rPr>
          <w:lang w:val="en-GB"/>
        </w:rPr>
        <w:t xml:space="preserve">It </w:t>
      </w:r>
      <w:r w:rsidR="008643A4" w:rsidRPr="00F047B5">
        <w:rPr>
          <w:lang w:val="en-GB"/>
        </w:rPr>
        <w:t xml:space="preserve">is clear from this extract that it </w:t>
      </w:r>
      <w:r w:rsidRPr="00F047B5">
        <w:rPr>
          <w:lang w:val="en-GB"/>
        </w:rPr>
        <w:t xml:space="preserve">was Mr Bester’s evidence that he did not use the term “swart man”. </w:t>
      </w:r>
      <w:r w:rsidR="009667BF" w:rsidRPr="00F047B5">
        <w:rPr>
          <w:lang w:val="en-GB"/>
        </w:rPr>
        <w:t xml:space="preserve"> </w:t>
      </w:r>
      <w:r w:rsidRPr="00F047B5">
        <w:rPr>
          <w:lang w:val="en-GB"/>
        </w:rPr>
        <w:t>He went on to acknowl</w:t>
      </w:r>
      <w:r w:rsidR="008643A4" w:rsidRPr="00F047B5">
        <w:rPr>
          <w:lang w:val="en-GB"/>
        </w:rPr>
        <w:t xml:space="preserve">edge that using such language could be </w:t>
      </w:r>
      <w:r w:rsidR="009667BF" w:rsidRPr="00F047B5">
        <w:rPr>
          <w:lang w:val="en-GB"/>
        </w:rPr>
        <w:t>“</w:t>
      </w:r>
      <w:r w:rsidR="008643A4" w:rsidRPr="00F047B5">
        <w:rPr>
          <w:lang w:val="en-GB"/>
        </w:rPr>
        <w:t>detrimen</w:t>
      </w:r>
      <w:r w:rsidR="009667BF" w:rsidRPr="00F047B5">
        <w:rPr>
          <w:lang w:val="en-GB"/>
        </w:rPr>
        <w:t>tal to a person in his position”</w:t>
      </w:r>
      <w:r w:rsidR="008643A4" w:rsidRPr="00F047B5">
        <w:rPr>
          <w:lang w:val="en-GB"/>
        </w:rPr>
        <w:t xml:space="preserve"> and c</w:t>
      </w:r>
      <w:r w:rsidR="009667BF" w:rsidRPr="00F047B5">
        <w:rPr>
          <w:lang w:val="en-GB"/>
        </w:rPr>
        <w:t>ould result in his dismissal.</w:t>
      </w:r>
    </w:p>
    <w:p w14:paraId="33089B57" w14:textId="77777777" w:rsidR="00555892" w:rsidRPr="00F047B5" w:rsidRDefault="00555892" w:rsidP="00555892">
      <w:pPr>
        <w:pStyle w:val="JUDGMENTCONTINUED"/>
        <w:rPr>
          <w:lang w:val="en-GB"/>
        </w:rPr>
      </w:pPr>
    </w:p>
    <w:p w14:paraId="6C3C2B8C" w14:textId="4DF046D4" w:rsidR="00555892" w:rsidRPr="00F047B5" w:rsidRDefault="00555892" w:rsidP="00555892">
      <w:pPr>
        <w:pStyle w:val="JUDGMENTNUMBERED"/>
        <w:rPr>
          <w:lang w:val="en-GB"/>
        </w:rPr>
      </w:pPr>
      <w:r w:rsidRPr="00F047B5">
        <w:rPr>
          <w:lang w:val="en-GB"/>
        </w:rPr>
        <w:t xml:space="preserve">Four </w:t>
      </w:r>
      <w:r w:rsidR="00951AF6" w:rsidRPr="00F047B5">
        <w:rPr>
          <w:lang w:val="en-GB"/>
        </w:rPr>
        <w:t xml:space="preserve">main </w:t>
      </w:r>
      <w:r w:rsidRPr="00F047B5">
        <w:rPr>
          <w:lang w:val="en-GB"/>
        </w:rPr>
        <w:t xml:space="preserve">witnesses, namely, </w:t>
      </w:r>
      <w:r w:rsidR="00830F62" w:rsidRPr="00F047B5">
        <w:rPr>
          <w:lang w:val="en-GB"/>
        </w:rPr>
        <w:t xml:space="preserve">Mr </w:t>
      </w:r>
      <w:r w:rsidR="00DE0893" w:rsidRPr="00F047B5">
        <w:rPr>
          <w:lang w:val="en-GB"/>
        </w:rPr>
        <w:t>V</w:t>
      </w:r>
      <w:r w:rsidRPr="00F047B5">
        <w:rPr>
          <w:lang w:val="en-GB"/>
        </w:rPr>
        <w:t xml:space="preserve">an der Westhuizen, </w:t>
      </w:r>
      <w:r w:rsidR="00830F62" w:rsidRPr="00F047B5">
        <w:rPr>
          <w:lang w:val="en-GB"/>
        </w:rPr>
        <w:t xml:space="preserve">Mr </w:t>
      </w:r>
      <w:r w:rsidRPr="00F047B5">
        <w:rPr>
          <w:lang w:val="en-GB"/>
        </w:rPr>
        <w:t xml:space="preserve">Sedumedi, </w:t>
      </w:r>
      <w:r w:rsidR="00830F62" w:rsidRPr="00F047B5">
        <w:rPr>
          <w:lang w:val="en-GB"/>
        </w:rPr>
        <w:t>Ms</w:t>
      </w:r>
      <w:r w:rsidR="00F45EC9" w:rsidRPr="00F047B5">
        <w:rPr>
          <w:lang w:val="en-GB"/>
        </w:rPr>
        <w:t> </w:t>
      </w:r>
      <w:r w:rsidRPr="00F047B5">
        <w:rPr>
          <w:lang w:val="en-GB"/>
        </w:rPr>
        <w:t xml:space="preserve">Moeng and </w:t>
      </w:r>
      <w:r w:rsidR="00830F62" w:rsidRPr="00F047B5">
        <w:rPr>
          <w:lang w:val="en-GB"/>
        </w:rPr>
        <w:t xml:space="preserve">Mr </w:t>
      </w:r>
      <w:r w:rsidR="00827A8A" w:rsidRPr="00F047B5">
        <w:rPr>
          <w:lang w:val="en-GB"/>
        </w:rPr>
        <w:t>Tlhomelang</w:t>
      </w:r>
      <w:r w:rsidR="00D13DE9" w:rsidRPr="00F047B5">
        <w:rPr>
          <w:lang w:val="en-GB"/>
        </w:rPr>
        <w:t>,</w:t>
      </w:r>
      <w:r w:rsidRPr="00F047B5">
        <w:rPr>
          <w:lang w:val="en-GB"/>
        </w:rPr>
        <w:t xml:space="preserve"> testified on behalf of the applicant at the arbitration </w:t>
      </w:r>
      <w:r w:rsidRPr="00F047B5">
        <w:rPr>
          <w:lang w:val="en-GB"/>
        </w:rPr>
        <w:lastRenderedPageBreak/>
        <w:t xml:space="preserve">hearing. </w:t>
      </w:r>
      <w:r w:rsidR="003D1CAD" w:rsidRPr="00F047B5">
        <w:rPr>
          <w:lang w:val="en-GB"/>
        </w:rPr>
        <w:t xml:space="preserve"> </w:t>
      </w:r>
      <w:r w:rsidRPr="00F047B5">
        <w:rPr>
          <w:lang w:val="en-GB"/>
        </w:rPr>
        <w:t xml:space="preserve">They said they were present at the meeting when </w:t>
      </w:r>
      <w:r w:rsidR="00261DB1" w:rsidRPr="00F047B5">
        <w:rPr>
          <w:lang w:val="en-GB"/>
        </w:rPr>
        <w:t xml:space="preserve">Mr </w:t>
      </w:r>
      <w:r w:rsidRPr="00F047B5">
        <w:rPr>
          <w:lang w:val="en-GB"/>
        </w:rPr>
        <w:t xml:space="preserve">Bester made the statement attributed to him.  </w:t>
      </w:r>
      <w:r w:rsidR="00FC59AC" w:rsidRPr="00F047B5">
        <w:rPr>
          <w:lang w:val="en-GB"/>
        </w:rPr>
        <w:t xml:space="preserve">Mr Tlhomelang, while not strictly part of the meeting because he had arrived late, was standing </w:t>
      </w:r>
      <w:r w:rsidR="00841D4D" w:rsidRPr="00F047B5">
        <w:rPr>
          <w:lang w:val="en-GB"/>
        </w:rPr>
        <w:t>just outside the door</w:t>
      </w:r>
      <w:r w:rsidR="00C02FE4" w:rsidRPr="00F047B5">
        <w:rPr>
          <w:lang w:val="en-GB"/>
        </w:rPr>
        <w:t>way</w:t>
      </w:r>
      <w:r w:rsidR="00FC59AC" w:rsidRPr="00F047B5">
        <w:rPr>
          <w:lang w:val="en-GB"/>
        </w:rPr>
        <w:t xml:space="preserve">.  </w:t>
      </w:r>
      <w:r w:rsidR="005D0927" w:rsidRPr="00F047B5">
        <w:rPr>
          <w:lang w:val="en-GB"/>
        </w:rPr>
        <w:t>Mr Sedumedi,</w:t>
      </w:r>
      <w:r w:rsidR="00EF5FB3">
        <w:rPr>
          <w:lang w:val="en-GB"/>
        </w:rPr>
        <w:t xml:space="preserve"> </w:t>
      </w:r>
      <w:r w:rsidR="005D0927" w:rsidRPr="00F047B5">
        <w:rPr>
          <w:lang w:val="en-GB"/>
        </w:rPr>
        <w:t xml:space="preserve"> Mr</w:t>
      </w:r>
      <w:r w:rsidR="00EF5FB3">
        <w:rPr>
          <w:lang w:val="en-GB"/>
        </w:rPr>
        <w:t xml:space="preserve"> </w:t>
      </w:r>
      <w:r w:rsidR="005D0927" w:rsidRPr="00F047B5">
        <w:rPr>
          <w:lang w:val="en-GB"/>
        </w:rPr>
        <w:t xml:space="preserve">Van der Westhuizen and Ms Moeng </w:t>
      </w:r>
      <w:r w:rsidRPr="00F047B5">
        <w:rPr>
          <w:lang w:val="en-GB"/>
        </w:rPr>
        <w:t>further testified that they had considered the remarks to be</w:t>
      </w:r>
      <w:r w:rsidR="00B0786D" w:rsidRPr="00F047B5">
        <w:rPr>
          <w:lang w:val="en-GB"/>
        </w:rPr>
        <w:t xml:space="preserve"> inappropriate</w:t>
      </w:r>
      <w:r w:rsidRPr="00F047B5">
        <w:rPr>
          <w:lang w:val="en-GB"/>
        </w:rPr>
        <w:t>.</w:t>
      </w:r>
    </w:p>
    <w:p w14:paraId="5B5F9CFC" w14:textId="77777777" w:rsidR="00555892" w:rsidRPr="00F047B5" w:rsidRDefault="00555892" w:rsidP="00555892">
      <w:pPr>
        <w:pStyle w:val="JUDGMENTCONTINUED"/>
        <w:rPr>
          <w:lang w:val="en-GB"/>
        </w:rPr>
      </w:pPr>
    </w:p>
    <w:p w14:paraId="7E164496" w14:textId="3A9334DC" w:rsidR="00555892" w:rsidRPr="00F047B5" w:rsidRDefault="00D9175F" w:rsidP="00555892">
      <w:pPr>
        <w:pStyle w:val="JUDGMENTNUMBERED"/>
        <w:rPr>
          <w:lang w:val="en-GB"/>
        </w:rPr>
      </w:pPr>
      <w:r w:rsidRPr="00F047B5">
        <w:rPr>
          <w:lang w:val="en-GB"/>
        </w:rPr>
        <w:t>The c</w:t>
      </w:r>
      <w:r w:rsidR="00555892" w:rsidRPr="00F047B5">
        <w:rPr>
          <w:lang w:val="en-GB"/>
        </w:rPr>
        <w:t xml:space="preserve">ommissioner found </w:t>
      </w:r>
      <w:r w:rsidR="007110DF" w:rsidRPr="00F047B5">
        <w:rPr>
          <w:lang w:val="en-GB"/>
        </w:rPr>
        <w:t xml:space="preserve">that </w:t>
      </w:r>
      <w:r w:rsidR="00261DB1" w:rsidRPr="00F047B5">
        <w:rPr>
          <w:lang w:val="en-GB"/>
        </w:rPr>
        <w:t xml:space="preserve">Mr </w:t>
      </w:r>
      <w:r w:rsidR="00555892" w:rsidRPr="00F047B5">
        <w:rPr>
          <w:lang w:val="en-GB"/>
        </w:rPr>
        <w:t>Be</w:t>
      </w:r>
      <w:r w:rsidR="00474DE5" w:rsidRPr="00F047B5">
        <w:rPr>
          <w:lang w:val="en-GB"/>
        </w:rPr>
        <w:t xml:space="preserve">ster did utter the words </w:t>
      </w:r>
      <w:r w:rsidRPr="00F047B5">
        <w:rPr>
          <w:lang w:val="en-GB"/>
        </w:rPr>
        <w:t>“</w:t>
      </w:r>
      <w:r w:rsidR="00474DE5" w:rsidRPr="00F047B5">
        <w:rPr>
          <w:lang w:val="en-GB"/>
        </w:rPr>
        <w:t>swart</w:t>
      </w:r>
      <w:r w:rsidRPr="00F047B5">
        <w:rPr>
          <w:lang w:val="en-GB"/>
        </w:rPr>
        <w:t xml:space="preserve"> </w:t>
      </w:r>
      <w:r w:rsidR="00555892" w:rsidRPr="00F047B5">
        <w:rPr>
          <w:lang w:val="en-GB"/>
        </w:rPr>
        <w:t>man</w:t>
      </w:r>
      <w:r w:rsidRPr="00F047B5">
        <w:rPr>
          <w:lang w:val="en-GB"/>
        </w:rPr>
        <w:t>”</w:t>
      </w:r>
      <w:r w:rsidR="00555892" w:rsidRPr="00F047B5">
        <w:rPr>
          <w:lang w:val="en-GB"/>
        </w:rPr>
        <w:t xml:space="preserve"> and that he had pointed his finger at </w:t>
      </w:r>
      <w:r w:rsidR="00261DB1" w:rsidRPr="00F047B5">
        <w:rPr>
          <w:lang w:val="en-GB"/>
        </w:rPr>
        <w:t xml:space="preserve">Mr </w:t>
      </w:r>
      <w:r w:rsidR="00555892" w:rsidRPr="00F047B5">
        <w:rPr>
          <w:lang w:val="en-GB"/>
        </w:rPr>
        <w:t>Sedumedi whilst discussing the parking issue.</w:t>
      </w:r>
      <w:r w:rsidRPr="00F047B5">
        <w:rPr>
          <w:rStyle w:val="FootnoteReference"/>
          <w:lang w:val="en-GB"/>
        </w:rPr>
        <w:footnoteReference w:id="41"/>
      </w:r>
      <w:r w:rsidR="00555892" w:rsidRPr="00F047B5">
        <w:rPr>
          <w:lang w:val="en-GB"/>
        </w:rPr>
        <w:t xml:space="preserve"> </w:t>
      </w:r>
      <w:r w:rsidRPr="00F047B5">
        <w:rPr>
          <w:lang w:val="en-GB"/>
        </w:rPr>
        <w:t xml:space="preserve"> </w:t>
      </w:r>
      <w:r w:rsidR="00555892" w:rsidRPr="00F047B5">
        <w:rPr>
          <w:lang w:val="en-GB"/>
        </w:rPr>
        <w:t xml:space="preserve">He went on to hold that </w:t>
      </w:r>
      <w:r w:rsidR="002E3827" w:rsidRPr="00F047B5">
        <w:rPr>
          <w:lang w:val="en-GB"/>
        </w:rPr>
        <w:t xml:space="preserve">the </w:t>
      </w:r>
      <w:r w:rsidR="00555892" w:rsidRPr="00F047B5">
        <w:rPr>
          <w:lang w:val="en-GB"/>
        </w:rPr>
        <w:t xml:space="preserve">dismissal was unfair on the basis that </w:t>
      </w:r>
      <w:r w:rsidR="00261DB1" w:rsidRPr="00F047B5">
        <w:rPr>
          <w:lang w:val="en-GB"/>
        </w:rPr>
        <w:t xml:space="preserve">Mr </w:t>
      </w:r>
      <w:r w:rsidR="00555892" w:rsidRPr="00F047B5">
        <w:rPr>
          <w:lang w:val="en-GB"/>
        </w:rPr>
        <w:t xml:space="preserve">Bester did not use the term in a derogative or racist manner but did so to identify the person who </w:t>
      </w:r>
      <w:r w:rsidR="00FC59AC" w:rsidRPr="00F047B5">
        <w:rPr>
          <w:lang w:val="en-GB"/>
        </w:rPr>
        <w:t xml:space="preserve">had </w:t>
      </w:r>
      <w:r w:rsidR="00555892" w:rsidRPr="00F047B5">
        <w:rPr>
          <w:lang w:val="en-GB"/>
        </w:rPr>
        <w:t>parked next to him as he did not, at that time, know the person’s name.</w:t>
      </w:r>
      <w:r w:rsidRPr="00F047B5">
        <w:rPr>
          <w:rStyle w:val="FootnoteReference"/>
          <w:lang w:val="en-GB"/>
        </w:rPr>
        <w:footnoteReference w:id="42"/>
      </w:r>
    </w:p>
    <w:p w14:paraId="375234EA" w14:textId="77777777" w:rsidR="00555892" w:rsidRPr="00F047B5" w:rsidRDefault="00555892" w:rsidP="00555892">
      <w:pPr>
        <w:pStyle w:val="JUDGMENTCONTINUED"/>
        <w:rPr>
          <w:lang w:val="en-GB"/>
        </w:rPr>
      </w:pPr>
    </w:p>
    <w:p w14:paraId="67C4C9C0" w14:textId="6A3DA5AB" w:rsidR="00555892" w:rsidRPr="00F047B5" w:rsidRDefault="00D9175F" w:rsidP="00555892">
      <w:pPr>
        <w:pStyle w:val="JUDGMENTNUMBERED"/>
        <w:rPr>
          <w:lang w:val="en-GB"/>
        </w:rPr>
      </w:pPr>
      <w:r w:rsidRPr="00F047B5">
        <w:rPr>
          <w:lang w:val="en-GB"/>
        </w:rPr>
        <w:t>The defence, that the term “</w:t>
      </w:r>
      <w:r w:rsidR="00555892" w:rsidRPr="00F047B5">
        <w:rPr>
          <w:lang w:val="en-GB"/>
        </w:rPr>
        <w:t>swart</w:t>
      </w:r>
      <w:r w:rsidRPr="00F047B5">
        <w:rPr>
          <w:lang w:val="en-GB"/>
        </w:rPr>
        <w:t xml:space="preserve"> man”</w:t>
      </w:r>
      <w:r w:rsidR="00555892" w:rsidRPr="00F047B5">
        <w:rPr>
          <w:lang w:val="en-GB"/>
        </w:rPr>
        <w:t xml:space="preserve"> was not used in a derogatory or racist manner, was not raised or relied upon by </w:t>
      </w:r>
      <w:r w:rsidR="00261DB1" w:rsidRPr="00F047B5">
        <w:rPr>
          <w:lang w:val="en-GB"/>
        </w:rPr>
        <w:t xml:space="preserve">Mr </w:t>
      </w:r>
      <w:r w:rsidR="00555892" w:rsidRPr="00F047B5">
        <w:rPr>
          <w:lang w:val="en-GB"/>
        </w:rPr>
        <w:t xml:space="preserve">Bester. </w:t>
      </w:r>
      <w:r w:rsidR="00261DB1" w:rsidRPr="00F047B5">
        <w:rPr>
          <w:lang w:val="en-GB"/>
        </w:rPr>
        <w:t xml:space="preserve"> Mr </w:t>
      </w:r>
      <w:r w:rsidR="00555892" w:rsidRPr="00F047B5">
        <w:rPr>
          <w:lang w:val="en-GB"/>
        </w:rPr>
        <w:t xml:space="preserve">Bester denied having used </w:t>
      </w:r>
      <w:r w:rsidRPr="00F047B5">
        <w:rPr>
          <w:lang w:val="en-GB"/>
        </w:rPr>
        <w:t>the term “swart man”</w:t>
      </w:r>
      <w:r w:rsidR="00555892" w:rsidRPr="00F047B5">
        <w:rPr>
          <w:lang w:val="en-GB"/>
        </w:rPr>
        <w:t xml:space="preserve">. </w:t>
      </w:r>
      <w:r w:rsidR="00261DB1" w:rsidRPr="00F047B5">
        <w:rPr>
          <w:lang w:val="en-GB"/>
        </w:rPr>
        <w:t xml:space="preserve"> </w:t>
      </w:r>
      <w:r w:rsidRPr="00F047B5">
        <w:rPr>
          <w:lang w:val="en-GB"/>
        </w:rPr>
        <w:t>This defence, on which the c</w:t>
      </w:r>
      <w:r w:rsidR="00555892" w:rsidRPr="00F047B5">
        <w:rPr>
          <w:lang w:val="en-GB"/>
        </w:rPr>
        <w:t>ommissioner hinged his entire ratio for his finding, was not based on any evidence before him.</w:t>
      </w:r>
    </w:p>
    <w:p w14:paraId="037CB54D" w14:textId="77777777" w:rsidR="00CD53AC" w:rsidRPr="00F047B5" w:rsidRDefault="00CD53AC" w:rsidP="00CD53AC">
      <w:pPr>
        <w:pStyle w:val="JUDGMENTCONTINUED"/>
        <w:rPr>
          <w:lang w:val="en-GB"/>
        </w:rPr>
      </w:pPr>
    </w:p>
    <w:p w14:paraId="624409B0" w14:textId="5A096EEE" w:rsidR="00555892" w:rsidRPr="00F047B5" w:rsidRDefault="00555892" w:rsidP="00555892">
      <w:pPr>
        <w:pStyle w:val="JUDGMENTNUMBERED"/>
        <w:rPr>
          <w:lang w:val="en-GB"/>
        </w:rPr>
      </w:pPr>
      <w:r w:rsidRPr="00F047B5">
        <w:rPr>
          <w:lang w:val="en-GB"/>
        </w:rPr>
        <w:t xml:space="preserve">The evidence before the </w:t>
      </w:r>
      <w:r w:rsidR="004719C6" w:rsidRPr="00F047B5">
        <w:rPr>
          <w:lang w:val="en-GB"/>
        </w:rPr>
        <w:t>c</w:t>
      </w:r>
      <w:r w:rsidRPr="00F047B5">
        <w:rPr>
          <w:lang w:val="en-GB"/>
        </w:rPr>
        <w:t>ommissioner, on which both the applicant and respondent were agreed, was that the use of such terminology within Anglo</w:t>
      </w:r>
      <w:r w:rsidR="00B00183" w:rsidRPr="00F047B5">
        <w:rPr>
          <w:lang w:val="en-GB"/>
        </w:rPr>
        <w:t>’</w:t>
      </w:r>
      <w:r w:rsidRPr="00F047B5">
        <w:rPr>
          <w:lang w:val="en-GB"/>
        </w:rPr>
        <w:t xml:space="preserve">s workplace constituted derogatory language deserving of dismissal. </w:t>
      </w:r>
      <w:r w:rsidR="00C2336A" w:rsidRPr="00F047B5">
        <w:rPr>
          <w:lang w:val="en-GB"/>
        </w:rPr>
        <w:t xml:space="preserve"> </w:t>
      </w:r>
      <w:r w:rsidRPr="00F047B5">
        <w:rPr>
          <w:lang w:val="en-GB"/>
        </w:rPr>
        <w:t xml:space="preserve">It is against this evidentiary background that the </w:t>
      </w:r>
      <w:r w:rsidR="004719C6" w:rsidRPr="00F047B5">
        <w:rPr>
          <w:lang w:val="en-GB"/>
        </w:rPr>
        <w:t>c</w:t>
      </w:r>
      <w:r w:rsidRPr="00F047B5">
        <w:rPr>
          <w:lang w:val="en-GB"/>
        </w:rPr>
        <w:t>ommissioner was required to make his ruling.</w:t>
      </w:r>
    </w:p>
    <w:p w14:paraId="6734800C" w14:textId="77777777" w:rsidR="00555892" w:rsidRPr="00F047B5" w:rsidRDefault="00555892" w:rsidP="00555892">
      <w:pPr>
        <w:pStyle w:val="JUDGMENTNUMBERED"/>
        <w:numPr>
          <w:ilvl w:val="0"/>
          <w:numId w:val="0"/>
        </w:numPr>
        <w:rPr>
          <w:lang w:val="en-GB"/>
        </w:rPr>
      </w:pPr>
    </w:p>
    <w:p w14:paraId="642147C4" w14:textId="77777777" w:rsidR="00555892" w:rsidRPr="00F047B5" w:rsidRDefault="00555892" w:rsidP="00555892">
      <w:pPr>
        <w:pStyle w:val="JUDGMENTNUMBERED"/>
        <w:rPr>
          <w:lang w:val="en-GB"/>
        </w:rPr>
      </w:pPr>
      <w:r w:rsidRPr="00F047B5">
        <w:rPr>
          <w:lang w:val="en-GB"/>
        </w:rPr>
        <w:t>The Labour Appeal Court correctly stated the test to be applied:</w:t>
      </w:r>
    </w:p>
    <w:p w14:paraId="6BCB0A42" w14:textId="77777777" w:rsidR="00C2336A" w:rsidRPr="00F047B5" w:rsidRDefault="00C2336A" w:rsidP="004719C6">
      <w:pPr>
        <w:pStyle w:val="QUOTATION"/>
        <w:rPr>
          <w:lang w:val="en-GB"/>
        </w:rPr>
      </w:pPr>
    </w:p>
    <w:p w14:paraId="675580EF" w14:textId="215D818B" w:rsidR="00555892" w:rsidRPr="00F047B5" w:rsidRDefault="00555892" w:rsidP="004719C6">
      <w:pPr>
        <w:pStyle w:val="QUOTATION"/>
        <w:rPr>
          <w:lang w:val="en-GB"/>
        </w:rPr>
      </w:pPr>
      <w:r w:rsidRPr="00F047B5">
        <w:rPr>
          <w:lang w:val="en-GB"/>
        </w:rPr>
        <w:t>“The test that applies to the determination of whether the use of the word</w:t>
      </w:r>
      <w:r w:rsidR="00B756B7" w:rsidRPr="00F047B5">
        <w:rPr>
          <w:lang w:val="en-GB"/>
        </w:rPr>
        <w:t>s</w:t>
      </w:r>
      <w:r w:rsidRPr="00F047B5">
        <w:rPr>
          <w:lang w:val="en-GB"/>
        </w:rPr>
        <w:t xml:space="preserve"> ‘swart</w:t>
      </w:r>
      <w:r w:rsidR="00F45EC9" w:rsidRPr="00F047B5">
        <w:rPr>
          <w:lang w:val="en-GB"/>
        </w:rPr>
        <w:t> </w:t>
      </w:r>
      <w:r w:rsidRPr="00F047B5">
        <w:rPr>
          <w:lang w:val="en-GB"/>
        </w:rPr>
        <w:t xml:space="preserve">man’ by </w:t>
      </w:r>
      <w:r w:rsidR="00261DB1" w:rsidRPr="00F047B5">
        <w:rPr>
          <w:lang w:val="en-GB"/>
        </w:rPr>
        <w:t xml:space="preserve">Mr </w:t>
      </w:r>
      <w:r w:rsidRPr="00F047B5">
        <w:rPr>
          <w:lang w:val="en-GB"/>
        </w:rPr>
        <w:t xml:space="preserve">Bester was derogatory or abusive, and in contravention of </w:t>
      </w:r>
      <w:r w:rsidR="00D15DDC" w:rsidRPr="00F047B5">
        <w:rPr>
          <w:lang w:val="en-GB"/>
        </w:rPr>
        <w:t>Rustenburg Platinum Mine’s</w:t>
      </w:r>
      <w:r w:rsidRPr="00F047B5">
        <w:rPr>
          <w:lang w:val="en-GB"/>
        </w:rPr>
        <w:t xml:space="preserve"> disciplinary code, is an objective one. </w:t>
      </w:r>
      <w:r w:rsidR="004719C6" w:rsidRPr="00F047B5">
        <w:rPr>
          <w:lang w:val="en-GB"/>
        </w:rPr>
        <w:t xml:space="preserve"> </w:t>
      </w:r>
      <w:r w:rsidRPr="00F047B5">
        <w:rPr>
          <w:lang w:val="en-GB"/>
        </w:rPr>
        <w:t xml:space="preserve">The employer, in this case, </w:t>
      </w:r>
      <w:r w:rsidR="00D15DDC" w:rsidRPr="00F047B5">
        <w:rPr>
          <w:lang w:val="en-GB"/>
        </w:rPr>
        <w:t>Rustenburg Platinum Mine</w:t>
      </w:r>
      <w:r w:rsidRPr="00F047B5">
        <w:rPr>
          <w:lang w:val="en-GB"/>
        </w:rPr>
        <w:t xml:space="preserve">, bore the evidentiary burden in the arbitration proceedings to prove that the language used by </w:t>
      </w:r>
      <w:r w:rsidR="00261DB1" w:rsidRPr="00F047B5">
        <w:rPr>
          <w:lang w:val="en-GB"/>
        </w:rPr>
        <w:t xml:space="preserve">Mr </w:t>
      </w:r>
      <w:r w:rsidRPr="00F047B5">
        <w:rPr>
          <w:lang w:val="en-GB"/>
        </w:rPr>
        <w:t xml:space="preserve">Bester was objectively derogatory. </w:t>
      </w:r>
      <w:r w:rsidR="004719C6" w:rsidRPr="00F047B5">
        <w:rPr>
          <w:lang w:val="en-GB"/>
        </w:rPr>
        <w:t xml:space="preserve"> </w:t>
      </w:r>
      <w:r w:rsidRPr="00F047B5">
        <w:rPr>
          <w:lang w:val="en-GB"/>
        </w:rPr>
        <w:t>The test is not based on how the employer understood the word</w:t>
      </w:r>
      <w:r w:rsidR="00B756B7" w:rsidRPr="00F047B5">
        <w:rPr>
          <w:lang w:val="en-GB"/>
        </w:rPr>
        <w:t>s</w:t>
      </w:r>
      <w:r w:rsidRPr="00F047B5">
        <w:rPr>
          <w:lang w:val="en-GB"/>
        </w:rPr>
        <w:t xml:space="preserve"> nor on the subjective </w:t>
      </w:r>
      <w:r w:rsidRPr="00F047B5">
        <w:rPr>
          <w:lang w:val="en-GB"/>
        </w:rPr>
        <w:lastRenderedPageBreak/>
        <w:t xml:space="preserve">feelings of the person/s to whom the remark was made, but rather whether a reasonable, objective and informed person would on the </w:t>
      </w:r>
      <w:r w:rsidRPr="00F047B5">
        <w:rPr>
          <w:i/>
          <w:lang w:val="en-GB"/>
        </w:rPr>
        <w:t>correct facts</w:t>
      </w:r>
      <w:r w:rsidRPr="00F047B5">
        <w:rPr>
          <w:lang w:val="en-GB"/>
        </w:rPr>
        <w:t xml:space="preserve"> perceive it to be so. </w:t>
      </w:r>
      <w:r w:rsidR="00B756B7" w:rsidRPr="00F047B5">
        <w:rPr>
          <w:lang w:val="en-GB"/>
        </w:rPr>
        <w:t xml:space="preserve"> </w:t>
      </w:r>
      <w:r w:rsidRPr="00F047B5">
        <w:rPr>
          <w:lang w:val="en-GB"/>
        </w:rPr>
        <w:t>Once that is established on the evidence, the burden of proof shifts to the employee to prove the existence of a ground of justification and that the derogatory or racist remark was not made with the intent to demean.”</w:t>
      </w:r>
      <w:r w:rsidR="00B756B7" w:rsidRPr="00F047B5">
        <w:rPr>
          <w:rStyle w:val="FootnoteReference"/>
          <w:lang w:val="en-GB"/>
        </w:rPr>
        <w:footnoteReference w:id="43"/>
      </w:r>
      <w:r w:rsidR="005C5E7C" w:rsidRPr="00F047B5">
        <w:rPr>
          <w:lang w:val="en-GB"/>
        </w:rPr>
        <w:t xml:space="preserve">  (Emphasis added.)</w:t>
      </w:r>
    </w:p>
    <w:p w14:paraId="56402D82" w14:textId="77777777" w:rsidR="00555892" w:rsidRPr="00F047B5" w:rsidRDefault="00555892" w:rsidP="00555892">
      <w:pPr>
        <w:pStyle w:val="JUDGMENTCONTINUED"/>
        <w:rPr>
          <w:lang w:val="en-GB"/>
        </w:rPr>
      </w:pPr>
    </w:p>
    <w:p w14:paraId="771EC883" w14:textId="3726C435" w:rsidR="00555892" w:rsidRPr="00F047B5" w:rsidRDefault="00D15DDC" w:rsidP="00555892">
      <w:pPr>
        <w:pStyle w:val="JUDGMENTNUMBERED"/>
        <w:rPr>
          <w:lang w:val="en-GB"/>
        </w:rPr>
      </w:pPr>
      <w:r w:rsidRPr="00F047B5">
        <w:rPr>
          <w:lang w:val="en-GB"/>
        </w:rPr>
        <w:t>T</w:t>
      </w:r>
      <w:r w:rsidR="00555892" w:rsidRPr="00F047B5">
        <w:rPr>
          <w:lang w:val="en-GB"/>
        </w:rPr>
        <w:t>he Labour Appeal Court unfortunately misdirected itself by find</w:t>
      </w:r>
      <w:r w:rsidR="00230031" w:rsidRPr="00F047B5">
        <w:rPr>
          <w:lang w:val="en-GB"/>
        </w:rPr>
        <w:t>ing</w:t>
      </w:r>
      <w:r w:rsidR="00555892" w:rsidRPr="00F047B5">
        <w:rPr>
          <w:lang w:val="en-GB"/>
        </w:rPr>
        <w:t xml:space="preserve"> in favour </w:t>
      </w:r>
      <w:r w:rsidR="001E229B" w:rsidRPr="00F047B5">
        <w:rPr>
          <w:lang w:val="en-GB"/>
        </w:rPr>
        <w:t xml:space="preserve">of </w:t>
      </w:r>
      <w:r w:rsidR="00555892" w:rsidRPr="00F047B5">
        <w:rPr>
          <w:lang w:val="en-GB"/>
        </w:rPr>
        <w:t xml:space="preserve">Mr Bester, on the basis of an unarticulated defence not supported by the evidence.  It was never </w:t>
      </w:r>
      <w:r w:rsidR="00261DB1" w:rsidRPr="00F047B5">
        <w:rPr>
          <w:lang w:val="en-GB"/>
        </w:rPr>
        <w:t xml:space="preserve">Mr </w:t>
      </w:r>
      <w:r w:rsidR="00555892" w:rsidRPr="00F047B5">
        <w:rPr>
          <w:lang w:val="en-GB"/>
        </w:rPr>
        <w:t>Bester’s defen</w:t>
      </w:r>
      <w:r w:rsidR="00DE7486" w:rsidRPr="00F047B5">
        <w:rPr>
          <w:lang w:val="en-GB"/>
        </w:rPr>
        <w:t>ce that he used the word</w:t>
      </w:r>
      <w:r w:rsidR="00B756B7" w:rsidRPr="00F047B5">
        <w:rPr>
          <w:lang w:val="en-GB"/>
        </w:rPr>
        <w:t>s</w:t>
      </w:r>
      <w:r w:rsidR="00DE7486" w:rsidRPr="00F047B5">
        <w:rPr>
          <w:lang w:val="en-GB"/>
        </w:rPr>
        <w:t xml:space="preserve"> “swart</w:t>
      </w:r>
      <w:r w:rsidR="00B756B7" w:rsidRPr="00F047B5">
        <w:rPr>
          <w:lang w:val="en-GB"/>
        </w:rPr>
        <w:t xml:space="preserve"> </w:t>
      </w:r>
      <w:r w:rsidR="00555892" w:rsidRPr="00F047B5">
        <w:rPr>
          <w:lang w:val="en-GB"/>
        </w:rPr>
        <w:t>man” as a descrip</w:t>
      </w:r>
      <w:r w:rsidR="00B756B7" w:rsidRPr="00F047B5">
        <w:rPr>
          <w:lang w:val="en-GB"/>
        </w:rPr>
        <w:t>tor or that he did not mean to “demean”</w:t>
      </w:r>
      <w:r w:rsidR="00555892" w:rsidRPr="00F047B5">
        <w:rPr>
          <w:lang w:val="en-GB"/>
        </w:rPr>
        <w:t xml:space="preserve"> any person.  He denied using the word</w:t>
      </w:r>
      <w:r w:rsidR="00B756B7" w:rsidRPr="00F047B5">
        <w:rPr>
          <w:lang w:val="en-GB"/>
        </w:rPr>
        <w:t>s</w:t>
      </w:r>
      <w:r w:rsidR="00555892" w:rsidRPr="00F047B5">
        <w:rPr>
          <w:lang w:val="en-GB"/>
        </w:rPr>
        <w:t xml:space="preserve"> and conceded that if he had done so, it </w:t>
      </w:r>
      <w:r w:rsidR="00FC59AC" w:rsidRPr="00F047B5">
        <w:rPr>
          <w:lang w:val="en-GB"/>
        </w:rPr>
        <w:t>c</w:t>
      </w:r>
      <w:r w:rsidR="00555892" w:rsidRPr="00F047B5">
        <w:rPr>
          <w:lang w:val="en-GB"/>
        </w:rPr>
        <w:t xml:space="preserve">ould be </w:t>
      </w:r>
      <w:r w:rsidR="00FC59AC" w:rsidRPr="00F047B5">
        <w:rPr>
          <w:lang w:val="en-GB"/>
        </w:rPr>
        <w:t xml:space="preserve">a </w:t>
      </w:r>
      <w:r w:rsidR="00555892" w:rsidRPr="00F047B5">
        <w:rPr>
          <w:lang w:val="en-GB"/>
        </w:rPr>
        <w:t xml:space="preserve">dismissible </w:t>
      </w:r>
      <w:r w:rsidR="00FC59AC" w:rsidRPr="00F047B5">
        <w:rPr>
          <w:lang w:val="en-GB"/>
        </w:rPr>
        <w:t>offence.</w:t>
      </w:r>
      <w:r w:rsidR="00555892" w:rsidRPr="00F047B5">
        <w:rPr>
          <w:lang w:val="en-GB"/>
        </w:rPr>
        <w:t xml:space="preserve">  There was no evidence in the record justifying a finding for </w:t>
      </w:r>
      <w:r w:rsidR="00261DB1" w:rsidRPr="00F047B5">
        <w:rPr>
          <w:lang w:val="en-GB"/>
        </w:rPr>
        <w:t xml:space="preserve">Mr </w:t>
      </w:r>
      <w:r w:rsidR="00555892" w:rsidRPr="00F047B5">
        <w:rPr>
          <w:lang w:val="en-GB"/>
        </w:rPr>
        <w:t>Bester on the basis that the L</w:t>
      </w:r>
      <w:r w:rsidR="00DE7486" w:rsidRPr="00F047B5">
        <w:rPr>
          <w:lang w:val="en-GB"/>
        </w:rPr>
        <w:t>abour</w:t>
      </w:r>
      <w:r w:rsidR="005C5E7C" w:rsidRPr="00F047B5">
        <w:rPr>
          <w:lang w:val="en-GB"/>
        </w:rPr>
        <w:t> </w:t>
      </w:r>
      <w:r w:rsidR="00555892" w:rsidRPr="00F047B5">
        <w:rPr>
          <w:lang w:val="en-GB"/>
        </w:rPr>
        <w:t>A</w:t>
      </w:r>
      <w:r w:rsidR="00DE7486" w:rsidRPr="00F047B5">
        <w:rPr>
          <w:lang w:val="en-GB"/>
        </w:rPr>
        <w:t>ppeal</w:t>
      </w:r>
      <w:r w:rsidR="00207BCE" w:rsidRPr="00F047B5">
        <w:rPr>
          <w:lang w:val="en-GB"/>
        </w:rPr>
        <w:t> </w:t>
      </w:r>
      <w:r w:rsidR="00555892" w:rsidRPr="00F047B5">
        <w:rPr>
          <w:lang w:val="en-GB"/>
        </w:rPr>
        <w:t>C</w:t>
      </w:r>
      <w:r w:rsidR="00DE7486" w:rsidRPr="00F047B5">
        <w:rPr>
          <w:lang w:val="en-GB"/>
        </w:rPr>
        <w:t>ourt</w:t>
      </w:r>
      <w:r w:rsidR="00555892" w:rsidRPr="00F047B5">
        <w:rPr>
          <w:lang w:val="en-GB"/>
        </w:rPr>
        <w:t xml:space="preserve"> did.</w:t>
      </w:r>
    </w:p>
    <w:p w14:paraId="72FF4631" w14:textId="77777777" w:rsidR="00555892" w:rsidRPr="00F047B5" w:rsidRDefault="00555892" w:rsidP="00555892">
      <w:pPr>
        <w:pStyle w:val="JUDGMENTCONTINUED"/>
        <w:rPr>
          <w:lang w:val="en-GB"/>
        </w:rPr>
      </w:pPr>
    </w:p>
    <w:p w14:paraId="2BD8BEA8" w14:textId="5645E32E" w:rsidR="00B224B5" w:rsidRPr="00F047B5" w:rsidRDefault="00555892" w:rsidP="00B224B5">
      <w:pPr>
        <w:pStyle w:val="JUDGMENTNUMBERED"/>
        <w:rPr>
          <w:lang w:val="en-GB"/>
        </w:rPr>
      </w:pPr>
      <w:r w:rsidRPr="00F047B5">
        <w:rPr>
          <w:lang w:val="en-GB"/>
        </w:rPr>
        <w:t xml:space="preserve">In </w:t>
      </w:r>
      <w:r w:rsidR="004D7514" w:rsidRPr="00F047B5">
        <w:rPr>
          <w:lang w:val="en-GB"/>
        </w:rPr>
        <w:t xml:space="preserve">applying </w:t>
      </w:r>
      <w:r w:rsidRPr="00F047B5">
        <w:rPr>
          <w:lang w:val="en-GB"/>
        </w:rPr>
        <w:t>the test, namely, whether a reasonable, objective and informed person would</w:t>
      </w:r>
      <w:r w:rsidR="00841D4D" w:rsidRPr="00F047B5">
        <w:rPr>
          <w:lang w:val="en-GB"/>
        </w:rPr>
        <w:t>,</w:t>
      </w:r>
      <w:r w:rsidRPr="00F047B5">
        <w:rPr>
          <w:lang w:val="en-GB"/>
        </w:rPr>
        <w:t xml:space="preserve"> on the </w:t>
      </w:r>
      <w:r w:rsidRPr="00F047B5">
        <w:rPr>
          <w:i/>
          <w:lang w:val="en-GB"/>
        </w:rPr>
        <w:t>correct facts</w:t>
      </w:r>
      <w:r w:rsidRPr="00F047B5">
        <w:rPr>
          <w:lang w:val="en-GB"/>
        </w:rPr>
        <w:t xml:space="preserve"> perceive it to be racist or derogatory, the Labour</w:t>
      </w:r>
      <w:r w:rsidR="005C5E7C" w:rsidRPr="00F047B5">
        <w:rPr>
          <w:lang w:val="en-GB"/>
        </w:rPr>
        <w:t> </w:t>
      </w:r>
      <w:r w:rsidRPr="00F047B5">
        <w:rPr>
          <w:lang w:val="en-GB"/>
        </w:rPr>
        <w:t>Appeal</w:t>
      </w:r>
      <w:r w:rsidR="005C5E7C" w:rsidRPr="00F047B5">
        <w:rPr>
          <w:lang w:val="en-GB"/>
        </w:rPr>
        <w:t> </w:t>
      </w:r>
      <w:r w:rsidRPr="00F047B5">
        <w:rPr>
          <w:lang w:val="en-GB"/>
        </w:rPr>
        <w:t>Co</w:t>
      </w:r>
      <w:r w:rsidR="00B756B7" w:rsidRPr="00F047B5">
        <w:rPr>
          <w:lang w:val="en-GB"/>
        </w:rPr>
        <w:t xml:space="preserve">urt made </w:t>
      </w:r>
      <w:r w:rsidR="0077559E" w:rsidRPr="00F047B5">
        <w:rPr>
          <w:lang w:val="en-GB"/>
        </w:rPr>
        <w:t xml:space="preserve">a </w:t>
      </w:r>
      <w:r w:rsidR="00B756B7" w:rsidRPr="00F047B5">
        <w:rPr>
          <w:lang w:val="en-GB"/>
        </w:rPr>
        <w:t>fundamental error, like the c</w:t>
      </w:r>
      <w:r w:rsidRPr="00F047B5">
        <w:rPr>
          <w:lang w:val="en-GB"/>
        </w:rPr>
        <w:t xml:space="preserve">ommissioner, </w:t>
      </w:r>
      <w:r w:rsidR="0077559E" w:rsidRPr="00F047B5">
        <w:rPr>
          <w:lang w:val="en-GB"/>
        </w:rPr>
        <w:t xml:space="preserve">as it </w:t>
      </w:r>
      <w:r w:rsidRPr="00F047B5">
        <w:rPr>
          <w:lang w:val="en-GB"/>
        </w:rPr>
        <w:t>failed to identify the correct facts and relied on evidence that had not been placed before it.  The L</w:t>
      </w:r>
      <w:r w:rsidR="00DE7486" w:rsidRPr="00F047B5">
        <w:rPr>
          <w:lang w:val="en-GB"/>
        </w:rPr>
        <w:t>abour</w:t>
      </w:r>
      <w:r w:rsidR="005C5E7C" w:rsidRPr="00F047B5">
        <w:rPr>
          <w:lang w:val="en-GB"/>
        </w:rPr>
        <w:t> </w:t>
      </w:r>
      <w:r w:rsidRPr="00F047B5">
        <w:rPr>
          <w:lang w:val="en-GB"/>
        </w:rPr>
        <w:t>A</w:t>
      </w:r>
      <w:r w:rsidR="00DE7486" w:rsidRPr="00F047B5">
        <w:rPr>
          <w:lang w:val="en-GB"/>
        </w:rPr>
        <w:t>ppeal</w:t>
      </w:r>
      <w:r w:rsidR="005C5E7C" w:rsidRPr="00F047B5">
        <w:rPr>
          <w:lang w:val="en-GB"/>
        </w:rPr>
        <w:t> </w:t>
      </w:r>
      <w:r w:rsidRPr="00F047B5">
        <w:rPr>
          <w:lang w:val="en-GB"/>
        </w:rPr>
        <w:t>C</w:t>
      </w:r>
      <w:r w:rsidR="00DE7486" w:rsidRPr="00F047B5">
        <w:rPr>
          <w:lang w:val="en-GB"/>
        </w:rPr>
        <w:t>ourt</w:t>
      </w:r>
      <w:r w:rsidRPr="00F047B5">
        <w:rPr>
          <w:lang w:val="en-GB"/>
        </w:rPr>
        <w:t xml:space="preserve"> erred by relying on a defence which was not raised by Mr</w:t>
      </w:r>
      <w:r w:rsidR="005C5E7C" w:rsidRPr="00F047B5">
        <w:rPr>
          <w:lang w:val="en-GB"/>
        </w:rPr>
        <w:t> </w:t>
      </w:r>
      <w:r w:rsidRPr="00F047B5">
        <w:rPr>
          <w:lang w:val="en-GB"/>
        </w:rPr>
        <w:t>Bester.</w:t>
      </w:r>
    </w:p>
    <w:p w14:paraId="62AC2003" w14:textId="77777777" w:rsidR="005F3889" w:rsidRPr="00F047B5" w:rsidRDefault="005F3889" w:rsidP="00B224B5">
      <w:pPr>
        <w:pStyle w:val="JUDGMENTCONTINUED"/>
        <w:rPr>
          <w:lang w:val="en-GB"/>
        </w:rPr>
      </w:pPr>
    </w:p>
    <w:p w14:paraId="32CF8059" w14:textId="11EEAA25" w:rsidR="0077559E" w:rsidRPr="00F047B5" w:rsidRDefault="0077559E" w:rsidP="0077559E">
      <w:pPr>
        <w:pStyle w:val="JUDGMENTNUMBERED"/>
        <w:rPr>
          <w:lang w:val="en-GB"/>
        </w:rPr>
      </w:pPr>
      <w:r w:rsidRPr="00F047B5">
        <w:rPr>
          <w:lang w:val="en-GB"/>
        </w:rPr>
        <w:t>The Labour Appeal Court’s starting point that phrases are presumptively neutral fails to recognise the impact of the legacy of apartheid and racial</w:t>
      </w:r>
      <w:r w:rsidR="00BD16C9" w:rsidRPr="00F047B5">
        <w:rPr>
          <w:lang w:val="en-GB"/>
        </w:rPr>
        <w:t xml:space="preserve"> segregation that has left us with a racially charged present.  This approach holds the danger that the dominant, racist view of the past – of what is neutral, normal and acceptable</w:t>
      </w:r>
      <w:r w:rsidR="00EF5FB3">
        <w:rPr>
          <w:lang w:val="en-GB"/>
        </w:rPr>
        <w:t> </w:t>
      </w:r>
      <w:r w:rsidR="00BD16C9" w:rsidRPr="00F047B5">
        <w:rPr>
          <w:lang w:val="en-GB"/>
        </w:rPr>
        <w:t>–</w:t>
      </w:r>
      <w:r w:rsidR="00EF5FB3">
        <w:rPr>
          <w:lang w:val="en-GB"/>
        </w:rPr>
        <w:t> </w:t>
      </w:r>
      <w:r w:rsidR="00BD16C9" w:rsidRPr="00F047B5">
        <w:rPr>
          <w:lang w:val="en-GB"/>
        </w:rPr>
        <w:t>might be used as the starting point in the objective enquiry without recognising that the root of this view skews such enquiry.  It cannot be correct to ignore the reality of our past of institutionally entrenched racism and begin an enquiry into whether or not a statement is racist and derogatory from a presumption that the context is neutral</w:t>
      </w:r>
      <w:r w:rsidR="00EF5FB3">
        <w:rPr>
          <w:lang w:val="en-GB"/>
        </w:rPr>
        <w:t> </w:t>
      </w:r>
      <w:r w:rsidR="00BD16C9" w:rsidRPr="00F047B5">
        <w:rPr>
          <w:lang w:val="en-GB"/>
        </w:rPr>
        <w:t>–</w:t>
      </w:r>
      <w:r w:rsidR="00EF5FB3">
        <w:rPr>
          <w:lang w:val="en-GB"/>
        </w:rPr>
        <w:t> </w:t>
      </w:r>
      <w:r w:rsidR="00BD16C9" w:rsidRPr="00F047B5">
        <w:rPr>
          <w:lang w:val="en-GB"/>
        </w:rPr>
        <w:t xml:space="preserve">our societal and historical context dictates the contrary.  In this sense, the </w:t>
      </w:r>
      <w:r w:rsidR="00BD16C9" w:rsidRPr="00F047B5">
        <w:rPr>
          <w:lang w:val="en-GB"/>
        </w:rPr>
        <w:lastRenderedPageBreak/>
        <w:t>Labour Appeal Court’s decision sanitised the context in which the phrase “swart man” was used</w:t>
      </w:r>
      <w:r w:rsidR="00841D4D" w:rsidRPr="00F047B5">
        <w:rPr>
          <w:lang w:val="en-GB"/>
        </w:rPr>
        <w:t>,</w:t>
      </w:r>
      <w:r w:rsidR="00BD16C9" w:rsidRPr="00F047B5">
        <w:rPr>
          <w:lang w:val="en-GB"/>
        </w:rPr>
        <w:t xml:space="preserve"> assuming that it would be neutral without considering </w:t>
      </w:r>
      <w:r w:rsidR="00BB243D">
        <w:rPr>
          <w:lang w:val="en-GB"/>
        </w:rPr>
        <w:t>how</w:t>
      </w:r>
      <w:r w:rsidR="00BD16C9" w:rsidRPr="00F047B5">
        <w:rPr>
          <w:lang w:val="en-GB"/>
        </w:rPr>
        <w:t>, as a starting point</w:t>
      </w:r>
      <w:r w:rsidR="00E6632F" w:rsidRPr="00F047B5">
        <w:rPr>
          <w:lang w:val="en-GB"/>
        </w:rPr>
        <w:t>,</w:t>
      </w:r>
      <w:r w:rsidR="00BD16C9" w:rsidRPr="00F047B5">
        <w:rPr>
          <w:lang w:val="en-GB"/>
        </w:rPr>
        <w:t xml:space="preserve"> one may consider the use of racial descriptors in a post-apartheid South Africa.</w:t>
      </w:r>
    </w:p>
    <w:p w14:paraId="72046174" w14:textId="77777777" w:rsidR="00555892" w:rsidRPr="00F047B5" w:rsidRDefault="00555892" w:rsidP="00555892">
      <w:pPr>
        <w:pStyle w:val="JUDGMENTCONTINUED"/>
        <w:rPr>
          <w:lang w:val="en-GB"/>
        </w:rPr>
      </w:pPr>
    </w:p>
    <w:p w14:paraId="2D1B8498" w14:textId="651C461D" w:rsidR="00555892" w:rsidRPr="00F047B5" w:rsidRDefault="00B675BD" w:rsidP="00555892">
      <w:pPr>
        <w:pStyle w:val="JUDGMENTNUMBERED"/>
        <w:rPr>
          <w:lang w:val="en-GB"/>
        </w:rPr>
      </w:pPr>
      <w:r w:rsidRPr="00F047B5">
        <w:rPr>
          <w:lang w:val="en-GB"/>
        </w:rPr>
        <w:t>T</w:t>
      </w:r>
      <w:r w:rsidR="00DE7486" w:rsidRPr="00F047B5">
        <w:rPr>
          <w:lang w:val="en-GB"/>
        </w:rPr>
        <w:t xml:space="preserve">he </w:t>
      </w:r>
      <w:r w:rsidR="00555892" w:rsidRPr="00F047B5">
        <w:rPr>
          <w:lang w:val="en-GB"/>
        </w:rPr>
        <w:t>L</w:t>
      </w:r>
      <w:r w:rsidR="00DE7486" w:rsidRPr="00F047B5">
        <w:rPr>
          <w:lang w:val="en-GB"/>
        </w:rPr>
        <w:t xml:space="preserve">abour </w:t>
      </w:r>
      <w:r w:rsidR="00555892" w:rsidRPr="00F047B5">
        <w:rPr>
          <w:lang w:val="en-GB"/>
        </w:rPr>
        <w:t>A</w:t>
      </w:r>
      <w:r w:rsidR="00DE7486" w:rsidRPr="00F047B5">
        <w:rPr>
          <w:lang w:val="en-GB"/>
        </w:rPr>
        <w:t xml:space="preserve">ppeal </w:t>
      </w:r>
      <w:r w:rsidR="00555892" w:rsidRPr="00F047B5">
        <w:rPr>
          <w:lang w:val="en-GB"/>
        </w:rPr>
        <w:t>C</w:t>
      </w:r>
      <w:r w:rsidR="00DE7486" w:rsidRPr="00F047B5">
        <w:rPr>
          <w:lang w:val="en-GB"/>
        </w:rPr>
        <w:t>ourt</w:t>
      </w:r>
      <w:r w:rsidR="00CC0A93" w:rsidRPr="00F047B5">
        <w:rPr>
          <w:lang w:val="en-GB"/>
        </w:rPr>
        <w:t>,</w:t>
      </w:r>
      <w:r w:rsidR="00555892" w:rsidRPr="00F047B5">
        <w:rPr>
          <w:lang w:val="en-GB"/>
        </w:rPr>
        <w:t xml:space="preserve"> by sanitising the context in which the word</w:t>
      </w:r>
      <w:r w:rsidR="001F509C" w:rsidRPr="00F047B5">
        <w:rPr>
          <w:lang w:val="en-GB"/>
        </w:rPr>
        <w:t>s</w:t>
      </w:r>
      <w:r w:rsidR="00555892" w:rsidRPr="00F047B5">
        <w:rPr>
          <w:lang w:val="en-GB"/>
        </w:rPr>
        <w:t xml:space="preserve"> </w:t>
      </w:r>
      <w:r w:rsidR="001F509C" w:rsidRPr="00F047B5">
        <w:rPr>
          <w:lang w:val="en-GB"/>
        </w:rPr>
        <w:t>were</w:t>
      </w:r>
      <w:r w:rsidR="00555892" w:rsidRPr="00F047B5">
        <w:rPr>
          <w:lang w:val="en-GB"/>
        </w:rPr>
        <w:t xml:space="preserve"> used, incorrectly </w:t>
      </w:r>
      <w:r w:rsidR="008034A4">
        <w:rPr>
          <w:lang w:val="en-GB"/>
        </w:rPr>
        <w:t>applied</w:t>
      </w:r>
      <w:r w:rsidR="008034A4" w:rsidRPr="00F047B5">
        <w:rPr>
          <w:lang w:val="en-GB"/>
        </w:rPr>
        <w:t xml:space="preserve"> </w:t>
      </w:r>
      <w:r w:rsidR="0091148E" w:rsidRPr="00F047B5">
        <w:rPr>
          <w:lang w:val="en-GB"/>
        </w:rPr>
        <w:t>the test to determine whether the words used are derogatory</w:t>
      </w:r>
      <w:r w:rsidR="00884376">
        <w:rPr>
          <w:lang w:val="en-GB"/>
        </w:rPr>
        <w:t>, in the context of this matter,</w:t>
      </w:r>
      <w:r w:rsidR="0091148E" w:rsidRPr="00F047B5">
        <w:rPr>
          <w:lang w:val="en-GB"/>
        </w:rPr>
        <w:t xml:space="preserve"> </w:t>
      </w:r>
      <w:r w:rsidR="00555892" w:rsidRPr="00F047B5">
        <w:rPr>
          <w:lang w:val="en-GB"/>
        </w:rPr>
        <w:t>to the facts</w:t>
      </w:r>
      <w:r w:rsidR="00CC0A93" w:rsidRPr="00F047B5">
        <w:rPr>
          <w:lang w:val="en-GB"/>
        </w:rPr>
        <w:t xml:space="preserve"> </w:t>
      </w:r>
      <w:r w:rsidR="00884376">
        <w:rPr>
          <w:lang w:val="en-GB"/>
        </w:rPr>
        <w:t>in</w:t>
      </w:r>
      <w:r w:rsidR="00884376" w:rsidRPr="00F047B5">
        <w:rPr>
          <w:lang w:val="en-GB"/>
        </w:rPr>
        <w:t xml:space="preserve"> </w:t>
      </w:r>
      <w:r w:rsidR="00CC0A93" w:rsidRPr="00F047B5">
        <w:rPr>
          <w:lang w:val="en-GB"/>
        </w:rPr>
        <w:t>this matter</w:t>
      </w:r>
      <w:r w:rsidR="00555892" w:rsidRPr="00F047B5">
        <w:rPr>
          <w:lang w:val="en-GB"/>
        </w:rPr>
        <w:t>.</w:t>
      </w:r>
      <w:r w:rsidR="008643A4" w:rsidRPr="00F047B5">
        <w:rPr>
          <w:lang w:val="en-GB"/>
        </w:rPr>
        <w:t xml:space="preserve"> </w:t>
      </w:r>
      <w:r w:rsidR="00B756B7" w:rsidRPr="00F047B5">
        <w:rPr>
          <w:lang w:val="en-GB"/>
        </w:rPr>
        <w:t xml:space="preserve"> </w:t>
      </w:r>
      <w:r w:rsidR="008643A4" w:rsidRPr="00F047B5">
        <w:rPr>
          <w:lang w:val="en-GB"/>
        </w:rPr>
        <w:t>The Labou</w:t>
      </w:r>
      <w:r w:rsidR="00B756B7" w:rsidRPr="00F047B5">
        <w:rPr>
          <w:lang w:val="en-GB"/>
        </w:rPr>
        <w:t>r Appeal Court, as well as the c</w:t>
      </w:r>
      <w:r w:rsidR="008643A4" w:rsidRPr="00F047B5">
        <w:rPr>
          <w:lang w:val="en-GB"/>
        </w:rPr>
        <w:t>ommissioner, failed to approach the disput</w:t>
      </w:r>
      <w:r w:rsidR="00B756B7" w:rsidRPr="00F047B5">
        <w:rPr>
          <w:lang w:val="en-GB"/>
        </w:rPr>
        <w:t>e in an impartial</w:t>
      </w:r>
      <w:r w:rsidR="008643A4" w:rsidRPr="00F047B5">
        <w:rPr>
          <w:lang w:val="en-GB"/>
        </w:rPr>
        <w:t xml:space="preserve"> </w:t>
      </w:r>
      <w:r w:rsidR="00B756B7" w:rsidRPr="00F047B5">
        <w:rPr>
          <w:lang w:val="en-GB"/>
        </w:rPr>
        <w:t>manner taking into account the “totality of circumstances”</w:t>
      </w:r>
      <w:r w:rsidR="008643A4" w:rsidRPr="00F047B5">
        <w:rPr>
          <w:lang w:val="en-GB"/>
        </w:rPr>
        <w:t>.</w:t>
      </w:r>
      <w:r w:rsidR="00E23E79" w:rsidRPr="00F047B5">
        <w:rPr>
          <w:rStyle w:val="FootnoteReference"/>
          <w:lang w:val="en-GB"/>
        </w:rPr>
        <w:footnoteReference w:id="44"/>
      </w:r>
      <w:r w:rsidR="00555892" w:rsidRPr="00F047B5">
        <w:rPr>
          <w:lang w:val="en-GB"/>
        </w:rPr>
        <w:t xml:space="preserve"> </w:t>
      </w:r>
      <w:r w:rsidR="00F16DD7" w:rsidRPr="00F047B5">
        <w:rPr>
          <w:lang w:val="en-GB"/>
        </w:rPr>
        <w:t xml:space="preserve"> </w:t>
      </w:r>
      <w:r w:rsidR="00555892" w:rsidRPr="00F047B5">
        <w:rPr>
          <w:lang w:val="en-GB"/>
        </w:rPr>
        <w:t>Not only</w:t>
      </w:r>
      <w:r w:rsidR="00B756B7" w:rsidRPr="00F047B5">
        <w:rPr>
          <w:lang w:val="en-GB"/>
        </w:rPr>
        <w:t xml:space="preserve"> was “</w:t>
      </w:r>
      <w:r w:rsidR="008643A4" w:rsidRPr="00F047B5">
        <w:rPr>
          <w:lang w:val="en-GB"/>
        </w:rPr>
        <w:t>swart</w:t>
      </w:r>
      <w:r w:rsidR="00B756B7" w:rsidRPr="00F047B5">
        <w:rPr>
          <w:lang w:val="en-GB"/>
        </w:rPr>
        <w:t xml:space="preserve"> man”</w:t>
      </w:r>
      <w:r w:rsidR="00DE7486" w:rsidRPr="00F047B5">
        <w:rPr>
          <w:lang w:val="en-GB"/>
        </w:rPr>
        <w:t xml:space="preserve"> as used here racially loaded, </w:t>
      </w:r>
      <w:r w:rsidR="00555892" w:rsidRPr="00F047B5">
        <w:rPr>
          <w:lang w:val="en-GB"/>
        </w:rPr>
        <w:t>and h</w:t>
      </w:r>
      <w:r w:rsidR="008643A4" w:rsidRPr="00F047B5">
        <w:rPr>
          <w:lang w:val="en-GB"/>
        </w:rPr>
        <w:t>ence derogatorily subordinating</w:t>
      </w:r>
      <w:r w:rsidR="00555892" w:rsidRPr="00F047B5">
        <w:rPr>
          <w:lang w:val="en-GB"/>
        </w:rPr>
        <w:t xml:space="preserve">, but it was unreasonable to conclude otherwise. </w:t>
      </w:r>
      <w:r w:rsidR="00B756B7" w:rsidRPr="00F047B5">
        <w:rPr>
          <w:lang w:val="en-GB"/>
        </w:rPr>
        <w:t xml:space="preserve"> </w:t>
      </w:r>
      <w:r w:rsidR="00555892" w:rsidRPr="00F047B5">
        <w:rPr>
          <w:lang w:val="en-GB"/>
        </w:rPr>
        <w:t>It was unreasonable</w:t>
      </w:r>
      <w:r w:rsidR="00B756B7" w:rsidRPr="00F047B5">
        <w:rPr>
          <w:lang w:val="en-GB"/>
        </w:rPr>
        <w:t xml:space="preserve"> for the c</w:t>
      </w:r>
      <w:r w:rsidR="00555892" w:rsidRPr="00F047B5">
        <w:rPr>
          <w:lang w:val="en-GB"/>
        </w:rPr>
        <w:t>ommissioner, within this context</w:t>
      </w:r>
      <w:r w:rsidR="00552FA3" w:rsidRPr="00F047B5">
        <w:rPr>
          <w:lang w:val="en-GB"/>
        </w:rPr>
        <w:t>,</w:t>
      </w:r>
      <w:r w:rsidR="00555892" w:rsidRPr="00F047B5">
        <w:rPr>
          <w:lang w:val="en-GB"/>
        </w:rPr>
        <w:t xml:space="preserve"> to find that using “swart</w:t>
      </w:r>
      <w:r w:rsidR="00B756B7" w:rsidRPr="00F047B5">
        <w:rPr>
          <w:lang w:val="en-GB"/>
        </w:rPr>
        <w:t xml:space="preserve"> </w:t>
      </w:r>
      <w:r w:rsidR="00555892" w:rsidRPr="00F047B5">
        <w:rPr>
          <w:lang w:val="en-GB"/>
        </w:rPr>
        <w:t xml:space="preserve">man” was </w:t>
      </w:r>
      <w:r w:rsidR="00B756B7" w:rsidRPr="00F047B5">
        <w:rPr>
          <w:lang w:val="en-GB"/>
        </w:rPr>
        <w:t>racially innocuous.</w:t>
      </w:r>
    </w:p>
    <w:p w14:paraId="13BA92F6" w14:textId="77777777" w:rsidR="008643A4" w:rsidRPr="00F047B5" w:rsidRDefault="008643A4" w:rsidP="008643A4">
      <w:pPr>
        <w:pStyle w:val="JUDGMENTCONTINUED"/>
        <w:rPr>
          <w:lang w:val="en-GB"/>
        </w:rPr>
      </w:pPr>
    </w:p>
    <w:p w14:paraId="77A4B5BD" w14:textId="3F6AD194" w:rsidR="007110DF" w:rsidRPr="00F047B5" w:rsidRDefault="00E30A05" w:rsidP="007110DF">
      <w:pPr>
        <w:pStyle w:val="JUDGMENTNUMBERED"/>
        <w:rPr>
          <w:lang w:val="en-GB"/>
        </w:rPr>
      </w:pPr>
      <w:r w:rsidRPr="00F047B5">
        <w:rPr>
          <w:lang w:val="en-GB"/>
        </w:rPr>
        <w:t>Furthermore</w:t>
      </w:r>
      <w:r w:rsidR="008643A4" w:rsidRPr="00F047B5">
        <w:rPr>
          <w:lang w:val="en-GB"/>
        </w:rPr>
        <w:t xml:space="preserve">, in scrutinising the version of the witnesses as to whether they viewed the statement made by </w:t>
      </w:r>
      <w:r w:rsidR="00261DB1" w:rsidRPr="00F047B5">
        <w:rPr>
          <w:lang w:val="en-GB"/>
        </w:rPr>
        <w:t xml:space="preserve">Mr </w:t>
      </w:r>
      <w:r w:rsidR="008643A4" w:rsidRPr="00F047B5">
        <w:rPr>
          <w:lang w:val="en-GB"/>
        </w:rPr>
        <w:t>Bester as being racist, the L</w:t>
      </w:r>
      <w:r w:rsidR="00B756B7" w:rsidRPr="00F047B5">
        <w:rPr>
          <w:lang w:val="en-GB"/>
        </w:rPr>
        <w:t>abour</w:t>
      </w:r>
      <w:r w:rsidR="00160C3C" w:rsidRPr="00F047B5">
        <w:rPr>
          <w:lang w:val="en-GB"/>
        </w:rPr>
        <w:t> </w:t>
      </w:r>
      <w:r w:rsidR="008643A4" w:rsidRPr="00F047B5">
        <w:rPr>
          <w:lang w:val="en-GB"/>
        </w:rPr>
        <w:t>A</w:t>
      </w:r>
      <w:r w:rsidR="00B756B7" w:rsidRPr="00F047B5">
        <w:rPr>
          <w:lang w:val="en-GB"/>
        </w:rPr>
        <w:t>ppeal</w:t>
      </w:r>
      <w:r w:rsidR="00306C9B" w:rsidRPr="00F047B5">
        <w:rPr>
          <w:lang w:val="en-GB"/>
        </w:rPr>
        <w:t> </w:t>
      </w:r>
      <w:r w:rsidR="008643A4" w:rsidRPr="00F047B5">
        <w:rPr>
          <w:lang w:val="en-GB"/>
        </w:rPr>
        <w:t>C</w:t>
      </w:r>
      <w:r w:rsidR="00B756B7" w:rsidRPr="00F047B5">
        <w:rPr>
          <w:lang w:val="en-GB"/>
        </w:rPr>
        <w:t>ourt</w:t>
      </w:r>
      <w:r w:rsidR="008643A4" w:rsidRPr="00F047B5">
        <w:rPr>
          <w:lang w:val="en-GB"/>
        </w:rPr>
        <w:t xml:space="preserve"> applied a test that was too strict.  The test was not whether they were correct in the context of the statement to have understood it as being racist; the test was whether</w:t>
      </w:r>
      <w:r w:rsidR="00841D4D" w:rsidRPr="00F047B5">
        <w:rPr>
          <w:lang w:val="en-GB"/>
        </w:rPr>
        <w:t>,</w:t>
      </w:r>
      <w:r w:rsidR="008643A4" w:rsidRPr="00F047B5">
        <w:rPr>
          <w:lang w:val="en-GB"/>
        </w:rPr>
        <w:t xml:space="preserve"> objectively, the word</w:t>
      </w:r>
      <w:r w:rsidR="001F509C" w:rsidRPr="00F047B5">
        <w:rPr>
          <w:lang w:val="en-GB"/>
        </w:rPr>
        <w:t>s</w:t>
      </w:r>
      <w:r w:rsidR="008643A4" w:rsidRPr="00F047B5">
        <w:rPr>
          <w:lang w:val="en-GB"/>
        </w:rPr>
        <w:t xml:space="preserve"> </w:t>
      </w:r>
      <w:r w:rsidR="00FA3C3D">
        <w:rPr>
          <w:lang w:val="en-GB"/>
        </w:rPr>
        <w:t>were</w:t>
      </w:r>
      <w:r w:rsidR="00BB243D" w:rsidRPr="00F047B5">
        <w:rPr>
          <w:lang w:val="en-GB"/>
        </w:rPr>
        <w:t xml:space="preserve"> </w:t>
      </w:r>
      <w:r w:rsidR="008643A4" w:rsidRPr="00F047B5">
        <w:rPr>
          <w:lang w:val="en-GB"/>
        </w:rPr>
        <w:t xml:space="preserve">reasonably capable of conveying to the reasonable hearer that </w:t>
      </w:r>
      <w:r w:rsidR="00BB243D">
        <w:rPr>
          <w:lang w:val="en-GB"/>
        </w:rPr>
        <w:t xml:space="preserve">the </w:t>
      </w:r>
      <w:r w:rsidR="00884376">
        <w:rPr>
          <w:lang w:val="en-GB"/>
        </w:rPr>
        <w:t>phrase</w:t>
      </w:r>
      <w:r w:rsidR="00BB243D" w:rsidRPr="00F047B5">
        <w:rPr>
          <w:lang w:val="en-GB"/>
        </w:rPr>
        <w:t xml:space="preserve"> </w:t>
      </w:r>
      <w:r w:rsidR="008643A4" w:rsidRPr="00F047B5">
        <w:rPr>
          <w:lang w:val="en-GB"/>
        </w:rPr>
        <w:t>had a racis</w:t>
      </w:r>
      <w:r w:rsidR="00B756B7" w:rsidRPr="00F047B5">
        <w:rPr>
          <w:lang w:val="en-GB"/>
        </w:rPr>
        <w:t>t meaning.</w:t>
      </w:r>
      <w:r w:rsidR="00B756B7" w:rsidRPr="00F047B5">
        <w:rPr>
          <w:rStyle w:val="FootnoteReference"/>
          <w:lang w:val="en-GB"/>
        </w:rPr>
        <w:footnoteReference w:id="45"/>
      </w:r>
      <w:r w:rsidR="00552FA3" w:rsidRPr="00F047B5">
        <w:rPr>
          <w:lang w:val="en-GB"/>
        </w:rPr>
        <w:t xml:space="preserve">  </w:t>
      </w:r>
      <w:r w:rsidR="00160C3C" w:rsidRPr="00F047B5">
        <w:rPr>
          <w:lang w:val="en-GB"/>
        </w:rPr>
        <w:t xml:space="preserve">Only Mr Bester could have given evidence that he uttered the words with no racist intent.  He failed to do so.  </w:t>
      </w:r>
      <w:r w:rsidR="00B224B5" w:rsidRPr="00F047B5">
        <w:rPr>
          <w:lang w:val="en-GB"/>
        </w:rPr>
        <w:t>The commissioner made a similar error i</w:t>
      </w:r>
      <w:r w:rsidR="00160C3C" w:rsidRPr="00F047B5">
        <w:rPr>
          <w:lang w:val="en-GB"/>
        </w:rPr>
        <w:t>n coming to the conclusion that Mr Bester used the words “swart man” to identify and not to denigrate a person whose vehicle was parked next to his</w:t>
      </w:r>
      <w:r w:rsidR="00841D4D" w:rsidRPr="00F047B5">
        <w:rPr>
          <w:lang w:val="en-GB"/>
        </w:rPr>
        <w:t xml:space="preserve">. </w:t>
      </w:r>
      <w:r w:rsidR="00160C3C" w:rsidRPr="00F047B5">
        <w:rPr>
          <w:lang w:val="en-GB"/>
        </w:rPr>
        <w:t xml:space="preserve"> </w:t>
      </w:r>
      <w:r w:rsidR="00841D4D" w:rsidRPr="00F047B5">
        <w:rPr>
          <w:lang w:val="en-GB"/>
        </w:rPr>
        <w:t>T</w:t>
      </w:r>
      <w:r w:rsidR="00160C3C" w:rsidRPr="00F047B5">
        <w:rPr>
          <w:lang w:val="en-GB"/>
        </w:rPr>
        <w:t xml:space="preserve">he commissioner failed to have regard to the evidence before him and failed in particular to appreciate the context in which the words concerned were uttered.  </w:t>
      </w:r>
      <w:r w:rsidR="0091148E" w:rsidRPr="00F047B5">
        <w:rPr>
          <w:lang w:val="en-GB"/>
        </w:rPr>
        <w:t>D</w:t>
      </w:r>
      <w:r w:rsidR="008643A4" w:rsidRPr="00F047B5">
        <w:rPr>
          <w:lang w:val="en-GB"/>
        </w:rPr>
        <w:t xml:space="preserve">uring the arbitration proceedings </w:t>
      </w:r>
      <w:r w:rsidR="0091148E" w:rsidRPr="00F047B5">
        <w:rPr>
          <w:lang w:val="en-GB"/>
        </w:rPr>
        <w:t xml:space="preserve">both parties </w:t>
      </w:r>
      <w:r w:rsidR="008643A4" w:rsidRPr="00F047B5">
        <w:rPr>
          <w:lang w:val="en-GB"/>
        </w:rPr>
        <w:t xml:space="preserve">were </w:t>
      </w:r>
      <w:r w:rsidR="008643A4" w:rsidRPr="00F047B5">
        <w:rPr>
          <w:i/>
          <w:lang w:val="en-GB"/>
        </w:rPr>
        <w:t>ad idem</w:t>
      </w:r>
      <w:r w:rsidR="00F16DD7" w:rsidRPr="00F047B5">
        <w:rPr>
          <w:lang w:val="en-GB"/>
        </w:rPr>
        <w:t xml:space="preserve"> (of one mind)</w:t>
      </w:r>
      <w:r w:rsidR="008643A4" w:rsidRPr="00F047B5">
        <w:rPr>
          <w:lang w:val="en-GB"/>
        </w:rPr>
        <w:t xml:space="preserve"> in this respect. </w:t>
      </w:r>
      <w:r w:rsidR="00F16DD7" w:rsidRPr="00F047B5">
        <w:rPr>
          <w:lang w:val="en-GB"/>
        </w:rPr>
        <w:t xml:space="preserve"> </w:t>
      </w:r>
      <w:r w:rsidR="00552FA3" w:rsidRPr="00F047B5">
        <w:rPr>
          <w:lang w:val="en-GB"/>
        </w:rPr>
        <w:t>They</w:t>
      </w:r>
      <w:r w:rsidR="008643A4" w:rsidRPr="00F047B5">
        <w:rPr>
          <w:lang w:val="en-GB"/>
        </w:rPr>
        <w:t xml:space="preserve"> agreed that using such language </w:t>
      </w:r>
      <w:r w:rsidR="0091148E" w:rsidRPr="00F047B5">
        <w:rPr>
          <w:lang w:val="en-GB"/>
        </w:rPr>
        <w:t>at</w:t>
      </w:r>
      <w:r w:rsidR="008643A4" w:rsidRPr="00F047B5">
        <w:rPr>
          <w:lang w:val="en-GB"/>
        </w:rPr>
        <w:t xml:space="preserve"> </w:t>
      </w:r>
      <w:r w:rsidR="00552FA3" w:rsidRPr="00F047B5">
        <w:rPr>
          <w:lang w:val="en-GB"/>
        </w:rPr>
        <w:t>the applicant’s</w:t>
      </w:r>
      <w:r w:rsidR="008643A4" w:rsidRPr="00F047B5">
        <w:rPr>
          <w:lang w:val="en-GB"/>
        </w:rPr>
        <w:t xml:space="preserve"> workplace would be detrimental and </w:t>
      </w:r>
      <w:r w:rsidR="00CC0A93" w:rsidRPr="00F047B5">
        <w:rPr>
          <w:lang w:val="en-GB"/>
        </w:rPr>
        <w:t>could warrant dismissal.</w:t>
      </w:r>
    </w:p>
    <w:p w14:paraId="04DD13B7" w14:textId="77777777" w:rsidR="00552FA3" w:rsidRPr="00F047B5" w:rsidRDefault="00552FA3" w:rsidP="00552FA3">
      <w:pPr>
        <w:pStyle w:val="JUDGMENTCONTINUED"/>
        <w:rPr>
          <w:lang w:val="en-GB"/>
        </w:rPr>
      </w:pPr>
    </w:p>
    <w:p w14:paraId="256C5A7C" w14:textId="0051C95A" w:rsidR="003B0DE0" w:rsidRPr="00F047B5" w:rsidRDefault="007110DF" w:rsidP="00160C3C">
      <w:pPr>
        <w:pStyle w:val="JUDGMENTNUMBERED"/>
        <w:rPr>
          <w:lang w:val="en-GB"/>
        </w:rPr>
      </w:pPr>
      <w:r w:rsidRPr="00F047B5">
        <w:rPr>
          <w:lang w:val="en-GB"/>
        </w:rPr>
        <w:lastRenderedPageBreak/>
        <w:t>T</w:t>
      </w:r>
      <w:r w:rsidR="00F16DD7" w:rsidRPr="00F047B5">
        <w:rPr>
          <w:lang w:val="en-GB"/>
        </w:rPr>
        <w:t>he c</w:t>
      </w:r>
      <w:r w:rsidRPr="00F047B5">
        <w:rPr>
          <w:lang w:val="en-GB"/>
        </w:rPr>
        <w:t xml:space="preserve">ommissioner’s award fell to be reviewed and set aside as he reached a </w:t>
      </w:r>
      <w:r w:rsidR="00061342" w:rsidRPr="00F047B5">
        <w:rPr>
          <w:lang w:val="en-GB"/>
        </w:rPr>
        <w:t xml:space="preserve">conclusion </w:t>
      </w:r>
      <w:r w:rsidRPr="00F047B5">
        <w:rPr>
          <w:lang w:val="en-GB"/>
        </w:rPr>
        <w:t xml:space="preserve">that a reasonable decision-maker </w:t>
      </w:r>
      <w:r w:rsidR="00F92FF5" w:rsidRPr="00F047B5">
        <w:rPr>
          <w:lang w:val="en-GB"/>
        </w:rPr>
        <w:t>c</w:t>
      </w:r>
      <w:r w:rsidRPr="00F047B5">
        <w:rPr>
          <w:lang w:val="en-GB"/>
        </w:rPr>
        <w:t>ould not have reached.  This is the test for review that this Court ha</w:t>
      </w:r>
      <w:r w:rsidR="00C02FE4" w:rsidRPr="00F047B5">
        <w:rPr>
          <w:lang w:val="en-GB"/>
        </w:rPr>
        <w:t>s</w:t>
      </w:r>
      <w:r w:rsidRPr="00F047B5">
        <w:rPr>
          <w:lang w:val="en-GB"/>
        </w:rPr>
        <w:t xml:space="preserve"> established in </w:t>
      </w:r>
      <w:r w:rsidRPr="00F047B5">
        <w:rPr>
          <w:i/>
          <w:lang w:val="en-GB"/>
        </w:rPr>
        <w:t>Sidumo</w:t>
      </w:r>
      <w:r w:rsidRPr="00F047B5">
        <w:rPr>
          <w:lang w:val="en-GB"/>
        </w:rPr>
        <w:t>.</w:t>
      </w:r>
      <w:r w:rsidRPr="00F047B5">
        <w:rPr>
          <w:rStyle w:val="FootnoteReference"/>
          <w:lang w:val="en-GB"/>
        </w:rPr>
        <w:footnoteReference w:id="46"/>
      </w:r>
      <w:r w:rsidRPr="00F047B5">
        <w:rPr>
          <w:lang w:val="en-GB"/>
        </w:rPr>
        <w:t xml:space="preserve">  The Labour Court was therefore correct in reviewing and setting it aside.</w:t>
      </w:r>
    </w:p>
    <w:p w14:paraId="23FA1297" w14:textId="77777777" w:rsidR="003B0DE0" w:rsidRPr="00F047B5" w:rsidRDefault="003B0DE0" w:rsidP="002E4B48">
      <w:pPr>
        <w:pStyle w:val="JUDGMENTCONTINUED"/>
        <w:rPr>
          <w:lang w:val="en-GB"/>
        </w:rPr>
      </w:pPr>
    </w:p>
    <w:p w14:paraId="4BA7F628" w14:textId="77777777" w:rsidR="003B0DE0" w:rsidRPr="00F047B5" w:rsidRDefault="003B0DE0" w:rsidP="003B0DE0">
      <w:pPr>
        <w:pStyle w:val="JUDGMENTNUMBERED"/>
        <w:rPr>
          <w:lang w:val="en-GB"/>
        </w:rPr>
      </w:pPr>
      <w:r w:rsidRPr="00F047B5">
        <w:rPr>
          <w:lang w:val="en-GB"/>
        </w:rPr>
        <w:t>The past may have institutionalised and legitimised racism</w:t>
      </w:r>
      <w:r w:rsidR="00552FA3" w:rsidRPr="00F047B5">
        <w:rPr>
          <w:rStyle w:val="FootnoteReference"/>
          <w:lang w:val="en-GB"/>
        </w:rPr>
        <w:footnoteReference w:id="47"/>
      </w:r>
      <w:r w:rsidRPr="00F047B5">
        <w:rPr>
          <w:lang w:val="en-GB"/>
        </w:rPr>
        <w:t xml:space="preserve"> but our Constitution constitutes a “radical and decisive break from that part of the past which is unacceptable”.</w:t>
      </w:r>
      <w:r w:rsidRPr="00F047B5">
        <w:rPr>
          <w:rStyle w:val="FootnoteReference"/>
          <w:lang w:val="en-GB"/>
        </w:rPr>
        <w:footnoteReference w:id="48"/>
      </w:r>
      <w:r w:rsidRPr="00F047B5">
        <w:rPr>
          <w:lang w:val="en-GB"/>
        </w:rPr>
        <w:t xml:space="preserve">  Our Constitution rightly acknowledges that our past is one of deep societal divisions characterised by “strife, conflict, untold suffering and injustice”.</w:t>
      </w:r>
      <w:r w:rsidR="00296254" w:rsidRPr="00F047B5">
        <w:rPr>
          <w:rStyle w:val="FootnoteReference"/>
          <w:lang w:val="en-GB"/>
        </w:rPr>
        <w:footnoteReference w:id="49"/>
      </w:r>
      <w:r w:rsidRPr="00F047B5">
        <w:rPr>
          <w:lang w:val="en-GB"/>
        </w:rPr>
        <w:t xml:space="preserve">  Racism and racial prejudices have not disappeared overnight, and they stem, as demonstrated in our history, from a misconceived view that some are superior to others.</w:t>
      </w:r>
      <w:r w:rsidR="00296254" w:rsidRPr="00F047B5">
        <w:rPr>
          <w:rStyle w:val="FootnoteReference"/>
          <w:lang w:val="en-GB"/>
        </w:rPr>
        <w:footnoteReference w:id="50"/>
      </w:r>
      <w:r w:rsidRPr="00F047B5">
        <w:rPr>
          <w:lang w:val="en-GB"/>
        </w:rPr>
        <w:t xml:space="preserve">  These prejudices do not only manifest themselves with regards to race but it can also be seen with reference to gender discrimination.</w:t>
      </w:r>
      <w:r w:rsidR="00704080" w:rsidRPr="00F047B5">
        <w:rPr>
          <w:rStyle w:val="FootnoteReference"/>
          <w:lang w:val="en-GB"/>
        </w:rPr>
        <w:footnoteReference w:id="51"/>
      </w:r>
      <w:r w:rsidRPr="00F047B5">
        <w:rPr>
          <w:lang w:val="en-GB"/>
        </w:rPr>
        <w:t xml:space="preserve">  In both instances, such prejudices are evident in the workplace where power relations have the ability “to create a work environment where the right to dignity of employees is impaired”.</w:t>
      </w:r>
      <w:r w:rsidR="00C95353" w:rsidRPr="00F047B5">
        <w:rPr>
          <w:rStyle w:val="FootnoteReference"/>
          <w:lang w:val="en-GB"/>
        </w:rPr>
        <w:footnoteReference w:id="52"/>
      </w:r>
    </w:p>
    <w:p w14:paraId="059B4B6E" w14:textId="77777777" w:rsidR="003B0DE0" w:rsidRPr="00F047B5" w:rsidRDefault="003B0DE0" w:rsidP="003B0DE0">
      <w:pPr>
        <w:pStyle w:val="JUDGMENTNUMBERED"/>
        <w:numPr>
          <w:ilvl w:val="0"/>
          <w:numId w:val="0"/>
        </w:numPr>
        <w:rPr>
          <w:lang w:val="en-GB"/>
        </w:rPr>
      </w:pPr>
    </w:p>
    <w:p w14:paraId="31A967D8" w14:textId="399C7EFA" w:rsidR="003B0DE0" w:rsidRPr="00F047B5" w:rsidRDefault="003B0DE0" w:rsidP="003B0DE0">
      <w:pPr>
        <w:pStyle w:val="JUDGMENTNUMBERED"/>
        <w:rPr>
          <w:lang w:val="en-GB"/>
        </w:rPr>
      </w:pPr>
      <w:r w:rsidRPr="00F047B5">
        <w:rPr>
          <w:lang w:val="en-GB"/>
        </w:rPr>
        <w:t>Gratuitous references to race can be seen in everyday life, and although such references may indicate a disproportionate focus on race, it may be that not every reference to race is a product or a manifestation of racism or evidence of racist intent that should attract a legal sanction</w:t>
      </w:r>
      <w:r w:rsidR="00BD3ABC" w:rsidRPr="00F047B5">
        <w:rPr>
          <w:lang w:val="en-GB"/>
        </w:rPr>
        <w:t>.</w:t>
      </w:r>
      <w:r w:rsidR="00061342" w:rsidRPr="00F047B5">
        <w:rPr>
          <w:lang w:val="en-GB"/>
        </w:rPr>
        <w:t xml:space="preserve"> </w:t>
      </w:r>
      <w:r w:rsidRPr="00F047B5">
        <w:rPr>
          <w:lang w:val="en-GB"/>
        </w:rPr>
        <w:t xml:space="preserve"> </w:t>
      </w:r>
      <w:r w:rsidR="00BD3ABC" w:rsidRPr="00F047B5">
        <w:rPr>
          <w:lang w:val="en-GB"/>
        </w:rPr>
        <w:t>T</w:t>
      </w:r>
      <w:r w:rsidRPr="00F047B5">
        <w:rPr>
          <w:lang w:val="en-GB"/>
        </w:rPr>
        <w:t>hey will, more often than not, be inappropriate and frowned upon.  We need to strive to</w:t>
      </w:r>
      <w:r w:rsidR="00BD3ABC" w:rsidRPr="00F047B5">
        <w:rPr>
          <w:lang w:val="en-GB"/>
        </w:rPr>
        <w:t>wards the</w:t>
      </w:r>
      <w:r w:rsidRPr="00F047B5">
        <w:rPr>
          <w:lang w:val="en-GB"/>
        </w:rPr>
        <w:t xml:space="preserve"> creat</w:t>
      </w:r>
      <w:r w:rsidR="00BD3ABC" w:rsidRPr="00F047B5">
        <w:rPr>
          <w:lang w:val="en-GB"/>
        </w:rPr>
        <w:t>ion of</w:t>
      </w:r>
      <w:r w:rsidRPr="00F047B5">
        <w:rPr>
          <w:lang w:val="en-GB"/>
        </w:rPr>
        <w:t xml:space="preserve"> a truly non-racial society. </w:t>
      </w:r>
      <w:r w:rsidR="00B674CB" w:rsidRPr="00F047B5">
        <w:rPr>
          <w:lang w:val="en-GB"/>
        </w:rPr>
        <w:t xml:space="preserve"> </w:t>
      </w:r>
      <w:r w:rsidRPr="00F047B5">
        <w:rPr>
          <w:lang w:val="en-GB"/>
        </w:rPr>
        <w:t>The late</w:t>
      </w:r>
      <w:r w:rsidR="00BC591C" w:rsidRPr="00F047B5">
        <w:rPr>
          <w:lang w:val="en-GB"/>
        </w:rPr>
        <w:t> </w:t>
      </w:r>
      <w:r w:rsidR="00BD3ABC" w:rsidRPr="00F047B5">
        <w:rPr>
          <w:lang w:val="en-GB"/>
        </w:rPr>
        <w:t>former </w:t>
      </w:r>
      <w:r w:rsidR="005C5E7C" w:rsidRPr="00F047B5">
        <w:rPr>
          <w:lang w:val="en-GB"/>
        </w:rPr>
        <w:t>P</w:t>
      </w:r>
      <w:r w:rsidRPr="00F047B5">
        <w:rPr>
          <w:lang w:val="en-GB"/>
        </w:rPr>
        <w:t xml:space="preserve">resident of </w:t>
      </w:r>
      <w:r w:rsidR="005C5E7C" w:rsidRPr="00F047B5">
        <w:rPr>
          <w:lang w:val="en-GB"/>
        </w:rPr>
        <w:t xml:space="preserve">the Republic of </w:t>
      </w:r>
      <w:r w:rsidRPr="00F047B5">
        <w:rPr>
          <w:lang w:val="en-GB"/>
        </w:rPr>
        <w:t>South Africa, Mr</w:t>
      </w:r>
      <w:r w:rsidR="00061342" w:rsidRPr="00F047B5">
        <w:rPr>
          <w:lang w:val="en-GB"/>
        </w:rPr>
        <w:t xml:space="preserve"> </w:t>
      </w:r>
      <w:r w:rsidRPr="00F047B5">
        <w:rPr>
          <w:lang w:val="en-GB"/>
        </w:rPr>
        <w:t>Nelson</w:t>
      </w:r>
      <w:r w:rsidR="00061342" w:rsidRPr="00F047B5">
        <w:rPr>
          <w:lang w:val="en-GB"/>
        </w:rPr>
        <w:t> </w:t>
      </w:r>
      <w:r w:rsidRPr="00F047B5">
        <w:rPr>
          <w:lang w:val="en-GB"/>
        </w:rPr>
        <w:t xml:space="preserve">Mandela, said that </w:t>
      </w:r>
      <w:r w:rsidR="00BD3ABC" w:rsidRPr="00F047B5">
        <w:rPr>
          <w:lang w:val="en-GB"/>
        </w:rPr>
        <w:t>“</w:t>
      </w:r>
      <w:r w:rsidRPr="00F047B5">
        <w:rPr>
          <w:lang w:val="en-GB"/>
        </w:rPr>
        <w:t>de</w:t>
      </w:r>
      <w:r w:rsidR="00BD3ABC" w:rsidRPr="00F047B5">
        <w:rPr>
          <w:lang w:val="en-GB"/>
        </w:rPr>
        <w:noBreakHyphen/>
      </w:r>
      <w:r w:rsidRPr="00F047B5">
        <w:rPr>
          <w:lang w:val="en-GB"/>
        </w:rPr>
        <w:t>racialising South</w:t>
      </w:r>
      <w:r w:rsidR="00BC591C" w:rsidRPr="00F047B5">
        <w:rPr>
          <w:lang w:val="en-GB"/>
        </w:rPr>
        <w:t> </w:t>
      </w:r>
      <w:r w:rsidRPr="00F047B5">
        <w:rPr>
          <w:lang w:val="en-GB"/>
        </w:rPr>
        <w:t xml:space="preserve">African society is the new moral and </w:t>
      </w:r>
      <w:r w:rsidRPr="00F047B5">
        <w:rPr>
          <w:lang w:val="en-GB"/>
        </w:rPr>
        <w:lastRenderedPageBreak/>
        <w:t>political challenge that our young democracy should grapple with decisively</w:t>
      </w:r>
      <w:r w:rsidR="00BD3ABC" w:rsidRPr="00F047B5">
        <w:rPr>
          <w:lang w:val="en-GB"/>
        </w:rPr>
        <w:t>”</w:t>
      </w:r>
      <w:r w:rsidRPr="00F047B5">
        <w:rPr>
          <w:lang w:val="en-GB"/>
        </w:rPr>
        <w:t>.</w:t>
      </w:r>
      <w:r w:rsidR="00B674CB" w:rsidRPr="00F047B5">
        <w:rPr>
          <w:rStyle w:val="FootnoteReference"/>
          <w:lang w:val="en-GB"/>
        </w:rPr>
        <w:footnoteReference w:id="53"/>
      </w:r>
      <w:r w:rsidRPr="00F047B5">
        <w:rPr>
          <w:lang w:val="en-GB"/>
        </w:rPr>
        <w:t xml:space="preserve">  He went on to say that </w:t>
      </w:r>
      <w:r w:rsidR="00BD3ABC" w:rsidRPr="00F047B5">
        <w:rPr>
          <w:lang w:val="en-GB"/>
        </w:rPr>
        <w:t>“</w:t>
      </w:r>
      <w:r w:rsidRPr="00F047B5">
        <w:rPr>
          <w:lang w:val="en-GB"/>
        </w:rPr>
        <w:t>we need to marshal our resources in a visible campaign to combat racism – in the workplace, in our schools, in residential areas and in all aspects of</w:t>
      </w:r>
      <w:r w:rsidR="00BD3ABC" w:rsidRPr="00F047B5">
        <w:rPr>
          <w:lang w:val="en-GB"/>
        </w:rPr>
        <w:t xml:space="preserve"> our public</w:t>
      </w:r>
      <w:r w:rsidRPr="00F047B5">
        <w:rPr>
          <w:lang w:val="en-GB"/>
        </w:rPr>
        <w:t xml:space="preserve"> life</w:t>
      </w:r>
      <w:r w:rsidR="00BD3ABC" w:rsidRPr="00F047B5">
        <w:rPr>
          <w:lang w:val="en-GB"/>
        </w:rPr>
        <w:t>”</w:t>
      </w:r>
      <w:r w:rsidRPr="00F047B5">
        <w:rPr>
          <w:lang w:val="en-GB"/>
        </w:rPr>
        <w:t>.</w:t>
      </w:r>
      <w:r w:rsidRPr="00F047B5">
        <w:rPr>
          <w:rStyle w:val="FootnoteReference"/>
          <w:lang w:val="en-GB"/>
        </w:rPr>
        <w:footnoteReference w:id="54"/>
      </w:r>
      <w:r w:rsidR="00B674CB" w:rsidRPr="00F047B5">
        <w:rPr>
          <w:lang w:val="en-GB"/>
        </w:rPr>
        <w:t xml:space="preserve">  </w:t>
      </w:r>
      <w:r w:rsidRPr="00F047B5">
        <w:rPr>
          <w:lang w:val="en-GB"/>
        </w:rPr>
        <w:t>This Court has echoed such sentiments when it recognised that “South</w:t>
      </w:r>
      <w:r w:rsidR="004B4587" w:rsidRPr="00F047B5">
        <w:rPr>
          <w:lang w:val="en-GB"/>
        </w:rPr>
        <w:t> </w:t>
      </w:r>
      <w:r w:rsidRPr="00F047B5">
        <w:rPr>
          <w:lang w:val="en-GB"/>
        </w:rPr>
        <w:t>Africans of all races have the shared responsibility to find ways to end racial hatred and its outstandingly bad outward manifestations”.</w:t>
      </w:r>
      <w:r w:rsidRPr="00F047B5">
        <w:rPr>
          <w:rStyle w:val="FootnoteReference"/>
          <w:lang w:val="en-GB"/>
        </w:rPr>
        <w:footnoteReference w:id="55"/>
      </w:r>
    </w:p>
    <w:p w14:paraId="4B019BBD" w14:textId="77777777" w:rsidR="00B674CB" w:rsidRPr="00F047B5" w:rsidRDefault="00B674CB" w:rsidP="00B674CB">
      <w:pPr>
        <w:pStyle w:val="JUDGMENTCONTINUED"/>
        <w:rPr>
          <w:lang w:val="en-GB"/>
        </w:rPr>
      </w:pPr>
    </w:p>
    <w:p w14:paraId="17C08C70" w14:textId="77777777" w:rsidR="00B674CB" w:rsidRPr="00F047B5" w:rsidRDefault="00555892" w:rsidP="007A73CA">
      <w:pPr>
        <w:pStyle w:val="HEADING"/>
        <w:rPr>
          <w:lang w:val="en-GB"/>
        </w:rPr>
      </w:pPr>
      <w:r w:rsidRPr="00F047B5">
        <w:rPr>
          <w:lang w:val="en-GB"/>
        </w:rPr>
        <w:t>Sanction</w:t>
      </w:r>
    </w:p>
    <w:p w14:paraId="50D851F2" w14:textId="77777777" w:rsidR="00555892" w:rsidRPr="00F047B5" w:rsidRDefault="006925B8" w:rsidP="00555892">
      <w:pPr>
        <w:pStyle w:val="JUDGMENTNUMBERED"/>
        <w:rPr>
          <w:lang w:val="en-GB"/>
        </w:rPr>
      </w:pPr>
      <w:r w:rsidRPr="00F047B5">
        <w:rPr>
          <w:lang w:val="en-GB"/>
        </w:rPr>
        <w:t>Subsequent to</w:t>
      </w:r>
      <w:r w:rsidR="00B674CB" w:rsidRPr="00F047B5">
        <w:rPr>
          <w:lang w:val="en-GB"/>
        </w:rPr>
        <w:t xml:space="preserve"> the hearing of this matter, this C</w:t>
      </w:r>
      <w:r w:rsidRPr="00F047B5">
        <w:rPr>
          <w:lang w:val="en-GB"/>
        </w:rPr>
        <w:t xml:space="preserve">ourt invited the parties to file written submissions on whether, should it conclude that the finding of the internal disciplinary committee should be reinstated, the sanction imposed was too harsh and what alternative sanction could be considered. </w:t>
      </w:r>
      <w:r w:rsidR="007110DF" w:rsidRPr="00F047B5">
        <w:rPr>
          <w:lang w:val="en-GB"/>
        </w:rPr>
        <w:t xml:space="preserve"> </w:t>
      </w:r>
      <w:r w:rsidRPr="00F047B5">
        <w:rPr>
          <w:lang w:val="en-GB"/>
        </w:rPr>
        <w:t xml:space="preserve">Both the </w:t>
      </w:r>
      <w:r w:rsidR="007110DF" w:rsidRPr="00F047B5">
        <w:rPr>
          <w:lang w:val="en-GB"/>
        </w:rPr>
        <w:t>a</w:t>
      </w:r>
      <w:r w:rsidRPr="00F047B5">
        <w:rPr>
          <w:lang w:val="en-GB"/>
        </w:rPr>
        <w:t xml:space="preserve">pplicant and the respondent filed </w:t>
      </w:r>
      <w:r w:rsidR="00DE7486" w:rsidRPr="00F047B5">
        <w:rPr>
          <w:lang w:val="en-GB"/>
        </w:rPr>
        <w:t xml:space="preserve">additional </w:t>
      </w:r>
      <w:r w:rsidRPr="00F047B5">
        <w:rPr>
          <w:lang w:val="en-GB"/>
        </w:rPr>
        <w:t>submissions in this regard.</w:t>
      </w:r>
    </w:p>
    <w:p w14:paraId="15CC7FAB" w14:textId="77777777" w:rsidR="003B54E5" w:rsidRPr="00F047B5" w:rsidRDefault="003B54E5" w:rsidP="003B54E5">
      <w:pPr>
        <w:pStyle w:val="JUDGMENTCONTINUED"/>
        <w:rPr>
          <w:lang w:val="en-GB"/>
        </w:rPr>
      </w:pPr>
    </w:p>
    <w:p w14:paraId="614A72EC" w14:textId="57304B6D" w:rsidR="003B54E5" w:rsidRPr="00F047B5" w:rsidRDefault="003B54E5" w:rsidP="003B54E5">
      <w:pPr>
        <w:pStyle w:val="JUDGMENTNUMBERED"/>
        <w:rPr>
          <w:lang w:val="en-GB"/>
        </w:rPr>
      </w:pPr>
      <w:r w:rsidRPr="00F047B5">
        <w:rPr>
          <w:lang w:val="en-GB"/>
        </w:rPr>
        <w:t xml:space="preserve">In </w:t>
      </w:r>
      <w:r w:rsidRPr="00F047B5">
        <w:rPr>
          <w:i/>
          <w:lang w:val="en-GB"/>
        </w:rPr>
        <w:t>Sidumo</w:t>
      </w:r>
      <w:r w:rsidR="00E23E79" w:rsidRPr="00F047B5">
        <w:rPr>
          <w:lang w:val="en-GB"/>
        </w:rPr>
        <w:t>, this C</w:t>
      </w:r>
      <w:r w:rsidRPr="00F047B5">
        <w:rPr>
          <w:lang w:val="en-GB"/>
        </w:rPr>
        <w:t xml:space="preserve">ourt listed a number of factors that a commissioner must consider when deciding on the fairness of a dismissal. </w:t>
      </w:r>
      <w:r w:rsidR="00E23E79" w:rsidRPr="00F047B5">
        <w:rPr>
          <w:lang w:val="en-GB"/>
        </w:rPr>
        <w:t xml:space="preserve"> </w:t>
      </w:r>
      <w:r w:rsidRPr="00F047B5">
        <w:rPr>
          <w:lang w:val="en-GB"/>
        </w:rPr>
        <w:t>The</w:t>
      </w:r>
      <w:r w:rsidR="00E23E79" w:rsidRPr="00F047B5">
        <w:rPr>
          <w:lang w:val="en-GB"/>
        </w:rPr>
        <w:t xml:space="preserve"> C</w:t>
      </w:r>
      <w:r w:rsidRPr="00F047B5">
        <w:rPr>
          <w:lang w:val="en-GB"/>
        </w:rPr>
        <w:t>ourt emphasised that the factors do not represent a closed list and</w:t>
      </w:r>
      <w:r w:rsidR="00487BD5">
        <w:rPr>
          <w:lang w:val="en-GB"/>
        </w:rPr>
        <w:t xml:space="preserve"> that</w:t>
      </w:r>
      <w:r w:rsidRPr="00F047B5">
        <w:rPr>
          <w:lang w:val="en-GB"/>
        </w:rPr>
        <w:t xml:space="preserve"> the weight to be attached to each factor would differ from case to case. </w:t>
      </w:r>
      <w:r w:rsidR="00E23E79" w:rsidRPr="00F047B5">
        <w:rPr>
          <w:lang w:val="en-GB"/>
        </w:rPr>
        <w:t xml:space="preserve"> </w:t>
      </w:r>
      <w:r w:rsidRPr="00F047B5">
        <w:rPr>
          <w:lang w:val="en-GB"/>
        </w:rPr>
        <w:t xml:space="preserve">The factors are: (i) </w:t>
      </w:r>
      <w:r w:rsidR="00306C9B" w:rsidRPr="00F047B5">
        <w:rPr>
          <w:lang w:val="en-GB"/>
        </w:rPr>
        <w:t>t</w:t>
      </w:r>
      <w:r w:rsidRPr="00F047B5">
        <w:rPr>
          <w:lang w:val="en-GB"/>
        </w:rPr>
        <w:t xml:space="preserve">he importance of the rule that was breached; (ii) </w:t>
      </w:r>
      <w:r w:rsidR="00306C9B" w:rsidRPr="00F047B5">
        <w:rPr>
          <w:lang w:val="en-GB"/>
        </w:rPr>
        <w:t>t</w:t>
      </w:r>
      <w:r w:rsidRPr="00F047B5">
        <w:rPr>
          <w:lang w:val="en-GB"/>
        </w:rPr>
        <w:t xml:space="preserve">he reason the employer imposed the sanction of dismissal; (iii) </w:t>
      </w:r>
      <w:r w:rsidR="00306C9B" w:rsidRPr="00F047B5">
        <w:rPr>
          <w:lang w:val="en-GB"/>
        </w:rPr>
        <w:t>t</w:t>
      </w:r>
      <w:r w:rsidRPr="00F047B5">
        <w:rPr>
          <w:lang w:val="en-GB"/>
        </w:rPr>
        <w:t>he basis of the employee</w:t>
      </w:r>
      <w:r w:rsidR="00487BD5">
        <w:rPr>
          <w:lang w:val="en-GB"/>
        </w:rPr>
        <w:t>’</w:t>
      </w:r>
      <w:r w:rsidRPr="00F047B5">
        <w:rPr>
          <w:lang w:val="en-GB"/>
        </w:rPr>
        <w:t>s challenge to the dismissal; (iv)</w:t>
      </w:r>
      <w:r w:rsidR="005C7C60" w:rsidRPr="00F047B5">
        <w:rPr>
          <w:lang w:val="en-GB"/>
        </w:rPr>
        <w:t xml:space="preserve"> </w:t>
      </w:r>
      <w:r w:rsidR="00306C9B" w:rsidRPr="00F047B5">
        <w:rPr>
          <w:lang w:val="en-GB"/>
        </w:rPr>
        <w:t>t</w:t>
      </w:r>
      <w:r w:rsidRPr="00F047B5">
        <w:rPr>
          <w:lang w:val="en-GB"/>
        </w:rPr>
        <w:t xml:space="preserve">he harm caused </w:t>
      </w:r>
      <w:r w:rsidRPr="00F047B5">
        <w:rPr>
          <w:iCs/>
          <w:lang w:val="en-GB"/>
        </w:rPr>
        <w:t>by</w:t>
      </w:r>
      <w:r w:rsidRPr="00F047B5">
        <w:rPr>
          <w:i/>
          <w:iCs/>
          <w:lang w:val="en-GB"/>
        </w:rPr>
        <w:t xml:space="preserve"> </w:t>
      </w:r>
      <w:r w:rsidRPr="00F047B5">
        <w:rPr>
          <w:lang w:val="en-GB"/>
        </w:rPr>
        <w:t>the employee</w:t>
      </w:r>
      <w:r w:rsidR="00487BD5">
        <w:rPr>
          <w:lang w:val="en-GB"/>
        </w:rPr>
        <w:t>’</w:t>
      </w:r>
      <w:r w:rsidRPr="00F047B5">
        <w:rPr>
          <w:lang w:val="en-GB"/>
        </w:rPr>
        <w:t xml:space="preserve">s conduct; (v) </w:t>
      </w:r>
      <w:r w:rsidR="00306C9B" w:rsidRPr="00F047B5">
        <w:rPr>
          <w:lang w:val="en-GB"/>
        </w:rPr>
        <w:t>w</w:t>
      </w:r>
      <w:r w:rsidRPr="00F047B5">
        <w:rPr>
          <w:lang w:val="en-GB"/>
        </w:rPr>
        <w:t>hether additional training and instruction may result in the employee not repeating the misconduct;</w:t>
      </w:r>
      <w:r w:rsidR="00306C9B" w:rsidRPr="00F047B5">
        <w:rPr>
          <w:lang w:val="en-GB"/>
        </w:rPr>
        <w:t xml:space="preserve"> </w:t>
      </w:r>
      <w:r w:rsidRPr="00F047B5">
        <w:rPr>
          <w:lang w:val="en-GB"/>
        </w:rPr>
        <w:t xml:space="preserve">(vi) </w:t>
      </w:r>
      <w:r w:rsidR="00306C9B" w:rsidRPr="00F047B5">
        <w:rPr>
          <w:lang w:val="en-GB"/>
        </w:rPr>
        <w:t>t</w:t>
      </w:r>
      <w:r w:rsidRPr="00F047B5">
        <w:rPr>
          <w:lang w:val="en-GB"/>
        </w:rPr>
        <w:t>he effect of dismissal on the employee</w:t>
      </w:r>
      <w:r w:rsidR="00BE5469" w:rsidRPr="00F047B5">
        <w:rPr>
          <w:lang w:val="en-GB"/>
        </w:rPr>
        <w:t>;</w:t>
      </w:r>
      <w:r w:rsidRPr="00F047B5">
        <w:rPr>
          <w:lang w:val="en-GB"/>
        </w:rPr>
        <w:t xml:space="preserve"> and</w:t>
      </w:r>
      <w:r w:rsidR="00BE5469" w:rsidRPr="00F047B5">
        <w:rPr>
          <w:lang w:val="en-GB"/>
        </w:rPr>
        <w:t xml:space="preserve"> (vii)</w:t>
      </w:r>
      <w:r w:rsidRPr="00F047B5">
        <w:rPr>
          <w:lang w:val="en-GB"/>
        </w:rPr>
        <w:t xml:space="preserve"> the long-service record of the employee.</w:t>
      </w:r>
      <w:r w:rsidR="00992CC9" w:rsidRPr="00F047B5">
        <w:rPr>
          <w:rStyle w:val="FootnoteReference"/>
          <w:lang w:val="en-GB"/>
        </w:rPr>
        <w:footnoteReference w:id="56"/>
      </w:r>
    </w:p>
    <w:p w14:paraId="0027C398" w14:textId="77777777" w:rsidR="003B54E5" w:rsidRPr="00F047B5" w:rsidRDefault="003B54E5" w:rsidP="00E23E79">
      <w:pPr>
        <w:pStyle w:val="JUDGMENTCONTINUED"/>
        <w:rPr>
          <w:lang w:val="en-GB"/>
        </w:rPr>
      </w:pPr>
    </w:p>
    <w:p w14:paraId="10875B5D" w14:textId="3CE9EF48" w:rsidR="00D64FE9" w:rsidRPr="00F047B5" w:rsidRDefault="003E5DC4" w:rsidP="00D64FE9">
      <w:pPr>
        <w:pStyle w:val="JUDGMENTNUMBERED"/>
        <w:rPr>
          <w:lang w:val="en-GB"/>
        </w:rPr>
      </w:pPr>
      <w:r w:rsidRPr="00F047B5">
        <w:rPr>
          <w:lang w:val="en-GB"/>
        </w:rPr>
        <w:lastRenderedPageBreak/>
        <w:t xml:space="preserve">We are dealing here with racism </w:t>
      </w:r>
      <w:r w:rsidR="006A0E2D">
        <w:rPr>
          <w:lang w:val="en-GB"/>
        </w:rPr>
        <w:t>in</w:t>
      </w:r>
      <w:r w:rsidRPr="00F047B5">
        <w:rPr>
          <w:lang w:val="en-GB"/>
        </w:rPr>
        <w:t xml:space="preserve"> the workplace.</w:t>
      </w:r>
      <w:r w:rsidR="00D64FE9" w:rsidRPr="00F047B5">
        <w:rPr>
          <w:lang w:val="en-GB"/>
        </w:rPr>
        <w:t xml:space="preserve"> </w:t>
      </w:r>
      <w:r w:rsidR="00E23E79" w:rsidRPr="00F047B5">
        <w:rPr>
          <w:lang w:val="en-GB"/>
        </w:rPr>
        <w:t xml:space="preserve"> </w:t>
      </w:r>
      <w:r w:rsidR="00DE7486" w:rsidRPr="00F047B5">
        <w:rPr>
          <w:lang w:val="en-GB"/>
        </w:rPr>
        <w:t xml:space="preserve">Our courts have made it clear, and rightly so, </w:t>
      </w:r>
      <w:r w:rsidR="00D64FE9" w:rsidRPr="00F047B5">
        <w:rPr>
          <w:lang w:val="en-GB"/>
        </w:rPr>
        <w:t>that racism in the workplace cannot be tolerated.</w:t>
      </w:r>
      <w:r w:rsidR="00D64FE9" w:rsidRPr="00F047B5">
        <w:rPr>
          <w:rStyle w:val="FootnoteReference"/>
          <w:lang w:val="en-GB"/>
        </w:rPr>
        <w:footnoteReference w:id="57"/>
      </w:r>
      <w:r w:rsidR="00E23E79" w:rsidRPr="00F047B5">
        <w:rPr>
          <w:lang w:val="en-GB"/>
        </w:rPr>
        <w:t xml:space="preserve">  </w:t>
      </w:r>
      <w:r w:rsidR="00D64FE9" w:rsidRPr="00F047B5">
        <w:rPr>
          <w:lang w:val="en-GB"/>
        </w:rPr>
        <w:t>Employees may not act in a manner designed to destroy harmonious</w:t>
      </w:r>
      <w:r w:rsidR="006033D4" w:rsidRPr="00F047B5">
        <w:rPr>
          <w:lang w:val="en-GB"/>
        </w:rPr>
        <w:t xml:space="preserve"> </w:t>
      </w:r>
      <w:r w:rsidR="00D64FE9" w:rsidRPr="00F047B5">
        <w:rPr>
          <w:lang w:val="en-GB"/>
        </w:rPr>
        <w:t>working relations with their employer or colleagues</w:t>
      </w:r>
      <w:r w:rsidR="00E23E79" w:rsidRPr="00F047B5">
        <w:rPr>
          <w:lang w:val="en-GB"/>
        </w:rPr>
        <w:t>.</w:t>
      </w:r>
      <w:r w:rsidR="00E23E79" w:rsidRPr="00F047B5">
        <w:rPr>
          <w:rStyle w:val="FootnoteReference"/>
          <w:lang w:val="en-GB"/>
        </w:rPr>
        <w:footnoteReference w:id="58"/>
      </w:r>
      <w:r w:rsidR="00E23E79" w:rsidRPr="00F047B5">
        <w:rPr>
          <w:lang w:val="en-GB"/>
        </w:rPr>
        <w:t xml:space="preserve">  </w:t>
      </w:r>
      <w:r w:rsidR="00D64FE9" w:rsidRPr="00F047B5">
        <w:rPr>
          <w:lang w:val="en-GB"/>
        </w:rPr>
        <w:t>They owe a duty of good faith to their</w:t>
      </w:r>
      <w:r w:rsidR="006033D4" w:rsidRPr="00F047B5">
        <w:rPr>
          <w:lang w:val="en-GB"/>
        </w:rPr>
        <w:t xml:space="preserve"> </w:t>
      </w:r>
      <w:r w:rsidR="00D64FE9" w:rsidRPr="00F047B5">
        <w:rPr>
          <w:lang w:val="en-GB"/>
        </w:rPr>
        <w:t>employers which duty includes the obligat</w:t>
      </w:r>
      <w:r w:rsidR="006033D4" w:rsidRPr="00F047B5">
        <w:rPr>
          <w:lang w:val="en-GB"/>
        </w:rPr>
        <w:t>ion to further their employer</w:t>
      </w:r>
      <w:r w:rsidR="00F81F4B">
        <w:rPr>
          <w:lang w:val="en-GB"/>
        </w:rPr>
        <w:t>’</w:t>
      </w:r>
      <w:r w:rsidR="006033D4" w:rsidRPr="00F047B5">
        <w:rPr>
          <w:lang w:val="en-GB"/>
        </w:rPr>
        <w:t xml:space="preserve">s </w:t>
      </w:r>
      <w:r w:rsidR="00D64FE9" w:rsidRPr="00F047B5">
        <w:rPr>
          <w:lang w:val="en-GB"/>
        </w:rPr>
        <w:t>business interests.</w:t>
      </w:r>
      <w:r w:rsidR="00A3107B" w:rsidRPr="00F047B5">
        <w:rPr>
          <w:rStyle w:val="FootnoteReference"/>
          <w:lang w:val="en-GB"/>
        </w:rPr>
        <w:footnoteReference w:id="59"/>
      </w:r>
      <w:r w:rsidR="00D64FE9" w:rsidRPr="00F047B5">
        <w:rPr>
          <w:lang w:val="en-GB"/>
        </w:rPr>
        <w:t xml:space="preserve"> </w:t>
      </w:r>
      <w:r w:rsidR="00607C2F" w:rsidRPr="00F047B5">
        <w:rPr>
          <w:lang w:val="en-GB"/>
        </w:rPr>
        <w:t xml:space="preserve"> </w:t>
      </w:r>
      <w:r w:rsidR="00D64FE9" w:rsidRPr="00F047B5">
        <w:rPr>
          <w:lang w:val="en-GB"/>
        </w:rPr>
        <w:t>In making racist comments in the public domain, the actions</w:t>
      </w:r>
      <w:r w:rsidR="006033D4" w:rsidRPr="00F047B5">
        <w:rPr>
          <w:lang w:val="en-GB"/>
        </w:rPr>
        <w:t xml:space="preserve"> </w:t>
      </w:r>
      <w:r w:rsidR="00D64FE9" w:rsidRPr="00F047B5">
        <w:rPr>
          <w:lang w:val="en-GB"/>
        </w:rPr>
        <w:t>of the employee may foreseeably negatively affect the business of his</w:t>
      </w:r>
      <w:r w:rsidR="006033D4" w:rsidRPr="00F047B5">
        <w:rPr>
          <w:lang w:val="en-GB"/>
        </w:rPr>
        <w:t xml:space="preserve"> </w:t>
      </w:r>
      <w:r w:rsidR="00D64FE9" w:rsidRPr="00F047B5">
        <w:rPr>
          <w:lang w:val="en-GB"/>
        </w:rPr>
        <w:t>employer or the working relationship between him and his employer or</w:t>
      </w:r>
      <w:r w:rsidR="006033D4" w:rsidRPr="00F047B5">
        <w:rPr>
          <w:lang w:val="en-GB"/>
        </w:rPr>
        <w:t xml:space="preserve"> </w:t>
      </w:r>
      <w:r w:rsidR="00D64FE9" w:rsidRPr="00F047B5">
        <w:rPr>
          <w:lang w:val="en-GB"/>
        </w:rPr>
        <w:t>colleagues.</w:t>
      </w:r>
      <w:r w:rsidR="000A5FA2" w:rsidRPr="00F047B5">
        <w:rPr>
          <w:lang w:val="en-GB"/>
        </w:rPr>
        <w:t xml:space="preserve"> </w:t>
      </w:r>
      <w:r w:rsidR="00A3107B" w:rsidRPr="00F047B5">
        <w:rPr>
          <w:lang w:val="en-GB"/>
        </w:rPr>
        <w:t xml:space="preserve"> </w:t>
      </w:r>
      <w:r w:rsidR="00B5000E" w:rsidRPr="00F047B5">
        <w:rPr>
          <w:lang w:val="en-GB"/>
        </w:rPr>
        <w:t>The c</w:t>
      </w:r>
      <w:r w:rsidR="000A5FA2" w:rsidRPr="00F047B5">
        <w:rPr>
          <w:lang w:val="en-GB"/>
        </w:rPr>
        <w:t xml:space="preserve">hairperson of the disciplinary hearing was alive to this. </w:t>
      </w:r>
      <w:r w:rsidR="00A3107B" w:rsidRPr="00F047B5">
        <w:rPr>
          <w:lang w:val="en-GB"/>
        </w:rPr>
        <w:t xml:space="preserve"> </w:t>
      </w:r>
      <w:r w:rsidR="000A5FA2" w:rsidRPr="00F047B5">
        <w:rPr>
          <w:lang w:val="en-GB"/>
        </w:rPr>
        <w:t>This is evident from his statement that “[</w:t>
      </w:r>
      <w:r w:rsidR="00A3107B" w:rsidRPr="00F047B5">
        <w:rPr>
          <w:lang w:val="en-GB"/>
        </w:rPr>
        <w:t>d</w:t>
      </w:r>
      <w:r w:rsidR="000A5FA2" w:rsidRPr="00F047B5">
        <w:rPr>
          <w:lang w:val="en-GB"/>
        </w:rPr>
        <w:t xml:space="preserve">]ismissal will be imposed for </w:t>
      </w:r>
      <w:r w:rsidR="00A3107B" w:rsidRPr="00F047B5">
        <w:rPr>
          <w:lang w:val="en-GB"/>
        </w:rPr>
        <w:t>a</w:t>
      </w:r>
      <w:r w:rsidR="000A5FA2" w:rsidRPr="00F047B5">
        <w:rPr>
          <w:lang w:val="en-GB"/>
        </w:rPr>
        <w:t xml:space="preserve"> first offence if the circumstances so warrant it and the employee’s behaviour destroy[s] the em</w:t>
      </w:r>
      <w:r w:rsidR="00A3107B" w:rsidRPr="00F047B5">
        <w:rPr>
          <w:lang w:val="en-GB"/>
        </w:rPr>
        <w:t>ployment relationship”.</w:t>
      </w:r>
    </w:p>
    <w:p w14:paraId="33C8BAA8" w14:textId="77777777" w:rsidR="00D64FE9" w:rsidRPr="00F047B5" w:rsidRDefault="00D64FE9" w:rsidP="008456DA">
      <w:pPr>
        <w:pStyle w:val="JUDGMENTCONTINUED"/>
        <w:rPr>
          <w:lang w:val="en-GB"/>
        </w:rPr>
      </w:pPr>
    </w:p>
    <w:p w14:paraId="36AD85E5" w14:textId="4C88A3EC" w:rsidR="003B54E5" w:rsidRPr="00F047B5" w:rsidRDefault="003E5DC4" w:rsidP="003E5DC4">
      <w:pPr>
        <w:pStyle w:val="JUDGMENTNUMBERED"/>
        <w:rPr>
          <w:lang w:val="en-GB"/>
        </w:rPr>
      </w:pPr>
      <w:r w:rsidRPr="00F047B5">
        <w:rPr>
          <w:lang w:val="en-GB"/>
        </w:rPr>
        <w:t>As a country in transition, South Africa faces the on-going challenge of how to generate and maintain processes that restore dignity, create political and economic equality, and promote a culture of human rights.</w:t>
      </w:r>
      <w:r w:rsidR="007C5220" w:rsidRPr="00F047B5">
        <w:rPr>
          <w:lang w:val="en-GB"/>
        </w:rPr>
        <w:t xml:space="preserve"> </w:t>
      </w:r>
      <w:r w:rsidR="00CD53AC" w:rsidRPr="00F047B5">
        <w:rPr>
          <w:lang w:val="en-GB"/>
        </w:rPr>
        <w:t xml:space="preserve"> </w:t>
      </w:r>
      <w:r w:rsidR="007C5220" w:rsidRPr="00F047B5">
        <w:rPr>
          <w:lang w:val="en-GB"/>
        </w:rPr>
        <w:t xml:space="preserve">The mining industry is a racially charged environment. </w:t>
      </w:r>
      <w:r w:rsidR="00CD53AC" w:rsidRPr="00F047B5">
        <w:rPr>
          <w:lang w:val="en-GB"/>
        </w:rPr>
        <w:t xml:space="preserve"> </w:t>
      </w:r>
      <w:r w:rsidR="00C33102" w:rsidRPr="00F047B5">
        <w:rPr>
          <w:lang w:val="en-GB"/>
        </w:rPr>
        <w:t xml:space="preserve">The </w:t>
      </w:r>
      <w:r w:rsidR="007110DF" w:rsidRPr="00F047B5">
        <w:rPr>
          <w:lang w:val="en-GB"/>
        </w:rPr>
        <w:t>a</w:t>
      </w:r>
      <w:r w:rsidR="00C33102" w:rsidRPr="00F047B5">
        <w:rPr>
          <w:lang w:val="en-GB"/>
        </w:rPr>
        <w:t>pplicant, as a responsible employer</w:t>
      </w:r>
      <w:r w:rsidR="00C02FE4" w:rsidRPr="00F047B5">
        <w:rPr>
          <w:lang w:val="en-GB"/>
        </w:rPr>
        <w:t>,</w:t>
      </w:r>
      <w:r w:rsidR="00C33102" w:rsidRPr="00F047B5">
        <w:rPr>
          <w:lang w:val="en-GB"/>
        </w:rPr>
        <w:t xml:space="preserve"> is tasked with creating an organisation that advocates and practices social justice. </w:t>
      </w:r>
      <w:r w:rsidR="00CD53AC" w:rsidRPr="00F047B5">
        <w:rPr>
          <w:lang w:val="en-GB"/>
        </w:rPr>
        <w:t xml:space="preserve"> </w:t>
      </w:r>
      <w:r w:rsidR="00C33102" w:rsidRPr="00F047B5">
        <w:rPr>
          <w:lang w:val="en-GB"/>
        </w:rPr>
        <w:t>To this end,</w:t>
      </w:r>
      <w:r w:rsidR="006033D4" w:rsidRPr="00F047B5">
        <w:rPr>
          <w:lang w:val="en-GB"/>
        </w:rPr>
        <w:t xml:space="preserve"> </w:t>
      </w:r>
      <w:r w:rsidR="00CD53AC" w:rsidRPr="00F047B5">
        <w:rPr>
          <w:lang w:val="en-GB"/>
        </w:rPr>
        <w:t>a</w:t>
      </w:r>
      <w:r w:rsidR="007C5220" w:rsidRPr="00F047B5">
        <w:rPr>
          <w:lang w:val="en-GB"/>
        </w:rPr>
        <w:t xml:space="preserve"> memorandum warning against abusive and derogatory language was circulated to all employees at the </w:t>
      </w:r>
      <w:r w:rsidR="007110DF" w:rsidRPr="00F047B5">
        <w:rPr>
          <w:lang w:val="en-GB"/>
        </w:rPr>
        <w:t>a</w:t>
      </w:r>
      <w:r w:rsidR="007C5220" w:rsidRPr="00F047B5">
        <w:rPr>
          <w:lang w:val="en-GB"/>
        </w:rPr>
        <w:t>pplicant</w:t>
      </w:r>
      <w:r w:rsidR="00F81F4B">
        <w:rPr>
          <w:lang w:val="en-GB"/>
        </w:rPr>
        <w:t>’</w:t>
      </w:r>
      <w:r w:rsidR="007C5220" w:rsidRPr="00F047B5">
        <w:rPr>
          <w:lang w:val="en-GB"/>
        </w:rPr>
        <w:t>s mine a few days prior to the incident</w:t>
      </w:r>
      <w:r w:rsidR="00D97FC6" w:rsidRPr="00F047B5">
        <w:rPr>
          <w:lang w:val="en-GB"/>
        </w:rPr>
        <w:t>.  It was this memorandum</w:t>
      </w:r>
      <w:r w:rsidR="007C5220" w:rsidRPr="00F047B5">
        <w:rPr>
          <w:lang w:val="en-GB"/>
        </w:rPr>
        <w:t xml:space="preserve"> which gave rise to the charges levelled against Mr Bester.  T</w:t>
      </w:r>
      <w:r w:rsidR="006033D4" w:rsidRPr="00F047B5">
        <w:rPr>
          <w:lang w:val="en-GB"/>
        </w:rPr>
        <w:t xml:space="preserve">he </w:t>
      </w:r>
      <w:r w:rsidR="007110DF" w:rsidRPr="00F047B5">
        <w:rPr>
          <w:lang w:val="en-GB"/>
        </w:rPr>
        <w:t>a</w:t>
      </w:r>
      <w:r w:rsidR="006033D4" w:rsidRPr="00F047B5">
        <w:rPr>
          <w:lang w:val="en-GB"/>
        </w:rPr>
        <w:t>pplicant had</w:t>
      </w:r>
      <w:r w:rsidR="00C33102" w:rsidRPr="00F047B5">
        <w:rPr>
          <w:lang w:val="en-GB"/>
        </w:rPr>
        <w:t xml:space="preserve"> introduced </w:t>
      </w:r>
      <w:r w:rsidR="00CD53AC" w:rsidRPr="00F047B5">
        <w:rPr>
          <w:lang w:val="en-GB"/>
        </w:rPr>
        <w:t xml:space="preserve">a </w:t>
      </w:r>
      <w:r w:rsidR="007244E3">
        <w:rPr>
          <w:lang w:val="en-GB"/>
        </w:rPr>
        <w:t>b</w:t>
      </w:r>
      <w:r w:rsidR="00BE5469" w:rsidRPr="00F047B5">
        <w:rPr>
          <w:lang w:val="en-GB"/>
        </w:rPr>
        <w:t>ehavioural</w:t>
      </w:r>
      <w:r w:rsidR="00CD53AC" w:rsidRPr="00F047B5">
        <w:rPr>
          <w:lang w:val="en-GB"/>
        </w:rPr>
        <w:t xml:space="preserve"> </w:t>
      </w:r>
      <w:r w:rsidR="007244E3">
        <w:rPr>
          <w:lang w:val="en-GB"/>
        </w:rPr>
        <w:t>p</w:t>
      </w:r>
      <w:r w:rsidR="00CD53AC" w:rsidRPr="00F047B5">
        <w:rPr>
          <w:lang w:val="en-GB"/>
        </w:rPr>
        <w:t xml:space="preserve">olicy in terms of which the offence </w:t>
      </w:r>
      <w:r w:rsidR="007110DF" w:rsidRPr="00F047B5">
        <w:rPr>
          <w:lang w:val="en-GB"/>
        </w:rPr>
        <w:t xml:space="preserve">of </w:t>
      </w:r>
      <w:r w:rsidR="00CD53AC" w:rsidRPr="00F047B5">
        <w:rPr>
          <w:lang w:val="en-GB"/>
        </w:rPr>
        <w:t xml:space="preserve">racial abuse </w:t>
      </w:r>
      <w:r w:rsidR="007110DF" w:rsidRPr="00F047B5">
        <w:rPr>
          <w:lang w:val="en-GB"/>
        </w:rPr>
        <w:t>could</w:t>
      </w:r>
      <w:r w:rsidR="00CD53AC" w:rsidRPr="00F047B5">
        <w:rPr>
          <w:lang w:val="en-GB"/>
        </w:rPr>
        <w:t xml:space="preserve"> attract a</w:t>
      </w:r>
      <w:r w:rsidR="00C33102" w:rsidRPr="00F047B5">
        <w:rPr>
          <w:lang w:val="en-GB"/>
        </w:rPr>
        <w:t xml:space="preserve"> sanction of dism</w:t>
      </w:r>
      <w:r w:rsidR="00C6139F" w:rsidRPr="00F047B5">
        <w:rPr>
          <w:lang w:val="en-GB"/>
        </w:rPr>
        <w:t>issal, even for a first offence</w:t>
      </w:r>
      <w:r w:rsidR="00C33102" w:rsidRPr="00F047B5">
        <w:rPr>
          <w:lang w:val="en-GB"/>
        </w:rPr>
        <w:t>.</w:t>
      </w:r>
    </w:p>
    <w:p w14:paraId="2D80B819" w14:textId="77777777" w:rsidR="00D97FC6" w:rsidRPr="00F047B5" w:rsidRDefault="00D97FC6" w:rsidP="00D97FC6">
      <w:pPr>
        <w:pStyle w:val="JUDGMENTCONTINUED"/>
        <w:rPr>
          <w:lang w:val="en-GB"/>
        </w:rPr>
      </w:pPr>
    </w:p>
    <w:p w14:paraId="4037AE1F" w14:textId="45C91DD9" w:rsidR="00A337EB" w:rsidRPr="00F047B5" w:rsidRDefault="00A337EB" w:rsidP="00A337EB">
      <w:pPr>
        <w:pStyle w:val="JUDGMENTNUMBERED"/>
        <w:rPr>
          <w:lang w:val="en-GB"/>
        </w:rPr>
      </w:pPr>
      <w:r w:rsidRPr="00F047B5">
        <w:rPr>
          <w:lang w:val="en-GB"/>
        </w:rPr>
        <w:t>In contending that dismissal was too sever</w:t>
      </w:r>
      <w:r w:rsidR="00D61795" w:rsidRPr="00F047B5">
        <w:rPr>
          <w:lang w:val="en-GB"/>
        </w:rPr>
        <w:t>e</w:t>
      </w:r>
      <w:r w:rsidRPr="00F047B5">
        <w:rPr>
          <w:lang w:val="en-GB"/>
        </w:rPr>
        <w:t xml:space="preserve"> a sanction in the circumstances of this matter, the respondent, in its </w:t>
      </w:r>
      <w:r w:rsidR="00805923" w:rsidRPr="00F047B5">
        <w:rPr>
          <w:lang w:val="en-GB"/>
        </w:rPr>
        <w:t xml:space="preserve">additional </w:t>
      </w:r>
      <w:r w:rsidRPr="00F047B5">
        <w:rPr>
          <w:lang w:val="en-GB"/>
        </w:rPr>
        <w:t>submissions</w:t>
      </w:r>
      <w:r w:rsidR="00805923" w:rsidRPr="00F047B5">
        <w:rPr>
          <w:lang w:val="en-GB"/>
        </w:rPr>
        <w:t>,</w:t>
      </w:r>
      <w:r w:rsidRPr="00F047B5">
        <w:rPr>
          <w:lang w:val="en-GB"/>
        </w:rPr>
        <w:t xml:space="preserve"> argued that Mr Bester had </w:t>
      </w:r>
      <w:r w:rsidRPr="00F047B5">
        <w:rPr>
          <w:lang w:val="en-GB"/>
        </w:rPr>
        <w:lastRenderedPageBreak/>
        <w:t xml:space="preserve">given the </w:t>
      </w:r>
      <w:r w:rsidR="007110DF" w:rsidRPr="00F047B5">
        <w:rPr>
          <w:lang w:val="en-GB"/>
        </w:rPr>
        <w:t>a</w:t>
      </w:r>
      <w:r w:rsidRPr="00F047B5">
        <w:rPr>
          <w:lang w:val="en-GB"/>
        </w:rPr>
        <w:t>pplicant five years of loyal service and during that time he had trained numerous miners on how to keep themselves and their colleagues safe and accident</w:t>
      </w:r>
      <w:r w:rsidR="00F81F4B">
        <w:rPr>
          <w:lang w:val="en-GB"/>
        </w:rPr>
        <w:t>-</w:t>
      </w:r>
      <w:r w:rsidRPr="00F047B5">
        <w:rPr>
          <w:lang w:val="en-GB"/>
        </w:rPr>
        <w:t>free while working underground.</w:t>
      </w:r>
      <w:r w:rsidR="00D61795" w:rsidRPr="00F047B5">
        <w:rPr>
          <w:lang w:val="en-GB"/>
        </w:rPr>
        <w:t xml:space="preserve"> </w:t>
      </w:r>
      <w:r w:rsidR="00020656" w:rsidRPr="00F047B5">
        <w:rPr>
          <w:lang w:val="en-GB"/>
        </w:rPr>
        <w:t xml:space="preserve"> </w:t>
      </w:r>
      <w:r w:rsidR="00D61795" w:rsidRPr="00F047B5">
        <w:rPr>
          <w:lang w:val="en-GB"/>
        </w:rPr>
        <w:t>It was also contended that Mr Bester was capable of being rehabilitated and that the incident sparking his dismissal was an extraordinary occurrence unlikely to occur again.</w:t>
      </w:r>
    </w:p>
    <w:p w14:paraId="331FB314" w14:textId="77777777" w:rsidR="00790A17" w:rsidRPr="00F047B5" w:rsidRDefault="00790A17" w:rsidP="00790A17">
      <w:pPr>
        <w:pStyle w:val="JUDGMENTCONTINUED"/>
        <w:rPr>
          <w:lang w:val="en-GB"/>
        </w:rPr>
      </w:pPr>
    </w:p>
    <w:p w14:paraId="6225DB9B" w14:textId="31058534" w:rsidR="00522745" w:rsidRPr="00F047B5" w:rsidRDefault="00790A17" w:rsidP="00962AB1">
      <w:pPr>
        <w:pStyle w:val="JUDGMENTNUMBERED"/>
        <w:rPr>
          <w:lang w:val="en-GB"/>
        </w:rPr>
      </w:pPr>
      <w:r w:rsidRPr="00F047B5">
        <w:rPr>
          <w:lang w:val="en-GB"/>
        </w:rPr>
        <w:t>Mr Bester has demonstrated an absolute lack of remorse for his actions and persisted with a defence of a complete denial.</w:t>
      </w:r>
      <w:r w:rsidR="00D96E42" w:rsidRPr="00F047B5">
        <w:rPr>
          <w:lang w:val="en-GB"/>
        </w:rPr>
        <w:t xml:space="preserve"> </w:t>
      </w:r>
      <w:r w:rsidR="00020656" w:rsidRPr="00F047B5">
        <w:rPr>
          <w:lang w:val="en-GB"/>
        </w:rPr>
        <w:t xml:space="preserve"> </w:t>
      </w:r>
      <w:r w:rsidR="00D96E42" w:rsidRPr="00F047B5">
        <w:rPr>
          <w:lang w:val="en-GB"/>
        </w:rPr>
        <w:t xml:space="preserve">He did not acknowledge that his conduct </w:t>
      </w:r>
      <w:r w:rsidR="000B1B50" w:rsidRPr="00F047B5">
        <w:rPr>
          <w:lang w:val="en-GB"/>
        </w:rPr>
        <w:t>was racist and inappropriate.</w:t>
      </w:r>
      <w:r w:rsidR="00020656" w:rsidRPr="00F047B5">
        <w:rPr>
          <w:lang w:val="en-GB"/>
        </w:rPr>
        <w:t xml:space="preserve"> </w:t>
      </w:r>
      <w:r w:rsidR="000B1B50" w:rsidRPr="00F047B5">
        <w:rPr>
          <w:lang w:val="en-GB"/>
        </w:rPr>
        <w:t xml:space="preserve"> He </w:t>
      </w:r>
      <w:r w:rsidR="00D96E42" w:rsidRPr="00F047B5">
        <w:rPr>
          <w:lang w:val="en-GB"/>
        </w:rPr>
        <w:t>made no attempt to apologise</w:t>
      </w:r>
      <w:r w:rsidR="000B1B50" w:rsidRPr="00F047B5">
        <w:rPr>
          <w:lang w:val="en-GB"/>
        </w:rPr>
        <w:t xml:space="preserve">. </w:t>
      </w:r>
      <w:r w:rsidR="00020656" w:rsidRPr="00F047B5">
        <w:rPr>
          <w:lang w:val="en-GB"/>
        </w:rPr>
        <w:t xml:space="preserve"> </w:t>
      </w:r>
      <w:r w:rsidR="000B1B50" w:rsidRPr="00F047B5">
        <w:rPr>
          <w:lang w:val="en-GB"/>
        </w:rPr>
        <w:t>This Court has previously stated that</w:t>
      </w:r>
      <w:r w:rsidR="00962AB1" w:rsidRPr="00F047B5">
        <w:rPr>
          <w:lang w:val="en-GB"/>
        </w:rPr>
        <w:t xml:space="preserve"> the fact that </w:t>
      </w:r>
      <w:r w:rsidR="000B1B50" w:rsidRPr="00F047B5">
        <w:rPr>
          <w:lang w:val="en-GB"/>
        </w:rPr>
        <w:t>an employee who is guilty of racist conduct apologise</w:t>
      </w:r>
      <w:r w:rsidR="00962AB1" w:rsidRPr="00F047B5">
        <w:rPr>
          <w:lang w:val="en-GB"/>
        </w:rPr>
        <w:t>d</w:t>
      </w:r>
      <w:r w:rsidR="000B1B50" w:rsidRPr="00F047B5">
        <w:rPr>
          <w:lang w:val="en-GB"/>
        </w:rPr>
        <w:t>, admit</w:t>
      </w:r>
      <w:r w:rsidR="00962AB1" w:rsidRPr="00F047B5">
        <w:rPr>
          <w:lang w:val="en-GB"/>
        </w:rPr>
        <w:t>ted</w:t>
      </w:r>
      <w:r w:rsidR="000B1B50" w:rsidRPr="00F047B5">
        <w:rPr>
          <w:lang w:val="en-GB"/>
        </w:rPr>
        <w:t xml:space="preserve"> wrongdoing and demonstrate</w:t>
      </w:r>
      <w:r w:rsidR="00962AB1" w:rsidRPr="00F047B5">
        <w:rPr>
          <w:lang w:val="en-GB"/>
        </w:rPr>
        <w:t>d</w:t>
      </w:r>
      <w:r w:rsidR="000B1B50" w:rsidRPr="00F047B5">
        <w:rPr>
          <w:lang w:val="en-GB"/>
        </w:rPr>
        <w:t xml:space="preserve"> a willingness “to take part in whatever programme could be designed to help him embrace the values of our Constitution, especially equality, non-racialism and human dignity”</w:t>
      </w:r>
      <w:r w:rsidR="00962AB1" w:rsidRPr="00F047B5">
        <w:rPr>
          <w:lang w:val="en-GB"/>
        </w:rPr>
        <w:t xml:space="preserve"> may be a relevant factor in determining whether dismissal was an appropriate sanction.</w:t>
      </w:r>
      <w:r w:rsidR="000B1B50" w:rsidRPr="00F047B5">
        <w:rPr>
          <w:rStyle w:val="FootnoteReference"/>
          <w:lang w:val="en-GB"/>
        </w:rPr>
        <w:footnoteReference w:id="60"/>
      </w:r>
      <w:r w:rsidR="00805923" w:rsidRPr="00F047B5">
        <w:rPr>
          <w:lang w:val="en-GB"/>
        </w:rPr>
        <w:t xml:space="preserve"> </w:t>
      </w:r>
      <w:r w:rsidR="00962AB1" w:rsidRPr="00F047B5">
        <w:rPr>
          <w:lang w:val="en-GB"/>
        </w:rPr>
        <w:t xml:space="preserve"> </w:t>
      </w:r>
      <w:r w:rsidR="00FD1C8C" w:rsidRPr="00F047B5">
        <w:rPr>
          <w:lang w:val="en-GB"/>
        </w:rPr>
        <w:t>As mentioned, Mr Bester failed to demonstrate a</w:t>
      </w:r>
      <w:r w:rsidR="00F875CD" w:rsidRPr="00F047B5">
        <w:rPr>
          <w:lang w:val="en-GB"/>
        </w:rPr>
        <w:t xml:space="preserve"> willingness to change</w:t>
      </w:r>
      <w:r w:rsidR="00FD1C8C" w:rsidRPr="00F047B5">
        <w:rPr>
          <w:lang w:val="en-GB"/>
        </w:rPr>
        <w:t>.</w:t>
      </w:r>
      <w:r w:rsidR="00020656" w:rsidRPr="00F047B5">
        <w:rPr>
          <w:lang w:val="en-GB"/>
        </w:rPr>
        <w:t xml:space="preserve"> </w:t>
      </w:r>
      <w:r w:rsidR="00FD1C8C" w:rsidRPr="00F047B5">
        <w:rPr>
          <w:lang w:val="en-GB"/>
        </w:rPr>
        <w:t xml:space="preserve"> Instead, he resorted to a </w:t>
      </w:r>
      <w:r w:rsidR="00522745" w:rsidRPr="00F047B5">
        <w:rPr>
          <w:lang w:val="en-GB"/>
        </w:rPr>
        <w:t>vicious</w:t>
      </w:r>
      <w:r w:rsidR="00FD1C8C" w:rsidRPr="00F047B5">
        <w:rPr>
          <w:lang w:val="en-GB"/>
        </w:rPr>
        <w:t xml:space="preserve"> attack on the witnesses who testified on behalf of the applicant</w:t>
      </w:r>
      <w:r w:rsidR="00522745" w:rsidRPr="00F047B5">
        <w:rPr>
          <w:lang w:val="en-GB"/>
        </w:rPr>
        <w:t xml:space="preserve"> during the disciplinary hearing. </w:t>
      </w:r>
      <w:r w:rsidR="00020656" w:rsidRPr="00F047B5">
        <w:rPr>
          <w:lang w:val="en-GB"/>
        </w:rPr>
        <w:t xml:space="preserve"> </w:t>
      </w:r>
      <w:r w:rsidR="00522745" w:rsidRPr="00F047B5">
        <w:rPr>
          <w:lang w:val="en-GB"/>
        </w:rPr>
        <w:t>The chairperson of the hearing criticised Mr Bester’s conduct in the strongest terms:</w:t>
      </w:r>
    </w:p>
    <w:p w14:paraId="6166C53D" w14:textId="77777777" w:rsidR="00020656" w:rsidRPr="00F047B5" w:rsidRDefault="00020656" w:rsidP="00020656">
      <w:pPr>
        <w:pStyle w:val="QUOTATION"/>
        <w:rPr>
          <w:lang w:val="en-GB"/>
        </w:rPr>
      </w:pPr>
    </w:p>
    <w:p w14:paraId="3EA99FA2" w14:textId="1845DFB4" w:rsidR="00522745" w:rsidRPr="00F047B5" w:rsidRDefault="00962AB1" w:rsidP="00020656">
      <w:pPr>
        <w:pStyle w:val="QUOTATION"/>
        <w:rPr>
          <w:lang w:val="en-GB"/>
        </w:rPr>
      </w:pPr>
      <w:r w:rsidRPr="00F047B5">
        <w:rPr>
          <w:lang w:val="en-GB"/>
        </w:rPr>
        <w:t>“</w:t>
      </w:r>
      <w:r w:rsidR="00B5000E" w:rsidRPr="00F047B5">
        <w:rPr>
          <w:lang w:val="en-GB"/>
        </w:rPr>
        <w:t>As c</w:t>
      </w:r>
      <w:r w:rsidR="009E5BA8" w:rsidRPr="00F047B5">
        <w:rPr>
          <w:lang w:val="en-GB"/>
        </w:rPr>
        <w:t>hairperson I was astound</w:t>
      </w:r>
      <w:r w:rsidR="00BE5469" w:rsidRPr="00F047B5">
        <w:rPr>
          <w:lang w:val="en-GB"/>
        </w:rPr>
        <w:t>ed</w:t>
      </w:r>
      <w:r w:rsidR="009E5BA8" w:rsidRPr="00F047B5">
        <w:rPr>
          <w:lang w:val="en-GB"/>
        </w:rPr>
        <w:t xml:space="preserve"> by the viciousness of the attacks by Mr Bester during the hearing.</w:t>
      </w:r>
      <w:r w:rsidR="00020656" w:rsidRPr="00F047B5">
        <w:rPr>
          <w:lang w:val="en-GB"/>
        </w:rPr>
        <w:t xml:space="preserve"> </w:t>
      </w:r>
      <w:r w:rsidR="009E5BA8" w:rsidRPr="00F047B5">
        <w:rPr>
          <w:lang w:val="en-GB"/>
        </w:rPr>
        <w:t xml:space="preserve"> The behaviour carried out with intense violence and an apparent desire to inflict aggressive language, cruel and malicious act against a fellow employee and employees in a threatening manner during the hearing was irresponsible.”</w:t>
      </w:r>
    </w:p>
    <w:p w14:paraId="0C5DE7F7" w14:textId="77777777" w:rsidR="00020656" w:rsidRPr="00F047B5" w:rsidRDefault="00020656" w:rsidP="00020656">
      <w:pPr>
        <w:pStyle w:val="JUDGMENTCONTINUED"/>
        <w:rPr>
          <w:lang w:val="en-GB"/>
        </w:rPr>
      </w:pPr>
    </w:p>
    <w:p w14:paraId="0998A79B" w14:textId="3BD3E805" w:rsidR="00295E77" w:rsidRPr="00F047B5" w:rsidRDefault="00B5000E" w:rsidP="00805923">
      <w:pPr>
        <w:pStyle w:val="JUDGMENTNUMBERED"/>
        <w:numPr>
          <w:ilvl w:val="0"/>
          <w:numId w:val="0"/>
        </w:numPr>
        <w:rPr>
          <w:lang w:val="en-GB"/>
        </w:rPr>
      </w:pPr>
      <w:r w:rsidRPr="00F047B5">
        <w:rPr>
          <w:lang w:val="en-GB"/>
        </w:rPr>
        <w:t>The c</w:t>
      </w:r>
      <w:r w:rsidR="007C5220" w:rsidRPr="00F047B5">
        <w:rPr>
          <w:lang w:val="en-GB"/>
        </w:rPr>
        <w:t xml:space="preserve">hairperson further noted that Mr Bester had, during the hearing, used foul language </w:t>
      </w:r>
      <w:r w:rsidR="00F81F4B">
        <w:rPr>
          <w:lang w:val="en-GB"/>
        </w:rPr>
        <w:t xml:space="preserve">and </w:t>
      </w:r>
      <w:r w:rsidR="007C5220" w:rsidRPr="00F047B5">
        <w:rPr>
          <w:lang w:val="en-GB"/>
        </w:rPr>
        <w:t xml:space="preserve">behaved in an insolent, disrespectful, rude, offensive and disruptive manner. </w:t>
      </w:r>
      <w:r w:rsidR="00020656" w:rsidRPr="00F047B5">
        <w:rPr>
          <w:lang w:val="en-GB"/>
        </w:rPr>
        <w:t xml:space="preserve"> </w:t>
      </w:r>
      <w:r w:rsidR="007C5220" w:rsidRPr="00F047B5">
        <w:rPr>
          <w:lang w:val="en-GB"/>
        </w:rPr>
        <w:t>He explained:</w:t>
      </w:r>
    </w:p>
    <w:p w14:paraId="4062939D" w14:textId="77777777" w:rsidR="00020656" w:rsidRPr="00F047B5" w:rsidRDefault="00020656" w:rsidP="00020656">
      <w:pPr>
        <w:pStyle w:val="QUOTATION"/>
        <w:rPr>
          <w:lang w:val="en-GB"/>
        </w:rPr>
      </w:pPr>
    </w:p>
    <w:p w14:paraId="20C5D19E" w14:textId="77777777" w:rsidR="007C5220" w:rsidRPr="00F047B5" w:rsidRDefault="007C5220" w:rsidP="00020656">
      <w:pPr>
        <w:pStyle w:val="QUOTATION"/>
        <w:rPr>
          <w:lang w:val="en-GB"/>
        </w:rPr>
      </w:pPr>
      <w:r w:rsidRPr="00F047B5">
        <w:rPr>
          <w:lang w:val="en-GB"/>
        </w:rPr>
        <w:lastRenderedPageBreak/>
        <w:t>“Mr Bester challenged the authority of the hearing, being verbally rude and insulting a</w:t>
      </w:r>
      <w:r w:rsidR="00020656" w:rsidRPr="00F047B5">
        <w:rPr>
          <w:lang w:val="en-GB"/>
        </w:rPr>
        <w:t>nd disrupting the ER Officer Mr</w:t>
      </w:r>
      <w:r w:rsidRPr="00F047B5">
        <w:rPr>
          <w:lang w:val="en-GB"/>
        </w:rPr>
        <w:t xml:space="preserve"> Bogatsu Ramoenyane by verbally swearing (inappropriately) </w:t>
      </w:r>
      <w:r w:rsidR="00020656" w:rsidRPr="00F047B5">
        <w:rPr>
          <w:lang w:val="en-GB"/>
        </w:rPr>
        <w:t>at him to keep qui</w:t>
      </w:r>
      <w:r w:rsidR="00B24C50" w:rsidRPr="00F047B5">
        <w:rPr>
          <w:lang w:val="en-GB"/>
        </w:rPr>
        <w:t>e</w:t>
      </w:r>
      <w:r w:rsidR="00020656" w:rsidRPr="00F047B5">
        <w:rPr>
          <w:lang w:val="en-GB"/>
        </w:rPr>
        <w:t>t.”</w:t>
      </w:r>
    </w:p>
    <w:p w14:paraId="60075D3C" w14:textId="77777777" w:rsidR="00CF6D16" w:rsidRPr="00F047B5" w:rsidRDefault="00CF6D16" w:rsidP="00CF6D16">
      <w:pPr>
        <w:pStyle w:val="JUDGMENTNUMBERED"/>
        <w:numPr>
          <w:ilvl w:val="0"/>
          <w:numId w:val="0"/>
        </w:numPr>
        <w:rPr>
          <w:lang w:val="en-GB"/>
        </w:rPr>
      </w:pPr>
    </w:p>
    <w:p w14:paraId="1590A18A" w14:textId="77777777" w:rsidR="00CF6D16" w:rsidRPr="00F047B5" w:rsidRDefault="00BA4D12" w:rsidP="00CF6D16">
      <w:pPr>
        <w:pStyle w:val="JUDGMENTNUMBERED"/>
        <w:rPr>
          <w:lang w:val="en-GB"/>
        </w:rPr>
      </w:pPr>
      <w:r w:rsidRPr="00F047B5">
        <w:rPr>
          <w:lang w:val="en-GB"/>
        </w:rPr>
        <w:t xml:space="preserve">At the disciplinary hearing, and after having been found guilty, Mr Bester was invited to make submissions in mitigation. </w:t>
      </w:r>
      <w:r w:rsidR="00020656" w:rsidRPr="00F047B5">
        <w:rPr>
          <w:lang w:val="en-GB"/>
        </w:rPr>
        <w:t xml:space="preserve"> </w:t>
      </w:r>
      <w:r w:rsidRPr="00F047B5">
        <w:rPr>
          <w:lang w:val="en-GB"/>
        </w:rPr>
        <w:t>He used this opportunity to justify his misbehaviour during the hearing:</w:t>
      </w:r>
    </w:p>
    <w:p w14:paraId="6891DD55" w14:textId="77777777" w:rsidR="00020656" w:rsidRPr="00F047B5" w:rsidRDefault="00020656" w:rsidP="00020656">
      <w:pPr>
        <w:pStyle w:val="QUOTATION"/>
        <w:rPr>
          <w:lang w:val="en-GB"/>
        </w:rPr>
      </w:pPr>
    </w:p>
    <w:p w14:paraId="3EE4FA8B" w14:textId="199FAC3E" w:rsidR="00BA4D12" w:rsidRPr="00F047B5" w:rsidRDefault="00BA4D12" w:rsidP="00020656">
      <w:pPr>
        <w:pStyle w:val="QUOTATION"/>
        <w:rPr>
          <w:lang w:val="en-GB"/>
        </w:rPr>
      </w:pPr>
      <w:r w:rsidRPr="00F047B5">
        <w:rPr>
          <w:lang w:val="en-GB"/>
        </w:rPr>
        <w:t xml:space="preserve">“It is human to react in the same manner as what I have done during the hearing as I have realised it is futile to argue whatever is being said as I am being framed. </w:t>
      </w:r>
      <w:r w:rsidR="00020656" w:rsidRPr="00F047B5">
        <w:rPr>
          <w:lang w:val="en-GB"/>
        </w:rPr>
        <w:t xml:space="preserve"> </w:t>
      </w:r>
      <w:r w:rsidRPr="00F047B5">
        <w:rPr>
          <w:lang w:val="en-GB"/>
        </w:rPr>
        <w:t xml:space="preserve">Seven witnesses against me with no witnesses? </w:t>
      </w:r>
      <w:r w:rsidR="003071F7" w:rsidRPr="00F047B5">
        <w:rPr>
          <w:lang w:val="en-GB"/>
        </w:rPr>
        <w:t xml:space="preserve"> </w:t>
      </w:r>
      <w:r w:rsidRPr="00F047B5">
        <w:rPr>
          <w:lang w:val="en-GB"/>
        </w:rPr>
        <w:t xml:space="preserve">What was/is my chances? </w:t>
      </w:r>
      <w:r w:rsidR="00020656" w:rsidRPr="00F047B5">
        <w:rPr>
          <w:lang w:val="en-GB"/>
        </w:rPr>
        <w:t xml:space="preserve"> </w:t>
      </w:r>
      <w:r w:rsidRPr="00F047B5">
        <w:rPr>
          <w:lang w:val="en-GB"/>
        </w:rPr>
        <w:t xml:space="preserve">Therefore I have had all the same emotions as the normal man in the same circumstances would have had. </w:t>
      </w:r>
      <w:r w:rsidR="00020656" w:rsidRPr="00F047B5">
        <w:rPr>
          <w:lang w:val="en-GB"/>
        </w:rPr>
        <w:t xml:space="preserve"> </w:t>
      </w:r>
      <w:r w:rsidRPr="00F047B5">
        <w:rPr>
          <w:lang w:val="en-GB"/>
        </w:rPr>
        <w:t>Devastation, flabbergasted, revolt, being cross.”</w:t>
      </w:r>
    </w:p>
    <w:p w14:paraId="716C7937" w14:textId="77777777" w:rsidR="00020656" w:rsidRPr="00F047B5" w:rsidRDefault="00020656" w:rsidP="00020656">
      <w:pPr>
        <w:pStyle w:val="JUDGMENTCONTINUED"/>
        <w:rPr>
          <w:lang w:val="en-GB"/>
        </w:rPr>
      </w:pPr>
    </w:p>
    <w:p w14:paraId="69732133" w14:textId="0794BFCA" w:rsidR="007C5220" w:rsidRPr="00F047B5" w:rsidRDefault="0073284C" w:rsidP="00020656">
      <w:pPr>
        <w:pStyle w:val="JUDGMENTCONTINUED"/>
        <w:rPr>
          <w:lang w:val="en-GB"/>
        </w:rPr>
      </w:pPr>
      <w:r w:rsidRPr="00F047B5">
        <w:rPr>
          <w:lang w:val="en-GB"/>
        </w:rPr>
        <w:t>Even at this late stage, t</w:t>
      </w:r>
      <w:r w:rsidR="00BA4D12" w:rsidRPr="00F047B5">
        <w:rPr>
          <w:lang w:val="en-GB"/>
        </w:rPr>
        <w:t>here was no recognition that he had behaved badly during the hearing and more so, that he had once again insulted his collea</w:t>
      </w:r>
      <w:r w:rsidR="00020656" w:rsidRPr="00F047B5">
        <w:rPr>
          <w:lang w:val="en-GB"/>
        </w:rPr>
        <w:t>gues.</w:t>
      </w:r>
      <w:r w:rsidR="003D2D00" w:rsidRPr="00F047B5">
        <w:rPr>
          <w:lang w:val="en-GB"/>
        </w:rPr>
        <w:t xml:space="preserve">  An acknowledgement of wrongdoing by Mr Bester would have gone a long way in evidencing the possibility of rehabilitation including an assurance to the applicant that similar misconduct would not be repeated in the future.</w:t>
      </w:r>
      <w:r w:rsidR="003D2D00" w:rsidRPr="00F047B5">
        <w:rPr>
          <w:rStyle w:val="FootnoteReference"/>
          <w:lang w:val="en-GB"/>
        </w:rPr>
        <w:footnoteReference w:id="61"/>
      </w:r>
    </w:p>
    <w:p w14:paraId="00CD82DD" w14:textId="77777777" w:rsidR="00BA4D12" w:rsidRPr="00F047B5" w:rsidRDefault="00BA4D12" w:rsidP="00BA4D12">
      <w:pPr>
        <w:pStyle w:val="JUDGMENTCONTINUED"/>
        <w:rPr>
          <w:lang w:val="en-GB"/>
        </w:rPr>
      </w:pPr>
    </w:p>
    <w:p w14:paraId="672209E3" w14:textId="77777777" w:rsidR="00020656" w:rsidRPr="00F047B5" w:rsidRDefault="00587E98" w:rsidP="00020656">
      <w:pPr>
        <w:pStyle w:val="JUDGMENTNUMBERED"/>
        <w:rPr>
          <w:lang w:val="en-GB"/>
        </w:rPr>
      </w:pPr>
      <w:r w:rsidRPr="00F047B5">
        <w:rPr>
          <w:lang w:val="en-GB"/>
        </w:rPr>
        <w:t xml:space="preserve">The fact that </w:t>
      </w:r>
      <w:r w:rsidR="007C5220" w:rsidRPr="00F047B5">
        <w:rPr>
          <w:lang w:val="en-GB"/>
        </w:rPr>
        <w:t xml:space="preserve">Mr Bester was dishonest </w:t>
      </w:r>
      <w:r w:rsidR="00F123D6" w:rsidRPr="00F047B5">
        <w:rPr>
          <w:lang w:val="en-GB"/>
        </w:rPr>
        <w:t>in</w:t>
      </w:r>
      <w:r w:rsidR="007C5220" w:rsidRPr="00F047B5">
        <w:rPr>
          <w:lang w:val="en-GB"/>
        </w:rPr>
        <w:t xml:space="preserve"> </w:t>
      </w:r>
      <w:r w:rsidRPr="00F047B5">
        <w:rPr>
          <w:lang w:val="en-GB"/>
        </w:rPr>
        <w:t>den</w:t>
      </w:r>
      <w:r w:rsidR="00F123D6" w:rsidRPr="00F047B5">
        <w:rPr>
          <w:lang w:val="en-GB"/>
        </w:rPr>
        <w:t>ying</w:t>
      </w:r>
      <w:r w:rsidRPr="00F047B5">
        <w:rPr>
          <w:lang w:val="en-GB"/>
        </w:rPr>
        <w:t xml:space="preserve"> making the statement weighs heavily against him when considering </w:t>
      </w:r>
      <w:r w:rsidR="00F123D6" w:rsidRPr="00F047B5">
        <w:rPr>
          <w:lang w:val="en-GB"/>
        </w:rPr>
        <w:t>sanction.</w:t>
      </w:r>
      <w:r w:rsidRPr="00F047B5">
        <w:rPr>
          <w:lang w:val="en-GB"/>
        </w:rPr>
        <w:t xml:space="preserve"> </w:t>
      </w:r>
      <w:r w:rsidR="00020656" w:rsidRPr="00F047B5">
        <w:rPr>
          <w:lang w:val="en-GB"/>
        </w:rPr>
        <w:t xml:space="preserve"> </w:t>
      </w:r>
      <w:r w:rsidRPr="00F047B5">
        <w:rPr>
          <w:lang w:val="en-GB"/>
        </w:rPr>
        <w:t xml:space="preserve">In </w:t>
      </w:r>
      <w:r w:rsidRPr="00F047B5">
        <w:rPr>
          <w:i/>
          <w:lang w:val="en-GB"/>
        </w:rPr>
        <w:t>Sidumo</w:t>
      </w:r>
      <w:r w:rsidRPr="00F047B5">
        <w:rPr>
          <w:lang w:val="en-GB"/>
        </w:rPr>
        <w:t>, this Court stated that “</w:t>
      </w:r>
      <w:r w:rsidR="00020656" w:rsidRPr="00F047B5">
        <w:rPr>
          <w:lang w:val="en-GB"/>
        </w:rPr>
        <w:t>[</w:t>
      </w:r>
      <w:r w:rsidRPr="00F047B5">
        <w:rPr>
          <w:lang w:val="en-GB"/>
        </w:rPr>
        <w:t>t</w:t>
      </w:r>
      <w:r w:rsidR="00020656" w:rsidRPr="00F047B5">
        <w:rPr>
          <w:lang w:val="en-GB"/>
        </w:rPr>
        <w:t>]</w:t>
      </w:r>
      <w:r w:rsidRPr="00F047B5">
        <w:rPr>
          <w:lang w:val="en-GB"/>
        </w:rPr>
        <w:t>he absence of dishonesty is a significant factor in favour of the application of progressive discipline rather than dismissal”.</w:t>
      </w:r>
      <w:r w:rsidR="00020656" w:rsidRPr="00F047B5">
        <w:rPr>
          <w:rStyle w:val="FootnoteReference"/>
          <w:lang w:val="en-GB"/>
        </w:rPr>
        <w:footnoteReference w:id="62"/>
      </w:r>
      <w:r w:rsidRPr="00F047B5">
        <w:rPr>
          <w:lang w:val="en-GB"/>
        </w:rPr>
        <w:t xml:space="preserve"> </w:t>
      </w:r>
      <w:r w:rsidR="00020656" w:rsidRPr="00F047B5">
        <w:rPr>
          <w:lang w:val="en-GB"/>
        </w:rPr>
        <w:t xml:space="preserve"> </w:t>
      </w:r>
      <w:r w:rsidR="00182B32" w:rsidRPr="00F047B5">
        <w:rPr>
          <w:lang w:val="en-GB"/>
        </w:rPr>
        <w:t xml:space="preserve">These sentiments were endorsed in </w:t>
      </w:r>
      <w:r w:rsidR="00182B32" w:rsidRPr="00F047B5">
        <w:rPr>
          <w:bCs/>
          <w:i/>
          <w:lang w:val="en-GB"/>
        </w:rPr>
        <w:t>Timothy</w:t>
      </w:r>
      <w:r w:rsidR="00020656" w:rsidRPr="00F047B5">
        <w:rPr>
          <w:lang w:val="en-GB"/>
        </w:rPr>
        <w:t>, where the Court said</w:t>
      </w:r>
      <w:r w:rsidR="00BE5469" w:rsidRPr="00F047B5">
        <w:rPr>
          <w:lang w:val="en-GB"/>
        </w:rPr>
        <w:t>:</w:t>
      </w:r>
    </w:p>
    <w:p w14:paraId="1FE22CC0" w14:textId="77777777" w:rsidR="00020656" w:rsidRPr="00F047B5" w:rsidRDefault="00020656" w:rsidP="00020656">
      <w:pPr>
        <w:pStyle w:val="QUOTATION"/>
        <w:rPr>
          <w:lang w:val="en-GB"/>
        </w:rPr>
      </w:pPr>
    </w:p>
    <w:p w14:paraId="6A1B9EF1" w14:textId="08A1B5CD" w:rsidR="00182B32" w:rsidRPr="00F047B5" w:rsidRDefault="005B40CC" w:rsidP="005B40CC">
      <w:pPr>
        <w:pStyle w:val="QUOTATION"/>
        <w:spacing w:after="120"/>
        <w:rPr>
          <w:lang w:val="en-GB"/>
        </w:rPr>
      </w:pPr>
      <w:r w:rsidRPr="00F047B5">
        <w:rPr>
          <w:lang w:val="en-GB"/>
        </w:rPr>
        <w:t xml:space="preserve">“[G]iven the fact that the appellant had an unblemished record and that, until this point, there was no indication in his conduct of any dishonesty or any impropriety prior to the events that gave rise to this dispute, a form of progressive sanction would have been more appropriate.  I have no doubt that these arguments would have carried far greater weight had there been a scintilla of recognition by the appellant of </w:t>
      </w:r>
      <w:r w:rsidRPr="00F047B5">
        <w:rPr>
          <w:lang w:val="en-GB"/>
        </w:rPr>
        <w:lastRenderedPageBreak/>
        <w:t>his wrongdoing. . . .  Throughout the disciplinary hearing . . . [the] appellant continued to take the view that the allegations brought against him were no more than lies.  [The] [a]ppellant showed no remorse, no recognition of misconduct, save for a blatant and clearly dishonest denial.”</w:t>
      </w:r>
      <w:r w:rsidRPr="00F047B5">
        <w:rPr>
          <w:rStyle w:val="FootnoteReference"/>
          <w:iCs/>
          <w:lang w:val="en-GB"/>
        </w:rPr>
        <w:footnoteReference w:id="63"/>
      </w:r>
    </w:p>
    <w:p w14:paraId="40AD72F8" w14:textId="77777777" w:rsidR="00BE65A7" w:rsidRPr="00F047B5" w:rsidRDefault="00BE65A7" w:rsidP="00BE65A7">
      <w:pPr>
        <w:pStyle w:val="JUDGMENTCONTINUED"/>
        <w:rPr>
          <w:lang w:val="en-GB"/>
        </w:rPr>
      </w:pPr>
    </w:p>
    <w:p w14:paraId="592071C1" w14:textId="6FD09A83" w:rsidR="00805923" w:rsidRPr="00F047B5" w:rsidRDefault="00805923" w:rsidP="00805923">
      <w:pPr>
        <w:pStyle w:val="JUDGMENTNUMBERED"/>
        <w:rPr>
          <w:lang w:val="en-GB"/>
        </w:rPr>
      </w:pPr>
      <w:r w:rsidRPr="00F047B5">
        <w:rPr>
          <w:lang w:val="en-GB"/>
        </w:rPr>
        <w:t>Mr Bester has not learnt to conduct himself in a manner that respects the dignity of his black co-workers.  By his actions he has shown that he</w:t>
      </w:r>
      <w:r w:rsidR="00307A67" w:rsidRPr="00F047B5">
        <w:rPr>
          <w:lang w:val="en-GB"/>
        </w:rPr>
        <w:t xml:space="preserve"> has not made a break with</w:t>
      </w:r>
      <w:r w:rsidR="00CC17B5" w:rsidRPr="00F047B5">
        <w:rPr>
          <w:lang w:val="en-GB"/>
        </w:rPr>
        <w:t xml:space="preserve"> the</w:t>
      </w:r>
      <w:r w:rsidR="00307A67" w:rsidRPr="00F047B5">
        <w:rPr>
          <w:lang w:val="en-GB"/>
        </w:rPr>
        <w:t xml:space="preserve"> </w:t>
      </w:r>
      <w:r w:rsidR="00BD16C9" w:rsidRPr="00F047B5">
        <w:rPr>
          <w:lang w:val="en-GB"/>
        </w:rPr>
        <w:t>a</w:t>
      </w:r>
      <w:r w:rsidRPr="00F047B5">
        <w:rPr>
          <w:lang w:val="en-GB"/>
        </w:rPr>
        <w:t>partheid past and embraced the new democratic order where the principles of equality, justic</w:t>
      </w:r>
      <w:r w:rsidR="00B24C50" w:rsidRPr="00F047B5">
        <w:rPr>
          <w:lang w:val="en-GB"/>
        </w:rPr>
        <w:t>e and non-racialism</w:t>
      </w:r>
      <w:r w:rsidR="00307A67" w:rsidRPr="00F047B5">
        <w:rPr>
          <w:lang w:val="en-GB"/>
        </w:rPr>
        <w:t xml:space="preserve"> reign supreme.</w:t>
      </w:r>
    </w:p>
    <w:p w14:paraId="4CB8D4E6" w14:textId="77777777" w:rsidR="00805923" w:rsidRPr="00F047B5" w:rsidRDefault="00805923" w:rsidP="00307A67">
      <w:pPr>
        <w:pStyle w:val="JUDGMENTCONTINUED"/>
        <w:rPr>
          <w:lang w:val="en-GB"/>
        </w:rPr>
      </w:pPr>
    </w:p>
    <w:p w14:paraId="5C10E83B" w14:textId="7F63A1FD" w:rsidR="00B224B5" w:rsidRPr="00F047B5" w:rsidRDefault="00FA0731" w:rsidP="00B224B5">
      <w:pPr>
        <w:pStyle w:val="JUDGMENTNUMBERED"/>
        <w:rPr>
          <w:lang w:val="en-GB"/>
        </w:rPr>
      </w:pPr>
      <w:r w:rsidRPr="00F047B5">
        <w:rPr>
          <w:lang w:val="en-GB"/>
        </w:rPr>
        <w:t>This Court is satisfied that dismissal was an appropriate sanction under the circumstances.</w:t>
      </w:r>
    </w:p>
    <w:p w14:paraId="599B60A4" w14:textId="77777777" w:rsidR="00B224B5" w:rsidRPr="00F047B5" w:rsidRDefault="00B224B5" w:rsidP="00B224B5">
      <w:pPr>
        <w:pStyle w:val="JUDGMENTCONTINUED"/>
        <w:rPr>
          <w:lang w:val="en-GB"/>
        </w:rPr>
      </w:pPr>
    </w:p>
    <w:p w14:paraId="7D747F53" w14:textId="7857D5D5" w:rsidR="00B224B5" w:rsidRPr="00F047B5" w:rsidRDefault="00B224B5" w:rsidP="009D7C65">
      <w:pPr>
        <w:pStyle w:val="HEADING"/>
        <w:rPr>
          <w:lang w:val="en-GB"/>
        </w:rPr>
      </w:pPr>
      <w:r w:rsidRPr="00F047B5">
        <w:rPr>
          <w:lang w:val="en-GB"/>
        </w:rPr>
        <w:t>Costs</w:t>
      </w:r>
    </w:p>
    <w:p w14:paraId="6B64B40C" w14:textId="4B78D046" w:rsidR="009D7C65" w:rsidRPr="00F047B5" w:rsidRDefault="00126CF6" w:rsidP="00127289">
      <w:pPr>
        <w:pStyle w:val="JUDGMENTNUMBERED"/>
        <w:rPr>
          <w:lang w:val="en-GB"/>
        </w:rPr>
      </w:pPr>
      <w:r w:rsidRPr="00F047B5">
        <w:rPr>
          <w:lang w:val="en-GB"/>
        </w:rPr>
        <w:t>T</w:t>
      </w:r>
      <w:r w:rsidR="004136FB" w:rsidRPr="00F047B5">
        <w:rPr>
          <w:lang w:val="en-GB"/>
        </w:rPr>
        <w:t>he l</w:t>
      </w:r>
      <w:r w:rsidR="0094153F" w:rsidRPr="00F047B5">
        <w:rPr>
          <w:lang w:val="en-GB"/>
        </w:rPr>
        <w:t xml:space="preserve">abour </w:t>
      </w:r>
      <w:r w:rsidR="004136FB" w:rsidRPr="00F047B5">
        <w:rPr>
          <w:lang w:val="en-GB"/>
        </w:rPr>
        <w:t>c</w:t>
      </w:r>
      <w:r w:rsidR="0094153F" w:rsidRPr="00F047B5">
        <w:rPr>
          <w:lang w:val="en-GB"/>
        </w:rPr>
        <w:t>ourts hav</w:t>
      </w:r>
      <w:r w:rsidR="004136FB" w:rsidRPr="00F047B5">
        <w:rPr>
          <w:lang w:val="en-GB"/>
        </w:rPr>
        <w:t xml:space="preserve">e established a principle </w:t>
      </w:r>
      <w:r w:rsidRPr="00F047B5">
        <w:rPr>
          <w:lang w:val="en-GB"/>
        </w:rPr>
        <w:t>in terms of which</w:t>
      </w:r>
      <w:r w:rsidR="0094153F" w:rsidRPr="00F047B5">
        <w:rPr>
          <w:lang w:val="en-GB"/>
        </w:rPr>
        <w:t xml:space="preserve"> the general rule that costs follow the event does not apply in situations where “there is a long</w:t>
      </w:r>
      <w:r w:rsidR="004B4587" w:rsidRPr="00F047B5">
        <w:rPr>
          <w:lang w:val="en-GB"/>
        </w:rPr>
        <w:t>–</w:t>
      </w:r>
      <w:r w:rsidR="0094153F" w:rsidRPr="00F047B5">
        <w:rPr>
          <w:lang w:val="en-GB"/>
        </w:rPr>
        <w:t xml:space="preserve">standing and continuing labour and employment relationship </w:t>
      </w:r>
      <w:r w:rsidR="004136FB" w:rsidRPr="00F047B5">
        <w:rPr>
          <w:lang w:val="en-GB"/>
        </w:rPr>
        <w:t xml:space="preserve">[between the parties </w:t>
      </w:r>
      <w:r w:rsidR="0094153F" w:rsidRPr="00F047B5">
        <w:rPr>
          <w:lang w:val="en-GB"/>
        </w:rPr>
        <w:t>as</w:t>
      </w:r>
      <w:r w:rsidR="00E7008A" w:rsidRPr="00F047B5">
        <w:rPr>
          <w:lang w:val="en-GB"/>
        </w:rPr>
        <w:t>]</w:t>
      </w:r>
      <w:r w:rsidR="0094153F" w:rsidRPr="00F047B5">
        <w:rPr>
          <w:lang w:val="en-GB"/>
        </w:rPr>
        <w:t xml:space="preserve"> such orders might not be in the </w:t>
      </w:r>
      <w:r w:rsidR="00E7008A" w:rsidRPr="00F047B5">
        <w:rPr>
          <w:lang w:val="en-GB"/>
        </w:rPr>
        <w:t xml:space="preserve">best </w:t>
      </w:r>
      <w:r w:rsidR="0094153F" w:rsidRPr="00F047B5">
        <w:rPr>
          <w:lang w:val="en-GB"/>
        </w:rPr>
        <w:t>interests of that relationship”.</w:t>
      </w:r>
      <w:r w:rsidR="004136FB" w:rsidRPr="00F047B5">
        <w:rPr>
          <w:rStyle w:val="FootnoteReference"/>
          <w:lang w:val="en-GB"/>
        </w:rPr>
        <w:footnoteReference w:id="64"/>
      </w:r>
      <w:r w:rsidR="0094153F" w:rsidRPr="00F047B5">
        <w:rPr>
          <w:lang w:val="en-GB"/>
        </w:rPr>
        <w:t xml:space="preserve">  </w:t>
      </w:r>
      <w:r w:rsidRPr="00F047B5">
        <w:rPr>
          <w:lang w:val="en-GB"/>
        </w:rPr>
        <w:t>In a similar vein, t</w:t>
      </w:r>
      <w:r w:rsidR="0094153F" w:rsidRPr="00F047B5">
        <w:rPr>
          <w:lang w:val="en-GB"/>
        </w:rPr>
        <w:t xml:space="preserve">his Court will not readily make a costs order where there was a bona fide </w:t>
      </w:r>
      <w:r w:rsidR="00793B6A" w:rsidRPr="00F047B5">
        <w:rPr>
          <w:lang w:val="en-GB"/>
        </w:rPr>
        <w:t xml:space="preserve">(good faith) </w:t>
      </w:r>
      <w:r w:rsidR="0094153F" w:rsidRPr="00F047B5">
        <w:rPr>
          <w:lang w:val="en-GB"/>
        </w:rPr>
        <w:t>dispute between parties who have a continuing bargaining relationship.</w:t>
      </w:r>
      <w:r w:rsidR="004136FB" w:rsidRPr="00F047B5">
        <w:rPr>
          <w:rStyle w:val="FootnoteReference"/>
          <w:lang w:val="en-GB"/>
        </w:rPr>
        <w:footnoteReference w:id="65"/>
      </w:r>
      <w:r w:rsidR="0094153F" w:rsidRPr="00F047B5">
        <w:rPr>
          <w:lang w:val="en-GB"/>
        </w:rPr>
        <w:t xml:space="preserve">  In this case, the dispute raises important issues not yet pronounced on by this Court and the impact of </w:t>
      </w:r>
      <w:r w:rsidR="00987D5D" w:rsidRPr="00F047B5">
        <w:rPr>
          <w:lang w:val="en-GB"/>
        </w:rPr>
        <w:t>this</w:t>
      </w:r>
      <w:r w:rsidR="0094153F" w:rsidRPr="00F047B5">
        <w:rPr>
          <w:lang w:val="en-GB"/>
        </w:rPr>
        <w:t xml:space="preserve"> decision will be felt beyond the parties to this litigation.  In </w:t>
      </w:r>
      <w:r w:rsidRPr="00F047B5">
        <w:rPr>
          <w:lang w:val="en-GB"/>
        </w:rPr>
        <w:t xml:space="preserve">the circumstances, </w:t>
      </w:r>
      <w:r w:rsidR="0094153F" w:rsidRPr="00F047B5">
        <w:rPr>
          <w:lang w:val="en-GB"/>
        </w:rPr>
        <w:t>I make no order as to costs.</w:t>
      </w:r>
    </w:p>
    <w:p w14:paraId="7802BC7F" w14:textId="77777777" w:rsidR="009D7C65" w:rsidRPr="00F047B5" w:rsidRDefault="009D7C65" w:rsidP="009D7C65">
      <w:pPr>
        <w:pStyle w:val="JUDGMENTCONTINUED"/>
        <w:rPr>
          <w:lang w:val="en-GB"/>
        </w:rPr>
      </w:pPr>
    </w:p>
    <w:p w14:paraId="5F741FA3" w14:textId="77777777" w:rsidR="00860C4E" w:rsidRPr="00F047B5" w:rsidRDefault="00860C4E" w:rsidP="00937742">
      <w:pPr>
        <w:pStyle w:val="HEADING"/>
        <w:rPr>
          <w:lang w:val="en-GB"/>
        </w:rPr>
      </w:pPr>
      <w:r w:rsidRPr="00F047B5">
        <w:rPr>
          <w:lang w:val="en-GB"/>
        </w:rPr>
        <w:lastRenderedPageBreak/>
        <w:t>Order</w:t>
      </w:r>
    </w:p>
    <w:p w14:paraId="04EE9380" w14:textId="77777777" w:rsidR="00860C4E" w:rsidRPr="00F047B5" w:rsidRDefault="00860C4E" w:rsidP="000C38CF">
      <w:pPr>
        <w:pStyle w:val="JUDGMENTNUMBERED"/>
        <w:rPr>
          <w:lang w:val="en-GB"/>
        </w:rPr>
      </w:pPr>
      <w:r w:rsidRPr="00F047B5">
        <w:rPr>
          <w:lang w:val="en-GB"/>
        </w:rPr>
        <w:t>The following order is made:</w:t>
      </w:r>
    </w:p>
    <w:p w14:paraId="4F9D3C76" w14:textId="2653091E" w:rsidR="00401BA6" w:rsidRPr="00F047B5" w:rsidRDefault="00401BA6" w:rsidP="00AA393A">
      <w:pPr>
        <w:pStyle w:val="ORDER"/>
        <w:numPr>
          <w:ilvl w:val="0"/>
          <w:numId w:val="23"/>
        </w:numPr>
        <w:ind w:left="1440" w:hanging="720"/>
        <w:rPr>
          <w:lang w:val="en-GB"/>
        </w:rPr>
      </w:pPr>
      <w:r w:rsidRPr="00F047B5">
        <w:rPr>
          <w:lang w:val="en-GB"/>
        </w:rPr>
        <w:t>Rustenburg Platinum Mine is substituted by Sibanye Rustenburg Platinum Mines (Pty) Ltd as the applicant.</w:t>
      </w:r>
    </w:p>
    <w:p w14:paraId="5E256617" w14:textId="7E39CEB0" w:rsidR="00BE700A" w:rsidRPr="00F047B5" w:rsidRDefault="00AA393A" w:rsidP="00AA393A">
      <w:pPr>
        <w:pStyle w:val="ORDER"/>
        <w:rPr>
          <w:lang w:val="en-GB"/>
        </w:rPr>
      </w:pPr>
      <w:r w:rsidRPr="00F047B5">
        <w:rPr>
          <w:lang w:val="en-GB"/>
        </w:rPr>
        <w:t>2.</w:t>
      </w:r>
      <w:r w:rsidRPr="00F047B5">
        <w:rPr>
          <w:lang w:val="en-GB"/>
        </w:rPr>
        <w:tab/>
      </w:r>
      <w:r w:rsidR="00323427" w:rsidRPr="00F047B5">
        <w:rPr>
          <w:lang w:val="en-GB"/>
        </w:rPr>
        <w:t>The appeal is upheld.</w:t>
      </w:r>
    </w:p>
    <w:p w14:paraId="5BCA576C" w14:textId="77777777" w:rsidR="00860C4E" w:rsidRPr="00F047B5" w:rsidRDefault="00323427" w:rsidP="00AA393A">
      <w:pPr>
        <w:pStyle w:val="ORDER"/>
        <w:rPr>
          <w:lang w:val="en-GB"/>
        </w:rPr>
      </w:pPr>
      <w:r w:rsidRPr="00F047B5">
        <w:rPr>
          <w:lang w:val="en-GB"/>
        </w:rPr>
        <w:t>3.</w:t>
      </w:r>
      <w:r w:rsidRPr="00F047B5">
        <w:rPr>
          <w:lang w:val="en-GB"/>
        </w:rPr>
        <w:tab/>
      </w:r>
      <w:r w:rsidR="00385FFE" w:rsidRPr="00F047B5">
        <w:rPr>
          <w:lang w:val="en-GB"/>
        </w:rPr>
        <w:t>The order made by the L</w:t>
      </w:r>
      <w:r w:rsidR="005363B3" w:rsidRPr="00F047B5">
        <w:rPr>
          <w:lang w:val="en-GB"/>
        </w:rPr>
        <w:t>abour Appeal Court is set aside</w:t>
      </w:r>
      <w:r w:rsidR="00385FFE" w:rsidRPr="00F047B5">
        <w:rPr>
          <w:lang w:val="en-GB"/>
        </w:rPr>
        <w:t xml:space="preserve"> and replaced with:</w:t>
      </w:r>
    </w:p>
    <w:p w14:paraId="7C88A69E" w14:textId="77777777" w:rsidR="00805923" w:rsidRPr="00F047B5" w:rsidRDefault="00805923" w:rsidP="00AA393A">
      <w:pPr>
        <w:pStyle w:val="ORDER"/>
        <w:rPr>
          <w:lang w:val="en-GB"/>
        </w:rPr>
      </w:pPr>
      <w:r w:rsidRPr="00F047B5">
        <w:rPr>
          <w:lang w:val="en-GB"/>
        </w:rPr>
        <w:tab/>
      </w:r>
      <w:r w:rsidR="00475BA8" w:rsidRPr="00F047B5">
        <w:rPr>
          <w:lang w:val="en-GB"/>
        </w:rPr>
        <w:tab/>
      </w:r>
      <w:r w:rsidRPr="00F047B5">
        <w:rPr>
          <w:lang w:val="en-GB"/>
        </w:rPr>
        <w:t>“The appeal is dismissed with costs.”</w:t>
      </w:r>
    </w:p>
    <w:p w14:paraId="72FC3D5A" w14:textId="3BB162A4" w:rsidR="00987D5D" w:rsidRPr="00F047B5" w:rsidRDefault="00323427" w:rsidP="00987D5D">
      <w:pPr>
        <w:pStyle w:val="ORDER"/>
        <w:rPr>
          <w:lang w:val="en-GB"/>
        </w:rPr>
      </w:pPr>
      <w:r w:rsidRPr="00F047B5">
        <w:rPr>
          <w:lang w:val="en-GB"/>
        </w:rPr>
        <w:t>4.</w:t>
      </w:r>
      <w:r w:rsidRPr="00F047B5">
        <w:rPr>
          <w:lang w:val="en-GB"/>
        </w:rPr>
        <w:tab/>
      </w:r>
      <w:r w:rsidR="00805923" w:rsidRPr="00F047B5">
        <w:rPr>
          <w:lang w:val="en-GB"/>
        </w:rPr>
        <w:t>T</w:t>
      </w:r>
      <w:r w:rsidRPr="00F047B5">
        <w:rPr>
          <w:lang w:val="en-GB"/>
        </w:rPr>
        <w:t>he</w:t>
      </w:r>
      <w:r w:rsidR="00B224B5" w:rsidRPr="00F047B5">
        <w:rPr>
          <w:lang w:val="en-GB"/>
        </w:rPr>
        <w:t>re is no order as to costs</w:t>
      </w:r>
      <w:r w:rsidRPr="00F047B5">
        <w:rPr>
          <w:lang w:val="en-GB"/>
        </w:rPr>
        <w:t>.</w:t>
      </w:r>
    </w:p>
    <w:p w14:paraId="7219886E" w14:textId="77777777" w:rsidR="00987D5D" w:rsidRPr="00F047B5" w:rsidRDefault="00987D5D" w:rsidP="005A0D66">
      <w:pPr>
        <w:pStyle w:val="JUDGMENTCONTINUED"/>
        <w:rPr>
          <w:lang w:val="en-GB"/>
        </w:rPr>
        <w:sectPr w:rsidR="00987D5D" w:rsidRPr="00F047B5" w:rsidSect="007236C0">
          <w:headerReference w:type="default" r:id="rId15"/>
          <w:footerReference w:type="default" r:id="rId16"/>
          <w:type w:val="continuous"/>
          <w:pgSz w:w="11907" w:h="16839" w:code="9"/>
          <w:pgMar w:top="1440" w:right="1440" w:bottom="1440" w:left="1440" w:header="708" w:footer="708" w:gutter="0"/>
          <w:cols w:space="708"/>
          <w:titlePg/>
          <w:docGrid w:linePitch="360"/>
        </w:sectPr>
      </w:pPr>
    </w:p>
    <w:p w14:paraId="14D2EEDE" w14:textId="5383607D" w:rsidR="00CE5F9F" w:rsidRPr="00F047B5" w:rsidRDefault="00CE5F9F" w:rsidP="000C38CF">
      <w:pPr>
        <w:pStyle w:val="JUDGMENTCONTINUED"/>
        <w:rPr>
          <w:lang w:val="en-GB"/>
        </w:rPr>
      </w:pPr>
    </w:p>
    <w:p w14:paraId="75DE7127" w14:textId="77777777" w:rsidR="00236F9A" w:rsidRPr="00F047B5" w:rsidRDefault="00236F9A" w:rsidP="00127289">
      <w:pPr>
        <w:pStyle w:val="ORDER"/>
        <w:rPr>
          <w:lang w:val="en-GB"/>
        </w:rPr>
      </w:pPr>
    </w:p>
    <w:p w14:paraId="2FBC81AB" w14:textId="77777777" w:rsidR="00987D5D" w:rsidRPr="00F047B5" w:rsidRDefault="00987D5D" w:rsidP="00127289">
      <w:pPr>
        <w:pStyle w:val="ORDER"/>
        <w:rPr>
          <w:lang w:val="en-GB"/>
        </w:rPr>
        <w:sectPr w:rsidR="00987D5D" w:rsidRPr="00F047B5" w:rsidSect="005A0D66">
          <w:headerReference w:type="default" r:id="rId17"/>
          <w:footerReference w:type="default" r:id="rId18"/>
          <w:pgSz w:w="11907" w:h="16839" w:code="9"/>
          <w:pgMar w:top="1440" w:right="1440" w:bottom="1440" w:left="1440" w:header="708" w:footer="708" w:gutter="0"/>
          <w:pgNumType w:start="1"/>
          <w:cols w:space="708"/>
          <w:docGrid w:linePitch="360"/>
        </w:sectPr>
      </w:pPr>
    </w:p>
    <w:p w14:paraId="71A7D748" w14:textId="77777777" w:rsidR="00A80A9F" w:rsidRPr="00F047B5" w:rsidRDefault="00A80A9F" w:rsidP="00A80A9F">
      <w:pPr>
        <w:pStyle w:val="COUNSELDETAILS"/>
        <w:rPr>
          <w:lang w:val="en-GB"/>
        </w:rPr>
      </w:pPr>
      <w:r w:rsidRPr="00F047B5">
        <w:rPr>
          <w:lang w:val="en-GB"/>
        </w:rPr>
        <w:lastRenderedPageBreak/>
        <w:t>For the Applicant:</w:t>
      </w:r>
    </w:p>
    <w:p w14:paraId="4EFAD792" w14:textId="77777777" w:rsidR="00A80A9F" w:rsidRPr="00F047B5" w:rsidRDefault="00A80A9F" w:rsidP="00A80A9F">
      <w:pPr>
        <w:pStyle w:val="COUNSELDETAILS"/>
        <w:rPr>
          <w:lang w:val="en-GB"/>
        </w:rPr>
      </w:pPr>
    </w:p>
    <w:p w14:paraId="082CE3F8" w14:textId="77777777" w:rsidR="00A80A9F" w:rsidRPr="00F047B5" w:rsidRDefault="00A80A9F" w:rsidP="00A80A9F">
      <w:pPr>
        <w:pStyle w:val="COUNSELDETAILS"/>
        <w:rPr>
          <w:lang w:val="en-GB"/>
        </w:rPr>
      </w:pPr>
    </w:p>
    <w:p w14:paraId="3D325219" w14:textId="77777777" w:rsidR="00A80A9F" w:rsidRPr="00F047B5" w:rsidRDefault="00A80A9F" w:rsidP="00A80A9F">
      <w:pPr>
        <w:pStyle w:val="COUNSELDETAILS"/>
        <w:rPr>
          <w:lang w:val="en-GB"/>
        </w:rPr>
      </w:pPr>
      <w:r w:rsidRPr="00F047B5">
        <w:rPr>
          <w:lang w:val="en-GB"/>
        </w:rPr>
        <w:t>For the First Respondent:</w:t>
      </w:r>
    </w:p>
    <w:p w14:paraId="4E845AFA" w14:textId="77777777" w:rsidR="00A80A9F" w:rsidRPr="00F047B5" w:rsidRDefault="00A80A9F" w:rsidP="00A80A9F">
      <w:pPr>
        <w:pStyle w:val="COUNSELDETAILS"/>
        <w:rPr>
          <w:lang w:val="en-GB"/>
        </w:rPr>
      </w:pPr>
    </w:p>
    <w:p w14:paraId="46A3171D" w14:textId="6AD130F2" w:rsidR="00A80A9F" w:rsidRPr="00F047B5" w:rsidRDefault="00A80A9F" w:rsidP="00A80A9F">
      <w:pPr>
        <w:pStyle w:val="COUNSELDETAILS"/>
        <w:rPr>
          <w:lang w:val="en-GB"/>
        </w:rPr>
      </w:pPr>
      <w:r w:rsidRPr="00F047B5">
        <w:rPr>
          <w:lang w:val="en-GB"/>
        </w:rPr>
        <w:br w:type="column"/>
      </w:r>
      <w:r w:rsidRPr="00F047B5">
        <w:rPr>
          <w:lang w:val="en-GB"/>
        </w:rPr>
        <w:lastRenderedPageBreak/>
        <w:t>F Boda SC and Z Ngwenya instructed by Cliffe Dekker Hofmeyr Inc.</w:t>
      </w:r>
    </w:p>
    <w:p w14:paraId="79BA9BC2" w14:textId="77777777" w:rsidR="00A80A9F" w:rsidRPr="00F047B5" w:rsidRDefault="00A80A9F" w:rsidP="00A80A9F">
      <w:pPr>
        <w:pStyle w:val="COUNSELDETAILS"/>
        <w:rPr>
          <w:lang w:val="en-GB"/>
        </w:rPr>
      </w:pPr>
    </w:p>
    <w:p w14:paraId="06F654B8" w14:textId="764FABA5" w:rsidR="00A80A9F" w:rsidRPr="00F047B5" w:rsidRDefault="00E144B8" w:rsidP="00A80A9F">
      <w:pPr>
        <w:pStyle w:val="COUNSELDETAILS"/>
        <w:rPr>
          <w:lang w:val="en-GB"/>
        </w:rPr>
      </w:pPr>
      <w:r w:rsidRPr="00F047B5">
        <w:rPr>
          <w:lang w:val="en-GB"/>
        </w:rPr>
        <w:t xml:space="preserve">A P </w:t>
      </w:r>
      <w:r w:rsidR="00A80A9F" w:rsidRPr="00F047B5">
        <w:rPr>
          <w:lang w:val="en-GB"/>
        </w:rPr>
        <w:t>Landman instructed by Ronelda Van Staden Attorneys.</w:t>
      </w:r>
    </w:p>
    <w:p w14:paraId="331CD868" w14:textId="77777777" w:rsidR="00860C4E" w:rsidRPr="00F047B5" w:rsidRDefault="00860C4E" w:rsidP="00CC158D">
      <w:pPr>
        <w:pStyle w:val="COUNSELDETAILS"/>
        <w:rPr>
          <w:lang w:val="en-GB"/>
        </w:rPr>
      </w:pPr>
    </w:p>
    <w:sectPr w:rsidR="00860C4E" w:rsidRPr="00F047B5" w:rsidSect="005A0D66">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6FF80E" w14:textId="77777777" w:rsidR="00C85D77" w:rsidRDefault="00C85D77" w:rsidP="00E4607C">
      <w:pPr>
        <w:spacing w:line="240" w:lineRule="auto"/>
      </w:pPr>
      <w:r>
        <w:separator/>
      </w:r>
    </w:p>
  </w:endnote>
  <w:endnote w:type="continuationSeparator" w:id="0">
    <w:p w14:paraId="4E724471" w14:textId="77777777" w:rsidR="00C85D77" w:rsidRDefault="00C85D77"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1)">
    <w:altName w:val="Arial"/>
    <w:charset w:val="00"/>
    <w:family w:val="swiss"/>
    <w:pitch w:val="variable"/>
    <w:sig w:usb0="20002A87" w:usb1="80000000" w:usb2="00000008"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Roman">
    <w:altName w:val="Times New Roman"/>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C3754E" w14:textId="77777777" w:rsidR="00C85D77" w:rsidRDefault="00C85D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6397907"/>
      <w:docPartObj>
        <w:docPartGallery w:val="Page Numbers (Bottom of Page)"/>
        <w:docPartUnique/>
      </w:docPartObj>
    </w:sdtPr>
    <w:sdtEndPr>
      <w:rPr>
        <w:noProof/>
      </w:rPr>
    </w:sdtEndPr>
    <w:sdtContent>
      <w:p w14:paraId="5EAFC915" w14:textId="68B3446C" w:rsidR="00C85D77" w:rsidRDefault="00C85D77">
        <w:pPr>
          <w:pStyle w:val="Footer"/>
          <w:jc w:val="center"/>
        </w:pPr>
        <w:r>
          <w:fldChar w:fldCharType="begin"/>
        </w:r>
        <w:r>
          <w:instrText xml:space="preserve"> PAGE   \* MERGEFORMAT </w:instrText>
        </w:r>
        <w:r>
          <w:fldChar w:fldCharType="separate"/>
        </w:r>
        <w:r w:rsidR="003E2A8E">
          <w:rPr>
            <w:noProof/>
          </w:rPr>
          <w:t>2</w:t>
        </w:r>
        <w:r>
          <w:rPr>
            <w:noProof/>
          </w:rPr>
          <w:fldChar w:fldCharType="end"/>
        </w:r>
      </w:p>
    </w:sdtContent>
  </w:sdt>
  <w:p w14:paraId="412BF5B5" w14:textId="44D72025" w:rsidR="00C85D77" w:rsidRDefault="00C85D77"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560C1F" w14:textId="77777777" w:rsidR="00C85D77" w:rsidRDefault="00C85D7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2888877"/>
      <w:docPartObj>
        <w:docPartGallery w:val="Page Numbers (Bottom of Page)"/>
        <w:docPartUnique/>
      </w:docPartObj>
    </w:sdtPr>
    <w:sdtEndPr>
      <w:rPr>
        <w:noProof/>
      </w:rPr>
    </w:sdtEndPr>
    <w:sdtContent>
      <w:p w14:paraId="72A074BE" w14:textId="4BDF3A5B" w:rsidR="00C85D77" w:rsidRDefault="00C85D77" w:rsidP="00037378">
        <w:pPr>
          <w:pStyle w:val="Footer"/>
          <w:jc w:val="center"/>
        </w:pPr>
        <w:r w:rsidRPr="00F047B5">
          <w:fldChar w:fldCharType="begin"/>
        </w:r>
        <w:r w:rsidRPr="00F047B5">
          <w:instrText xml:space="preserve"> PAGE   \* MERGEFORMAT </w:instrText>
        </w:r>
        <w:r w:rsidRPr="00F047B5">
          <w:fldChar w:fldCharType="separate"/>
        </w:r>
        <w:r w:rsidR="003E2A8E">
          <w:rPr>
            <w:noProof/>
          </w:rPr>
          <w:t>6</w:t>
        </w:r>
        <w:r w:rsidRPr="00F047B5">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3608B" w14:textId="4B77B48E" w:rsidR="00C85D77" w:rsidRDefault="00C85D77">
    <w:pPr>
      <w:pStyle w:val="Footer"/>
      <w:jc w:val="center"/>
    </w:pPr>
  </w:p>
  <w:p w14:paraId="32CB79F5" w14:textId="77777777" w:rsidR="00C85D77" w:rsidRDefault="00C85D7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9E45B7" w14:textId="77777777" w:rsidR="00C85D77" w:rsidRDefault="00C85D77" w:rsidP="00E4607C">
      <w:pPr>
        <w:spacing w:line="240" w:lineRule="auto"/>
      </w:pPr>
      <w:r>
        <w:separator/>
      </w:r>
    </w:p>
  </w:footnote>
  <w:footnote w:type="continuationSeparator" w:id="0">
    <w:p w14:paraId="3B1A9011" w14:textId="77777777" w:rsidR="00C85D77" w:rsidRDefault="00C85D77" w:rsidP="00E4607C">
      <w:pPr>
        <w:spacing w:line="240" w:lineRule="auto"/>
      </w:pPr>
      <w:r>
        <w:continuationSeparator/>
      </w:r>
    </w:p>
  </w:footnote>
  <w:footnote w:id="1">
    <w:p w14:paraId="1894342E" w14:textId="30134EB9" w:rsidR="00C85D77" w:rsidRPr="00DD570F" w:rsidRDefault="00C85D77" w:rsidP="005C7C60">
      <w:pPr>
        <w:pStyle w:val="FootnoteText1"/>
        <w:rPr>
          <w:lang w:val="en-US"/>
        </w:rPr>
      </w:pPr>
      <w:r>
        <w:rPr>
          <w:rStyle w:val="FootnoteReference"/>
        </w:rPr>
        <w:footnoteRef/>
      </w:r>
      <w:r>
        <w:t xml:space="preserve"> </w:t>
      </w:r>
      <w:r>
        <w:rPr>
          <w:lang w:val="en-US"/>
        </w:rPr>
        <w:t>66 of 1995.</w:t>
      </w:r>
    </w:p>
  </w:footnote>
  <w:footnote w:id="2">
    <w:p w14:paraId="05925219" w14:textId="74DAD9B4" w:rsidR="00C85D77" w:rsidRPr="00A16377" w:rsidRDefault="00C85D77">
      <w:pPr>
        <w:pStyle w:val="FootnoteText"/>
        <w:rPr>
          <w:lang w:val="en-US"/>
        </w:rPr>
      </w:pPr>
      <w:r>
        <w:rPr>
          <w:rStyle w:val="FootnoteReference"/>
        </w:rPr>
        <w:footnoteRef/>
      </w:r>
      <w:r>
        <w:t xml:space="preserve"> Translated to English as </w:t>
      </w:r>
      <w:r>
        <w:rPr>
          <w:lang w:val="en-US"/>
        </w:rPr>
        <w:t>“remove that black man’s vehicle.”</w:t>
      </w:r>
    </w:p>
  </w:footnote>
  <w:footnote w:id="3">
    <w:p w14:paraId="2003A9BF" w14:textId="0ADECB26" w:rsidR="00C85D77" w:rsidRPr="00A16377" w:rsidRDefault="00C85D77">
      <w:pPr>
        <w:pStyle w:val="FootnoteText"/>
        <w:rPr>
          <w:lang w:val="en-US"/>
        </w:rPr>
      </w:pPr>
      <w:r>
        <w:rPr>
          <w:rStyle w:val="FootnoteReference"/>
        </w:rPr>
        <w:footnoteRef/>
      </w:r>
      <w:r>
        <w:t xml:space="preserve"> Translated to English as </w:t>
      </w:r>
      <w:r>
        <w:rPr>
          <w:lang w:val="en-US"/>
        </w:rPr>
        <w:t>“you do not want to park next to a black man . . . this is your problem”.</w:t>
      </w:r>
    </w:p>
  </w:footnote>
  <w:footnote w:id="4">
    <w:p w14:paraId="08A27E5D" w14:textId="50BA68E3" w:rsidR="00C85D77" w:rsidRDefault="00C85D77" w:rsidP="005C7C60">
      <w:pPr>
        <w:pStyle w:val="FootnoteText1"/>
      </w:pPr>
      <w:r>
        <w:rPr>
          <w:rStyle w:val="FootnoteReference"/>
        </w:rPr>
        <w:footnoteRef/>
      </w:r>
      <w:r>
        <w:t xml:space="preserve"> </w:t>
      </w:r>
      <w:r>
        <w:rPr>
          <w:i/>
        </w:rPr>
        <w:t xml:space="preserve">SAEWA obo Bester v Rustenburg Platinum </w:t>
      </w:r>
      <w:r w:rsidRPr="00596610">
        <w:rPr>
          <w:i/>
        </w:rPr>
        <w:t>Min</w:t>
      </w:r>
      <w:r>
        <w:rPr>
          <w:i/>
        </w:rPr>
        <w:t>e</w:t>
      </w:r>
      <w:r>
        <w:t>, unreported</w:t>
      </w:r>
      <w:r>
        <w:rPr>
          <w:i/>
        </w:rPr>
        <w:t xml:space="preserve"> </w:t>
      </w:r>
      <w:r>
        <w:t>ar</w:t>
      </w:r>
      <w:r w:rsidRPr="00596610">
        <w:t>bitration</w:t>
      </w:r>
      <w:r>
        <w:t xml:space="preserve"> award of the CCMA, Case No NWRB1692-13 (19 December 2013) (Arbitration Award) at para 32.</w:t>
      </w:r>
    </w:p>
  </w:footnote>
  <w:footnote w:id="5">
    <w:p w14:paraId="5CD66B5C" w14:textId="77777777" w:rsidR="00C85D77" w:rsidRPr="00596610" w:rsidRDefault="00C85D77" w:rsidP="005C7C60">
      <w:pPr>
        <w:pStyle w:val="FootnoteText1"/>
        <w:rPr>
          <w:lang w:val="en-US"/>
        </w:rPr>
      </w:pPr>
      <w:r>
        <w:rPr>
          <w:rStyle w:val="FootnoteReference"/>
        </w:rPr>
        <w:footnoteRef/>
      </w:r>
      <w:r>
        <w:t xml:space="preserve"> </w:t>
      </w:r>
      <w:r>
        <w:rPr>
          <w:lang w:val="en-US"/>
        </w:rPr>
        <w:t>Id at paras 26.6-7.</w:t>
      </w:r>
    </w:p>
  </w:footnote>
  <w:footnote w:id="6">
    <w:p w14:paraId="28E17D64" w14:textId="77777777" w:rsidR="00C85D77" w:rsidRPr="00596610" w:rsidRDefault="00C85D77" w:rsidP="005C7C60">
      <w:pPr>
        <w:pStyle w:val="FootnoteText1"/>
        <w:rPr>
          <w:lang w:val="en-US"/>
        </w:rPr>
      </w:pPr>
      <w:r>
        <w:rPr>
          <w:rStyle w:val="FootnoteReference"/>
        </w:rPr>
        <w:footnoteRef/>
      </w:r>
      <w:r>
        <w:t xml:space="preserve"> </w:t>
      </w:r>
      <w:r>
        <w:rPr>
          <w:lang w:val="en-US"/>
        </w:rPr>
        <w:t>Id at paras 33-4.</w:t>
      </w:r>
    </w:p>
  </w:footnote>
  <w:footnote w:id="7">
    <w:p w14:paraId="6D943E6A" w14:textId="705AF7C9" w:rsidR="00C85D77" w:rsidRPr="00C170E5" w:rsidRDefault="00C85D77" w:rsidP="005C7C60">
      <w:pPr>
        <w:pStyle w:val="FootnoteText1"/>
        <w:rPr>
          <w:lang w:val="en-US"/>
        </w:rPr>
      </w:pPr>
      <w:r>
        <w:rPr>
          <w:rStyle w:val="FootnoteReference"/>
        </w:rPr>
        <w:footnoteRef/>
      </w:r>
      <w:r>
        <w:t xml:space="preserve"> </w:t>
      </w:r>
      <w:r>
        <w:rPr>
          <w:i/>
          <w:lang w:val="en-US"/>
        </w:rPr>
        <w:t xml:space="preserve">Rustenburg Platinum Mine v SAEWA obo Bester </w:t>
      </w:r>
      <w:r>
        <w:rPr>
          <w:lang w:val="en-US"/>
        </w:rPr>
        <w:t>[2016] ZALCJHB 75 (Labour Court judgment) at para 19.</w:t>
      </w:r>
    </w:p>
  </w:footnote>
  <w:footnote w:id="8">
    <w:p w14:paraId="6B2B6795" w14:textId="77777777" w:rsidR="00C85D77" w:rsidRPr="00C170E5" w:rsidRDefault="00C85D77" w:rsidP="005C7C60">
      <w:pPr>
        <w:pStyle w:val="FootnoteText1"/>
        <w:rPr>
          <w:lang w:val="en-US"/>
        </w:rPr>
      </w:pPr>
      <w:r>
        <w:rPr>
          <w:rStyle w:val="FootnoteReference"/>
        </w:rPr>
        <w:footnoteRef/>
      </w:r>
      <w:r>
        <w:t xml:space="preserve"> </w:t>
      </w:r>
      <w:r>
        <w:rPr>
          <w:lang w:val="en-US"/>
        </w:rPr>
        <w:t>Id.</w:t>
      </w:r>
    </w:p>
  </w:footnote>
  <w:footnote w:id="9">
    <w:p w14:paraId="7B31C1BA" w14:textId="77777777" w:rsidR="00C85D77" w:rsidRDefault="00C85D77" w:rsidP="005C7C60">
      <w:pPr>
        <w:pStyle w:val="FootnoteText1"/>
      </w:pPr>
      <w:r>
        <w:rPr>
          <w:rStyle w:val="FootnoteReference"/>
        </w:rPr>
        <w:footnoteRef/>
      </w:r>
      <w:r>
        <w:t xml:space="preserve"> Id at para 20.</w:t>
      </w:r>
    </w:p>
  </w:footnote>
  <w:footnote w:id="10">
    <w:p w14:paraId="3EE1ED7D" w14:textId="77777777" w:rsidR="00C85D77" w:rsidRPr="00041F5A" w:rsidRDefault="00C85D77" w:rsidP="005C7C60">
      <w:pPr>
        <w:pStyle w:val="FootnoteText1"/>
        <w:rPr>
          <w:lang w:val="en-US"/>
        </w:rPr>
      </w:pPr>
      <w:r>
        <w:rPr>
          <w:rStyle w:val="FootnoteReference"/>
        </w:rPr>
        <w:footnoteRef/>
      </w:r>
      <w:r>
        <w:t xml:space="preserve"> </w:t>
      </w:r>
      <w:r>
        <w:rPr>
          <w:lang w:val="en-US"/>
        </w:rPr>
        <w:t>Id at para 23.</w:t>
      </w:r>
    </w:p>
  </w:footnote>
  <w:footnote w:id="11">
    <w:p w14:paraId="7C60A40E" w14:textId="77777777" w:rsidR="00C85D77" w:rsidRPr="00041F5A" w:rsidRDefault="00C85D77" w:rsidP="005C7C60">
      <w:pPr>
        <w:pStyle w:val="FootnoteText1"/>
        <w:rPr>
          <w:lang w:val="en-US"/>
        </w:rPr>
      </w:pPr>
      <w:r>
        <w:rPr>
          <w:rStyle w:val="FootnoteReference"/>
        </w:rPr>
        <w:footnoteRef/>
      </w:r>
      <w:r>
        <w:t xml:space="preserve"> </w:t>
      </w:r>
      <w:r>
        <w:rPr>
          <w:lang w:val="en-US"/>
        </w:rPr>
        <w:t>Id at para 24.</w:t>
      </w:r>
    </w:p>
  </w:footnote>
  <w:footnote w:id="12">
    <w:p w14:paraId="2282B083" w14:textId="6231CA29" w:rsidR="00C85D77" w:rsidRPr="00F201FE" w:rsidRDefault="00C85D77" w:rsidP="00F201FE">
      <w:pPr>
        <w:pStyle w:val="FootnoteText1"/>
        <w:rPr>
          <w:lang w:val="en-GB"/>
        </w:rPr>
      </w:pPr>
      <w:r>
        <w:rPr>
          <w:rStyle w:val="FootnoteReference"/>
        </w:rPr>
        <w:footnoteRef/>
      </w:r>
      <w:r>
        <w:t xml:space="preserve"> Id at para 26.  The test for review was stated in </w:t>
      </w:r>
      <w:r w:rsidRPr="00351F3C">
        <w:rPr>
          <w:i/>
          <w:lang w:val="en-GB"/>
        </w:rPr>
        <w:t xml:space="preserve">Sidumo v Rustenburg Platinum Mines Ltd </w:t>
      </w:r>
      <w:r w:rsidRPr="00351F3C">
        <w:rPr>
          <w:lang w:val="en-GB"/>
        </w:rPr>
        <w:t xml:space="preserve">[2007] ZACC 22; 2008 (2) SA 24 (CC); 2008 (2) BCLR 158 (CC) </w:t>
      </w:r>
      <w:r w:rsidRPr="00F201FE">
        <w:t>at para 110</w:t>
      </w:r>
      <w:r w:rsidRPr="00F201FE">
        <w:rPr>
          <w:lang w:val="en-GB"/>
        </w:rPr>
        <w:t>:</w:t>
      </w:r>
    </w:p>
    <w:p w14:paraId="0ABA5C26" w14:textId="2A8A2477" w:rsidR="00C85D77" w:rsidRDefault="00C85D77" w:rsidP="007365D5">
      <w:pPr>
        <w:pStyle w:val="QUOTEINFOOTNOTE"/>
        <w:rPr>
          <w:lang w:val="en-GB"/>
        </w:rPr>
      </w:pPr>
      <w:r w:rsidRPr="00F201FE">
        <w:rPr>
          <w:lang w:val="en-GB"/>
        </w:rPr>
        <w:t xml:space="preserve">“To summarise, </w:t>
      </w:r>
      <w:r w:rsidRPr="00F201FE">
        <w:rPr>
          <w:i/>
          <w:lang w:val="en-GB"/>
        </w:rPr>
        <w:t>Carephone</w:t>
      </w:r>
      <w:r w:rsidRPr="00F201FE">
        <w:rPr>
          <w:lang w:val="en-GB"/>
        </w:rPr>
        <w:t xml:space="preserve"> held that section 145 of the Labour Relations Act was suffused by the then constitutional standard that the outcome of an administrative decision should be justifiable in relation to the reasons given for it.  The better approach is that section 145 is now suffused by the constitutional standard of reasonableness.  That standard is the one explained in </w:t>
      </w:r>
      <w:r w:rsidRPr="00F201FE">
        <w:rPr>
          <w:i/>
          <w:lang w:val="en-GB"/>
        </w:rPr>
        <w:t>Bato Star</w:t>
      </w:r>
      <w:r w:rsidRPr="00F201FE">
        <w:rPr>
          <w:lang w:val="en-GB"/>
        </w:rPr>
        <w:t>: [i]s the decision reached by the commissioner one that a reasonable decision</w:t>
      </w:r>
      <w:r>
        <w:rPr>
          <w:lang w:val="en-GB"/>
        </w:rPr>
        <w:noBreakHyphen/>
      </w:r>
      <w:r w:rsidRPr="00F201FE">
        <w:rPr>
          <w:lang w:val="en-GB"/>
        </w:rPr>
        <w:t>maker could not reach?  Applying it will give effect not only to the constitutional right to fair labour practices</w:t>
      </w:r>
      <w:r>
        <w:rPr>
          <w:lang w:val="en-GB"/>
        </w:rPr>
        <w:t>,</w:t>
      </w:r>
      <w:r w:rsidRPr="00F201FE">
        <w:rPr>
          <w:lang w:val="en-GB"/>
        </w:rPr>
        <w:t xml:space="preserve"> but also to the right to administrative action which is lawful, reasonable and procedurally fair.”</w:t>
      </w:r>
    </w:p>
    <w:p w14:paraId="2A6DC704" w14:textId="166F7249" w:rsidR="00C85D77" w:rsidRDefault="00C85D77" w:rsidP="00F201FE">
      <w:pPr>
        <w:pStyle w:val="FootnoteText1"/>
      </w:pPr>
      <w:r>
        <w:t>It is noted that t</w:t>
      </w:r>
      <w:r w:rsidRPr="005111CB">
        <w:t xml:space="preserve">he test the Labour Court applied was whether the decision reached was one which a reasonable decision-maker </w:t>
      </w:r>
      <w:r w:rsidRPr="005111CB">
        <w:rPr>
          <w:i/>
        </w:rPr>
        <w:t>would not</w:t>
      </w:r>
      <w:r>
        <w:t xml:space="preserve">, as opposed to </w:t>
      </w:r>
      <w:r w:rsidRPr="005111CB">
        <w:rPr>
          <w:i/>
        </w:rPr>
        <w:t>could not</w:t>
      </w:r>
      <w:r>
        <w:t xml:space="preserve">, </w:t>
      </w:r>
      <w:r w:rsidRPr="005111CB">
        <w:t xml:space="preserve"> have reached.</w:t>
      </w:r>
    </w:p>
  </w:footnote>
  <w:footnote w:id="13">
    <w:p w14:paraId="5078BA8C" w14:textId="6E789BBC" w:rsidR="00C85D77" w:rsidRDefault="00C85D77" w:rsidP="00E96277">
      <w:pPr>
        <w:pStyle w:val="FootnoteText1"/>
      </w:pPr>
      <w:r>
        <w:rPr>
          <w:rStyle w:val="FootnoteReference"/>
        </w:rPr>
        <w:footnoteRef/>
      </w:r>
      <w:r>
        <w:t xml:space="preserve"> </w:t>
      </w:r>
      <w:r>
        <w:rPr>
          <w:i/>
        </w:rPr>
        <w:t xml:space="preserve">SA Equity Workers Association o.b.o Bester v Rustenburg Platinum Mine </w:t>
      </w:r>
      <w:r>
        <w:t>[2017] ZALAC 23; (2017) 38 ILJ 1779 (LAC) (Labour Appeal Court judgment) at p</w:t>
      </w:r>
      <w:r w:rsidRPr="00E96277">
        <w:t>ara</w:t>
      </w:r>
      <w:r>
        <w:t xml:space="preserve"> 16.</w:t>
      </w:r>
    </w:p>
  </w:footnote>
  <w:footnote w:id="14">
    <w:p w14:paraId="42995B62" w14:textId="77777777" w:rsidR="00C85D77" w:rsidRDefault="00C85D77" w:rsidP="005C7C60">
      <w:pPr>
        <w:pStyle w:val="FootnoteText1"/>
      </w:pPr>
      <w:r>
        <w:rPr>
          <w:rStyle w:val="FootnoteReference"/>
        </w:rPr>
        <w:footnoteRef/>
      </w:r>
      <w:r>
        <w:t xml:space="preserve"> Id at para 19.</w:t>
      </w:r>
    </w:p>
  </w:footnote>
  <w:footnote w:id="15">
    <w:p w14:paraId="1053A63B" w14:textId="77777777" w:rsidR="00C85D77" w:rsidRPr="00E96277" w:rsidRDefault="00C85D77" w:rsidP="005C7C60">
      <w:pPr>
        <w:pStyle w:val="FootnoteText1"/>
        <w:rPr>
          <w:lang w:val="en-US"/>
        </w:rPr>
      </w:pPr>
      <w:r>
        <w:rPr>
          <w:rStyle w:val="FootnoteReference"/>
        </w:rPr>
        <w:footnoteRef/>
      </w:r>
      <w:r>
        <w:t xml:space="preserve"> </w:t>
      </w:r>
      <w:r>
        <w:rPr>
          <w:lang w:val="en-US"/>
        </w:rPr>
        <w:t>Id at para 21.</w:t>
      </w:r>
    </w:p>
  </w:footnote>
  <w:footnote w:id="16">
    <w:p w14:paraId="741CE0EC" w14:textId="2F00D77F" w:rsidR="00C85D77" w:rsidRPr="00070E7D" w:rsidRDefault="00C85D77" w:rsidP="005C7C60">
      <w:pPr>
        <w:pStyle w:val="FootnoteText1"/>
        <w:rPr>
          <w:lang w:val="en-US"/>
        </w:rPr>
      </w:pPr>
      <w:r>
        <w:rPr>
          <w:rStyle w:val="FootnoteReference"/>
        </w:rPr>
        <w:footnoteRef/>
      </w:r>
      <w:r>
        <w:t xml:space="preserve"> </w:t>
      </w:r>
      <w:r>
        <w:rPr>
          <w:lang w:val="en-US"/>
        </w:rPr>
        <w:t>Id at para 25.</w:t>
      </w:r>
    </w:p>
  </w:footnote>
  <w:footnote w:id="17">
    <w:p w14:paraId="12EDC67B" w14:textId="77777777" w:rsidR="00C85D77" w:rsidRPr="00070E7D" w:rsidRDefault="00C85D77" w:rsidP="005C7C60">
      <w:pPr>
        <w:pStyle w:val="FootnoteText1"/>
        <w:rPr>
          <w:lang w:val="en-US"/>
        </w:rPr>
      </w:pPr>
      <w:r>
        <w:rPr>
          <w:rStyle w:val="FootnoteReference"/>
        </w:rPr>
        <w:footnoteRef/>
      </w:r>
      <w:r>
        <w:t xml:space="preserve"> </w:t>
      </w:r>
      <w:r>
        <w:rPr>
          <w:lang w:val="en-US"/>
        </w:rPr>
        <w:t>Id.</w:t>
      </w:r>
    </w:p>
  </w:footnote>
  <w:footnote w:id="18">
    <w:p w14:paraId="46E42331" w14:textId="77777777" w:rsidR="00C85D77" w:rsidRPr="00070E7D" w:rsidRDefault="00C85D77" w:rsidP="005C7C60">
      <w:pPr>
        <w:pStyle w:val="FootnoteText1"/>
        <w:rPr>
          <w:lang w:val="en-US"/>
        </w:rPr>
      </w:pPr>
      <w:r>
        <w:rPr>
          <w:rStyle w:val="FootnoteReference"/>
        </w:rPr>
        <w:footnoteRef/>
      </w:r>
      <w:r>
        <w:t xml:space="preserve"> </w:t>
      </w:r>
      <w:r>
        <w:rPr>
          <w:lang w:val="en-US"/>
        </w:rPr>
        <w:t>Id at para 27.</w:t>
      </w:r>
    </w:p>
  </w:footnote>
  <w:footnote w:id="19">
    <w:p w14:paraId="3926E5B8" w14:textId="77777777" w:rsidR="00C85D77" w:rsidRPr="00070E7D" w:rsidRDefault="00C85D77" w:rsidP="005C7C60">
      <w:pPr>
        <w:pStyle w:val="FootnoteText1"/>
        <w:rPr>
          <w:lang w:val="en-US"/>
        </w:rPr>
      </w:pPr>
      <w:r>
        <w:rPr>
          <w:rStyle w:val="FootnoteReference"/>
        </w:rPr>
        <w:footnoteRef/>
      </w:r>
      <w:r>
        <w:t xml:space="preserve"> </w:t>
      </w:r>
      <w:r>
        <w:rPr>
          <w:lang w:val="en-US"/>
        </w:rPr>
        <w:t>Id.</w:t>
      </w:r>
    </w:p>
  </w:footnote>
  <w:footnote w:id="20">
    <w:p w14:paraId="2447924C" w14:textId="77777777" w:rsidR="00C85D77" w:rsidRDefault="00C85D77" w:rsidP="005C7C60">
      <w:pPr>
        <w:pStyle w:val="FootnoteText1"/>
      </w:pPr>
      <w:r>
        <w:rPr>
          <w:rStyle w:val="FootnoteReference"/>
        </w:rPr>
        <w:footnoteRef/>
      </w:r>
      <w:r>
        <w:t xml:space="preserve"> Id.</w:t>
      </w:r>
    </w:p>
  </w:footnote>
  <w:footnote w:id="21">
    <w:p w14:paraId="68C427E7" w14:textId="77777777" w:rsidR="00C85D77" w:rsidRPr="00070E7D" w:rsidRDefault="00C85D77" w:rsidP="005C7C60">
      <w:pPr>
        <w:pStyle w:val="FootnoteText1"/>
        <w:rPr>
          <w:lang w:val="en-US"/>
        </w:rPr>
      </w:pPr>
      <w:r>
        <w:rPr>
          <w:rStyle w:val="FootnoteReference"/>
        </w:rPr>
        <w:footnoteRef/>
      </w:r>
      <w:r>
        <w:t xml:space="preserve"> </w:t>
      </w:r>
      <w:r>
        <w:rPr>
          <w:lang w:val="en-US"/>
        </w:rPr>
        <w:t>Id at para 32.</w:t>
      </w:r>
    </w:p>
  </w:footnote>
  <w:footnote w:id="22">
    <w:p w14:paraId="483BAEE5" w14:textId="77777777" w:rsidR="00C85D77" w:rsidRDefault="00C85D77">
      <w:pPr>
        <w:pStyle w:val="FootnoteText"/>
      </w:pPr>
      <w:r>
        <w:rPr>
          <w:rStyle w:val="FootnoteReference"/>
        </w:rPr>
        <w:footnoteRef/>
      </w:r>
      <w:r>
        <w:t xml:space="preserve"> Id at para 18.</w:t>
      </w:r>
    </w:p>
  </w:footnote>
  <w:footnote w:id="23">
    <w:p w14:paraId="328886DC" w14:textId="737C9EEB" w:rsidR="00C85D77" w:rsidRPr="00211E86" w:rsidRDefault="00C85D77">
      <w:pPr>
        <w:pStyle w:val="FootnoteText"/>
        <w:rPr>
          <w:i/>
          <w:lang w:val="en-US"/>
        </w:rPr>
      </w:pPr>
      <w:r>
        <w:rPr>
          <w:rStyle w:val="FootnoteReference"/>
        </w:rPr>
        <w:footnoteRef/>
      </w:r>
      <w:r>
        <w:t xml:space="preserve"> </w:t>
      </w:r>
      <w:r w:rsidRPr="005C7C60">
        <w:rPr>
          <w:i/>
          <w:lang w:val="en-US"/>
        </w:rPr>
        <w:t xml:space="preserve">National Education &amp; Allied Workers Union v University of Cape Town </w:t>
      </w:r>
      <w:r>
        <w:rPr>
          <w:lang w:val="en-US"/>
        </w:rPr>
        <w:t>[2002] ZACC 27; 2003 (3) SA 1 (CC); 2003 (2) BCLR 154 (CC) (</w:t>
      </w:r>
      <w:r w:rsidRPr="005C7C60">
        <w:rPr>
          <w:i/>
          <w:lang w:val="en-US"/>
        </w:rPr>
        <w:t>NEWAHU</w:t>
      </w:r>
      <w:r>
        <w:rPr>
          <w:lang w:val="en-US"/>
        </w:rPr>
        <w:t>) at paras 63-5.</w:t>
      </w:r>
    </w:p>
  </w:footnote>
  <w:footnote w:id="24">
    <w:p w14:paraId="3AAA7173" w14:textId="2ACBB18A" w:rsidR="00C85D77" w:rsidRPr="004C02EA" w:rsidRDefault="00C85D77" w:rsidP="005C7C60">
      <w:pPr>
        <w:pStyle w:val="FootnoteText1"/>
        <w:rPr>
          <w:lang w:val="en-US"/>
        </w:rPr>
      </w:pPr>
      <w:r>
        <w:rPr>
          <w:rStyle w:val="FootnoteReference"/>
        </w:rPr>
        <w:footnoteRef/>
      </w:r>
      <w:r>
        <w:t xml:space="preserve"> </w:t>
      </w:r>
      <w:r w:rsidRPr="005C7C60">
        <w:rPr>
          <w:i/>
          <w:lang w:val="en-US"/>
        </w:rPr>
        <w:t xml:space="preserve">Success Panel Beaters </w:t>
      </w:r>
      <w:r>
        <w:rPr>
          <w:i/>
          <w:lang w:val="en-US"/>
        </w:rPr>
        <w:t>&amp;</w:t>
      </w:r>
      <w:r w:rsidRPr="005C7C60">
        <w:rPr>
          <w:i/>
          <w:lang w:val="en-US"/>
        </w:rPr>
        <w:t xml:space="preserve"> Services Centre CC v National Union of Metal Workers of South Africa </w:t>
      </w:r>
      <w:r>
        <w:rPr>
          <w:lang w:val="en-US"/>
        </w:rPr>
        <w:t>[2000] ZALAC 2; [2000] 6 BLLR 635 (LAC) at 638.</w:t>
      </w:r>
    </w:p>
  </w:footnote>
  <w:footnote w:id="25">
    <w:p w14:paraId="20F9D2DD" w14:textId="469927D0" w:rsidR="00C85D77" w:rsidRPr="00DE3E8F" w:rsidRDefault="00C85D77" w:rsidP="00884376">
      <w:pPr>
        <w:pStyle w:val="FootnoteText1"/>
        <w:rPr>
          <w:lang w:val="en-US"/>
        </w:rPr>
      </w:pPr>
      <w:r>
        <w:rPr>
          <w:rStyle w:val="FootnoteReference"/>
        </w:rPr>
        <w:footnoteRef/>
      </w:r>
      <w:r>
        <w:t xml:space="preserve"> Section 167(3)(b)(i) of the Constitution provides that: </w:t>
      </w:r>
      <w:r>
        <w:rPr>
          <w:lang w:val="en-US"/>
        </w:rPr>
        <w:t>“The Constitutional Court may decide constitutional matters.”</w:t>
      </w:r>
    </w:p>
  </w:footnote>
  <w:footnote w:id="26">
    <w:p w14:paraId="4ECD626B" w14:textId="7C9940F5" w:rsidR="00C85D77" w:rsidRPr="00DE3E8F" w:rsidRDefault="00C85D77" w:rsidP="00884376">
      <w:pPr>
        <w:pStyle w:val="FootnoteText1"/>
        <w:rPr>
          <w:lang w:val="en-US"/>
        </w:rPr>
      </w:pPr>
      <w:r>
        <w:rPr>
          <w:rStyle w:val="FootnoteReference"/>
        </w:rPr>
        <w:footnoteRef/>
      </w:r>
      <w:r>
        <w:t xml:space="preserve"> </w:t>
      </w:r>
      <w:r>
        <w:rPr>
          <w:lang w:val="en-US"/>
        </w:rPr>
        <w:t>Section 23(1) of the Constitution provides that: “Everyone has the right to fair labour practices.”</w:t>
      </w:r>
    </w:p>
  </w:footnote>
  <w:footnote w:id="27">
    <w:p w14:paraId="5E1B94C9" w14:textId="1E5DF483" w:rsidR="00C85D77" w:rsidRPr="00DE3E8F" w:rsidRDefault="00C85D77" w:rsidP="00884376">
      <w:pPr>
        <w:pStyle w:val="FootnoteText1"/>
        <w:rPr>
          <w:lang w:val="en-US"/>
        </w:rPr>
      </w:pPr>
      <w:r>
        <w:rPr>
          <w:rStyle w:val="FootnoteReference"/>
        </w:rPr>
        <w:footnoteRef/>
      </w:r>
      <w:r>
        <w:t xml:space="preserve"> Section 10 of the </w:t>
      </w:r>
      <w:r>
        <w:rPr>
          <w:lang w:val="en-US"/>
        </w:rPr>
        <w:t>Constitution provides that: “Everyone has inherent dignity and the right to have their dignity respected and protected.”</w:t>
      </w:r>
    </w:p>
  </w:footnote>
  <w:footnote w:id="28">
    <w:p w14:paraId="098D32AE" w14:textId="157A02A9" w:rsidR="00C85D77" w:rsidRPr="00DE3E8F" w:rsidRDefault="00C85D77" w:rsidP="00884376">
      <w:pPr>
        <w:pStyle w:val="FootnoteText1"/>
        <w:rPr>
          <w:lang w:val="en-US"/>
        </w:rPr>
      </w:pPr>
      <w:r>
        <w:rPr>
          <w:rStyle w:val="FootnoteReference"/>
        </w:rPr>
        <w:footnoteRef/>
      </w:r>
      <w:r>
        <w:t xml:space="preserve"> Section 9(1) of the </w:t>
      </w:r>
      <w:r>
        <w:rPr>
          <w:lang w:val="en-US"/>
        </w:rPr>
        <w:t>Constitution provides that: “Everyone is equal before the law and has the right to equal protection and benefit of the law.”</w:t>
      </w:r>
    </w:p>
  </w:footnote>
  <w:footnote w:id="29">
    <w:p w14:paraId="08DDF017" w14:textId="04C4C24C" w:rsidR="00C85D77" w:rsidRPr="00DE3E8F" w:rsidRDefault="00C85D77" w:rsidP="005C7C60">
      <w:pPr>
        <w:pStyle w:val="FootnoteText1"/>
        <w:rPr>
          <w:lang w:val="en-US"/>
        </w:rPr>
      </w:pPr>
      <w:r>
        <w:rPr>
          <w:rStyle w:val="FootnoteReference"/>
        </w:rPr>
        <w:footnoteRef/>
      </w:r>
      <w:r>
        <w:t xml:space="preserve"> </w:t>
      </w:r>
      <w:r w:rsidRPr="00F471E6">
        <w:rPr>
          <w:i/>
        </w:rPr>
        <w:t>S v Boesak</w:t>
      </w:r>
      <w:r>
        <w:t xml:space="preserve"> [2000] ZACC 25; 2001 (1) SA 912 (CC); 2001 (1) BCLR 36 (CC) at para 14.  See also Du Plessis et al “Jurisdiction” in </w:t>
      </w:r>
      <w:r>
        <w:rPr>
          <w:i/>
        </w:rPr>
        <w:t>Constitutional Litigation</w:t>
      </w:r>
      <w:r>
        <w:t xml:space="preserve"> (Juta &amp; Co Ltd, Cape Town 2013) at 19.</w:t>
      </w:r>
    </w:p>
  </w:footnote>
  <w:footnote w:id="30">
    <w:p w14:paraId="7CAE2CDD" w14:textId="496CBF47" w:rsidR="00C85D77" w:rsidRPr="009312E2" w:rsidRDefault="00C85D77">
      <w:pPr>
        <w:pStyle w:val="FootnoteText"/>
      </w:pPr>
      <w:r w:rsidRPr="009312E2">
        <w:rPr>
          <w:rStyle w:val="FootnoteReference"/>
        </w:rPr>
        <w:footnoteRef/>
      </w:r>
      <w:r w:rsidRPr="009312E2">
        <w:t xml:space="preserve"> See </w:t>
      </w:r>
      <w:r w:rsidRPr="009312E2">
        <w:rPr>
          <w:i/>
        </w:rPr>
        <w:t>South African Revenue Service v Commission for Conciliation, Mediation and Arbitration</w:t>
      </w:r>
      <w:r w:rsidRPr="009312E2">
        <w:t xml:space="preserve"> [2016] ZACC 38; 2017 (1) SA 549 (CC); 2017 (2) BCLR 241 (CC) (</w:t>
      </w:r>
      <w:r w:rsidRPr="009312E2">
        <w:rPr>
          <w:i/>
        </w:rPr>
        <w:t>SARS</w:t>
      </w:r>
      <w:r w:rsidRPr="009312E2">
        <w:t>) where this Court held, with reference to racism in the workplace, at para 29 that:</w:t>
      </w:r>
    </w:p>
    <w:p w14:paraId="74CDB7A6" w14:textId="4E631283" w:rsidR="00C85D77" w:rsidRDefault="00C85D77" w:rsidP="006E4E7A">
      <w:pPr>
        <w:pStyle w:val="QUOTEINFOOTNOTE"/>
      </w:pPr>
      <w:r w:rsidRPr="009312E2">
        <w:t>“The central feature of this case is the mother of all historical and stubbornly persistent problems in our country: undisguised racism.  This, coupled with this Court’s constitutional duty to help entrench the values of equality, non-racialism and human dignity, demands that this application be appealable in the interests of justice.  And the issue central to this dispute requires the attention of the highest court in the land, at such a time as this.”</w:t>
      </w:r>
    </w:p>
  </w:footnote>
  <w:footnote w:id="31">
    <w:p w14:paraId="455062A5" w14:textId="79E892EE" w:rsidR="00C85D77" w:rsidRDefault="00C85D77" w:rsidP="005C7C60">
      <w:pPr>
        <w:pStyle w:val="FootnoteText1"/>
      </w:pPr>
      <w:r>
        <w:rPr>
          <w:rStyle w:val="FootnoteReference"/>
        </w:rPr>
        <w:footnoteRef/>
      </w:r>
      <w:r>
        <w:t xml:space="preserve"> </w:t>
      </w:r>
      <w:r>
        <w:rPr>
          <w:i/>
        </w:rPr>
        <w:t>NEHAWU</w:t>
      </w:r>
      <w:r>
        <w:t xml:space="preserve"> above n 23 at para 30.</w:t>
      </w:r>
    </w:p>
  </w:footnote>
  <w:footnote w:id="32">
    <w:p w14:paraId="37E527F0" w14:textId="77777777" w:rsidR="00C85D77" w:rsidRDefault="00C85D77" w:rsidP="005C7C60">
      <w:pPr>
        <w:pStyle w:val="FootnoteText1"/>
      </w:pPr>
      <w:r>
        <w:rPr>
          <w:rStyle w:val="FootnoteReference"/>
        </w:rPr>
        <w:footnoteRef/>
      </w:r>
      <w:r>
        <w:t xml:space="preserve"> Id at para 31.</w:t>
      </w:r>
    </w:p>
  </w:footnote>
  <w:footnote w:id="33">
    <w:p w14:paraId="6D39ED6A" w14:textId="0C49E88B" w:rsidR="00C85D77" w:rsidRDefault="00C85D77" w:rsidP="005C7C60">
      <w:pPr>
        <w:pStyle w:val="FootnoteText1"/>
      </w:pPr>
      <w:r>
        <w:rPr>
          <w:rStyle w:val="FootnoteReference"/>
        </w:rPr>
        <w:footnoteRef/>
      </w:r>
      <w:r>
        <w:t xml:space="preserve"> The Labour Appeal Court judgment above n 13 noted the impact of a loss of neutrality as leading to either a pejorative or laudatory meaning at para 19—</w:t>
      </w:r>
    </w:p>
    <w:p w14:paraId="6255E36E" w14:textId="77777777" w:rsidR="00C85D77" w:rsidRPr="003508E2" w:rsidRDefault="00C85D77" w:rsidP="005C7C60">
      <w:pPr>
        <w:pStyle w:val="QUOTEINFOOTNOTE"/>
      </w:pPr>
      <w:r>
        <w:t>“the term ‘black man’</w:t>
      </w:r>
      <w:r w:rsidRPr="003508E2">
        <w:t>, if used by a black person to refer to another black person, would not los</w:t>
      </w:r>
      <w:r>
        <w:t>e its neutrality: for example, ‘</w:t>
      </w:r>
      <w:r w:rsidRPr="003508E2">
        <w:t>the unidentified person who c</w:t>
      </w:r>
      <w:r>
        <w:t>alled yesterday was a black man’</w:t>
      </w:r>
      <w:r w:rsidRPr="003508E2">
        <w:t xml:space="preserve">. </w:t>
      </w:r>
      <w:r>
        <w:t xml:space="preserve"> </w:t>
      </w:r>
      <w:r w:rsidRPr="003508E2">
        <w:t xml:space="preserve">However, when the word loses the neutrality, it can be pejorative. </w:t>
      </w:r>
      <w:r>
        <w:t xml:space="preserve"> </w:t>
      </w:r>
      <w:r w:rsidRPr="003508E2">
        <w:t xml:space="preserve">But it can equally be laudatory: for example, a bumper sticker of the by no </w:t>
      </w:r>
      <w:r>
        <w:t>means distant past proclaimed: ‘</w:t>
      </w:r>
      <w:r w:rsidRPr="003508E2">
        <w:t>I t</w:t>
      </w:r>
      <w:r>
        <w:t>hank God I am a black man, Amen’</w:t>
      </w:r>
      <w:r w:rsidRPr="003508E2">
        <w:t xml:space="preserve">. </w:t>
      </w:r>
      <w:r>
        <w:t xml:space="preserve"> </w:t>
      </w:r>
      <w:r w:rsidRPr="003508E2">
        <w:t>Context is, therefore, decisive to the neutrality or o</w:t>
      </w:r>
      <w:r>
        <w:t>therwise of the term ‘black man’.”</w:t>
      </w:r>
    </w:p>
  </w:footnote>
  <w:footnote w:id="34">
    <w:p w14:paraId="1402F0C5" w14:textId="77777777" w:rsidR="00C85D77" w:rsidRDefault="00C85D77" w:rsidP="005C7C60">
      <w:pPr>
        <w:pStyle w:val="FootnoteText1"/>
      </w:pPr>
      <w:r>
        <w:rPr>
          <w:rStyle w:val="FootnoteReference"/>
        </w:rPr>
        <w:footnoteRef/>
      </w:r>
      <w:r>
        <w:t xml:space="preserve"> Id at para 29.</w:t>
      </w:r>
    </w:p>
  </w:footnote>
  <w:footnote w:id="35">
    <w:p w14:paraId="688485A7" w14:textId="6CD775AD" w:rsidR="00C85D77" w:rsidRPr="009C5889" w:rsidRDefault="00C85D77">
      <w:pPr>
        <w:pStyle w:val="FootnoteText"/>
      </w:pPr>
      <w:r>
        <w:rPr>
          <w:rStyle w:val="FootnoteReference"/>
        </w:rPr>
        <w:footnoteRef/>
      </w:r>
      <w:r>
        <w:t xml:space="preserve"> </w:t>
      </w:r>
      <w:r>
        <w:rPr>
          <w:i/>
        </w:rPr>
        <w:t>SARS</w:t>
      </w:r>
      <w:r>
        <w:t xml:space="preserve"> above n 30 at paras 31-2.</w:t>
      </w:r>
    </w:p>
  </w:footnote>
  <w:footnote w:id="36">
    <w:p w14:paraId="4FDB6811" w14:textId="3045B67A" w:rsidR="00C85D77" w:rsidRPr="005C7C60" w:rsidRDefault="00C85D77" w:rsidP="005C7C60">
      <w:pPr>
        <w:pStyle w:val="FootnoteText1"/>
      </w:pPr>
      <w:r w:rsidRPr="00867581">
        <w:rPr>
          <w:rStyle w:val="FootnoteReference"/>
        </w:rPr>
        <w:footnoteRef/>
      </w:r>
      <w:r w:rsidRPr="00523658">
        <w:t xml:space="preserve"> </w:t>
      </w:r>
      <w:r w:rsidRPr="00CC59F1">
        <w:t>Id</w:t>
      </w:r>
      <w:r w:rsidRPr="005C7C60">
        <w:t xml:space="preserve"> at paras 12, 14 and 29.  See also </w:t>
      </w:r>
      <w:r w:rsidRPr="005C7C60">
        <w:rPr>
          <w:i/>
        </w:rPr>
        <w:t xml:space="preserve">Crown Chickens (Pty) Ltd t/a Rocklands Poultry v Kapp </w:t>
      </w:r>
      <w:r w:rsidRPr="005C7C60">
        <w:t>[2002] 6 BLLR 493 (LAC) at para 35.</w:t>
      </w:r>
    </w:p>
  </w:footnote>
  <w:footnote w:id="37">
    <w:p w14:paraId="2F343E5A" w14:textId="4363F5BD" w:rsidR="00C85D77" w:rsidRPr="00F777E2" w:rsidRDefault="00C85D77" w:rsidP="005C7C60">
      <w:pPr>
        <w:pStyle w:val="FootnoteText1"/>
        <w:rPr>
          <w:lang w:val="en-US"/>
        </w:rPr>
      </w:pPr>
      <w:r w:rsidRPr="00867581">
        <w:rPr>
          <w:rStyle w:val="FootnoteReference"/>
        </w:rPr>
        <w:footnoteRef/>
      </w:r>
      <w:r w:rsidRPr="00523658">
        <w:t xml:space="preserve"> </w:t>
      </w:r>
      <w:r w:rsidRPr="005C7C60">
        <w:rPr>
          <w:i/>
        </w:rPr>
        <w:t>S v Makwanyane</w:t>
      </w:r>
      <w:r w:rsidRPr="005C7C60">
        <w:t xml:space="preserve"> [1995] ZACC 3; 1995 (3) SA 391 (CC); 1995 (6) BCLR 665 (CC) (</w:t>
      </w:r>
      <w:r w:rsidRPr="005C7C60">
        <w:rPr>
          <w:i/>
        </w:rPr>
        <w:t>Makwanyane</w:t>
      </w:r>
      <w:r w:rsidRPr="005C7C60">
        <w:t>) at para</w:t>
      </w:r>
      <w:r>
        <w:t> </w:t>
      </w:r>
      <w:r w:rsidRPr="005C7C60">
        <w:t>262.</w:t>
      </w:r>
    </w:p>
  </w:footnote>
  <w:footnote w:id="38">
    <w:p w14:paraId="0248C4F0" w14:textId="53E4A7EF" w:rsidR="00C85D77" w:rsidRPr="00F777E2" w:rsidRDefault="00C85D77" w:rsidP="005C7C60">
      <w:pPr>
        <w:pStyle w:val="FootnoteText1"/>
        <w:rPr>
          <w:lang w:val="en-US"/>
        </w:rPr>
      </w:pPr>
      <w:r>
        <w:rPr>
          <w:rStyle w:val="FootnoteReference"/>
        </w:rPr>
        <w:footnoteRef/>
      </w:r>
      <w:r>
        <w:t xml:space="preserve"> </w:t>
      </w:r>
      <w:r w:rsidRPr="00F929F0">
        <w:rPr>
          <w:i/>
          <w:lang w:val="en-US"/>
        </w:rPr>
        <w:t>SARS</w:t>
      </w:r>
      <w:r>
        <w:rPr>
          <w:lang w:val="en-US"/>
        </w:rPr>
        <w:t xml:space="preserve"> above n 30 at para 12.</w:t>
      </w:r>
    </w:p>
  </w:footnote>
  <w:footnote w:id="39">
    <w:p w14:paraId="3CB7CE2E" w14:textId="77777777" w:rsidR="00C85D77" w:rsidRPr="00F777E2" w:rsidRDefault="00C85D77" w:rsidP="005C7C60">
      <w:pPr>
        <w:pStyle w:val="FootnoteText1"/>
        <w:rPr>
          <w:lang w:val="en-US"/>
        </w:rPr>
      </w:pPr>
      <w:r>
        <w:rPr>
          <w:rStyle w:val="FootnoteReference"/>
        </w:rPr>
        <w:footnoteRef/>
      </w:r>
      <w:r>
        <w:t xml:space="preserve"> </w:t>
      </w:r>
      <w:r>
        <w:rPr>
          <w:lang w:val="en-US"/>
        </w:rPr>
        <w:t>Id at para 33.</w:t>
      </w:r>
    </w:p>
  </w:footnote>
  <w:footnote w:id="40">
    <w:p w14:paraId="726D8DE2" w14:textId="37DC6C5E" w:rsidR="00C85D77" w:rsidRPr="00F929F0" w:rsidRDefault="00C85D77" w:rsidP="005C7C60">
      <w:pPr>
        <w:pStyle w:val="FootnoteText1"/>
        <w:rPr>
          <w:lang w:val="en-US"/>
        </w:rPr>
      </w:pPr>
      <w:r>
        <w:rPr>
          <w:rStyle w:val="FootnoteReference"/>
        </w:rPr>
        <w:footnoteRef/>
      </w:r>
      <w:r>
        <w:t xml:space="preserve"> </w:t>
      </w:r>
      <w:r>
        <w:rPr>
          <w:i/>
          <w:lang w:val="en-US"/>
        </w:rPr>
        <w:t xml:space="preserve">Sindani v Van der Merwe </w:t>
      </w:r>
      <w:r>
        <w:rPr>
          <w:lang w:val="en-US"/>
        </w:rPr>
        <w:t>[2001] ZASCA 130; [2002] 1 All SA 311 (A) at para 11.</w:t>
      </w:r>
    </w:p>
  </w:footnote>
  <w:footnote w:id="41">
    <w:p w14:paraId="6FE8F968" w14:textId="58D07855" w:rsidR="00C85D77" w:rsidRPr="00D9175F" w:rsidRDefault="00C85D77" w:rsidP="005C7C60">
      <w:pPr>
        <w:pStyle w:val="FootnoteText1"/>
        <w:rPr>
          <w:lang w:val="en-US"/>
        </w:rPr>
      </w:pPr>
      <w:r>
        <w:rPr>
          <w:rStyle w:val="FootnoteReference"/>
        </w:rPr>
        <w:footnoteRef/>
      </w:r>
      <w:r>
        <w:t xml:space="preserve"> Arbitration Award above n 4 at paras 26.5-6.</w:t>
      </w:r>
    </w:p>
  </w:footnote>
  <w:footnote w:id="42">
    <w:p w14:paraId="57B4F09C" w14:textId="2C98C1B1" w:rsidR="00C85D77" w:rsidRPr="00D9175F" w:rsidRDefault="00C85D77" w:rsidP="005C7C60">
      <w:pPr>
        <w:pStyle w:val="FootnoteText1"/>
        <w:rPr>
          <w:lang w:val="en-US"/>
        </w:rPr>
      </w:pPr>
      <w:r>
        <w:rPr>
          <w:rStyle w:val="FootnoteReference"/>
        </w:rPr>
        <w:footnoteRef/>
      </w:r>
      <w:r>
        <w:t xml:space="preserve"> </w:t>
      </w:r>
      <w:r>
        <w:rPr>
          <w:lang w:val="en-US"/>
        </w:rPr>
        <w:t>Id at paras 26.6 and 28.</w:t>
      </w:r>
    </w:p>
  </w:footnote>
  <w:footnote w:id="43">
    <w:p w14:paraId="537F64D1" w14:textId="0BA161DD" w:rsidR="00C85D77" w:rsidRPr="00B756B7" w:rsidRDefault="00C85D77" w:rsidP="005C7C60">
      <w:pPr>
        <w:pStyle w:val="FootnoteText1"/>
        <w:rPr>
          <w:lang w:val="en-US"/>
        </w:rPr>
      </w:pPr>
      <w:r>
        <w:rPr>
          <w:rStyle w:val="FootnoteReference"/>
        </w:rPr>
        <w:footnoteRef/>
      </w:r>
      <w:r>
        <w:t xml:space="preserve"> </w:t>
      </w:r>
      <w:r>
        <w:rPr>
          <w:lang w:val="en-US"/>
        </w:rPr>
        <w:t>Labour Appeal Court judgment above n 13 at para 16.</w:t>
      </w:r>
    </w:p>
  </w:footnote>
  <w:footnote w:id="44">
    <w:p w14:paraId="594B7F17" w14:textId="0A6D2DE4" w:rsidR="00C85D77" w:rsidRPr="00E23E79" w:rsidRDefault="00C85D77" w:rsidP="005C7C60">
      <w:pPr>
        <w:pStyle w:val="FootnoteText1"/>
        <w:rPr>
          <w:lang w:val="en-US"/>
        </w:rPr>
      </w:pPr>
      <w:r>
        <w:rPr>
          <w:rStyle w:val="FootnoteReference"/>
        </w:rPr>
        <w:footnoteRef/>
      </w:r>
      <w:r>
        <w:t xml:space="preserve"> </w:t>
      </w:r>
      <w:r w:rsidRPr="00E15DBA">
        <w:rPr>
          <w:i/>
          <w:lang w:val="en-GB"/>
        </w:rPr>
        <w:t xml:space="preserve">Sidumo </w:t>
      </w:r>
      <w:r>
        <w:rPr>
          <w:lang w:val="en-GB"/>
        </w:rPr>
        <w:t>above n 12 at para 78.</w:t>
      </w:r>
    </w:p>
  </w:footnote>
  <w:footnote w:id="45">
    <w:p w14:paraId="4057750A" w14:textId="55ACF991" w:rsidR="00C85D77" w:rsidRPr="00F16DD7" w:rsidRDefault="00C85D77" w:rsidP="005C7C60">
      <w:pPr>
        <w:pStyle w:val="FootnoteText1"/>
        <w:rPr>
          <w:lang w:val="en-US"/>
        </w:rPr>
      </w:pPr>
      <w:r>
        <w:rPr>
          <w:rStyle w:val="FootnoteReference"/>
        </w:rPr>
        <w:footnoteRef/>
      </w:r>
      <w:r>
        <w:t xml:space="preserve"> </w:t>
      </w:r>
      <w:r>
        <w:rPr>
          <w:i/>
        </w:rPr>
        <w:t>Mohammed v Jassiem</w:t>
      </w:r>
      <w:r>
        <w:t xml:space="preserve"> [1995] ZASCA 115; 1996 (1) SA 673 (SCA) at 711.</w:t>
      </w:r>
    </w:p>
  </w:footnote>
  <w:footnote w:id="46">
    <w:p w14:paraId="7631D8BF" w14:textId="68BF37CF" w:rsidR="00C85D77" w:rsidRDefault="00C85D77" w:rsidP="007365D5">
      <w:pPr>
        <w:pStyle w:val="FootnoteText1"/>
      </w:pPr>
      <w:r>
        <w:rPr>
          <w:rStyle w:val="FootnoteReference"/>
        </w:rPr>
        <w:footnoteRef/>
      </w:r>
      <w:r>
        <w:t xml:space="preserve"> </w:t>
      </w:r>
      <w:r w:rsidRPr="005C7C60">
        <w:rPr>
          <w:i/>
        </w:rPr>
        <w:t>Sidumo</w:t>
      </w:r>
      <w:r>
        <w:t xml:space="preserve"> above n 12.</w:t>
      </w:r>
    </w:p>
  </w:footnote>
  <w:footnote w:id="47">
    <w:p w14:paraId="7155089A" w14:textId="646C8736" w:rsidR="00C85D77" w:rsidRDefault="00C85D77" w:rsidP="005C7C60">
      <w:pPr>
        <w:pStyle w:val="FootnoteText1"/>
      </w:pPr>
      <w:r>
        <w:rPr>
          <w:rStyle w:val="FootnoteReference"/>
        </w:rPr>
        <w:footnoteRef/>
      </w:r>
      <w:r>
        <w:t xml:space="preserve"> </w:t>
      </w:r>
      <w:r w:rsidRPr="003B0DE0">
        <w:rPr>
          <w:i/>
          <w:lang w:val="en-US"/>
        </w:rPr>
        <w:t>Makwanyane</w:t>
      </w:r>
      <w:r w:rsidRPr="003B0DE0">
        <w:rPr>
          <w:lang w:val="en-US"/>
        </w:rPr>
        <w:t xml:space="preserve"> </w:t>
      </w:r>
      <w:r>
        <w:rPr>
          <w:lang w:val="en-US"/>
        </w:rPr>
        <w:t xml:space="preserve">above n 37 </w:t>
      </w:r>
      <w:r w:rsidRPr="003B0DE0">
        <w:rPr>
          <w:lang w:val="en-US"/>
        </w:rPr>
        <w:t>at para 262</w:t>
      </w:r>
      <w:r>
        <w:rPr>
          <w:lang w:val="en-US"/>
        </w:rPr>
        <w:t>.</w:t>
      </w:r>
    </w:p>
  </w:footnote>
  <w:footnote w:id="48">
    <w:p w14:paraId="6637E777" w14:textId="1D1DAB27" w:rsidR="00C85D77" w:rsidRDefault="00C85D77" w:rsidP="005C7C60">
      <w:pPr>
        <w:pStyle w:val="FootnoteText1"/>
      </w:pPr>
      <w:r>
        <w:rPr>
          <w:rStyle w:val="FootnoteReference"/>
        </w:rPr>
        <w:footnoteRef/>
      </w:r>
      <w:r>
        <w:t xml:space="preserve"> </w:t>
      </w:r>
      <w:r w:rsidRPr="00296254">
        <w:rPr>
          <w:i/>
          <w:lang w:val="en-US"/>
        </w:rPr>
        <w:t>Shabalala</w:t>
      </w:r>
      <w:r>
        <w:rPr>
          <w:i/>
          <w:lang w:val="en-US"/>
        </w:rPr>
        <w:t xml:space="preserve"> v Attorney-General,Transvaal </w:t>
      </w:r>
      <w:r>
        <w:rPr>
          <w:lang w:val="en-US"/>
        </w:rPr>
        <w:t>[1995] ZACC 12; 1996 (1) SA 725 (CC); 1995 (12) BCLR 1593 (CC) at para 26.  See also Labour Court judgment above n 7 at para 21.</w:t>
      </w:r>
    </w:p>
  </w:footnote>
  <w:footnote w:id="49">
    <w:p w14:paraId="09B7B340" w14:textId="2523E297" w:rsidR="00C85D77" w:rsidRDefault="00C85D77" w:rsidP="005C7C60">
      <w:pPr>
        <w:pStyle w:val="FootnoteText1"/>
      </w:pPr>
      <w:r>
        <w:rPr>
          <w:rStyle w:val="FootnoteReference"/>
        </w:rPr>
        <w:footnoteRef/>
      </w:r>
      <w:r>
        <w:t xml:space="preserve"> </w:t>
      </w:r>
      <w:r w:rsidRPr="00296254">
        <w:rPr>
          <w:i/>
          <w:lang w:val="en-US"/>
        </w:rPr>
        <w:t>Makwanyane</w:t>
      </w:r>
      <w:r w:rsidRPr="00296254">
        <w:rPr>
          <w:lang w:val="en-US"/>
        </w:rPr>
        <w:t xml:space="preserve"> </w:t>
      </w:r>
      <w:r>
        <w:rPr>
          <w:lang w:val="en-US"/>
        </w:rPr>
        <w:t>above n 37 at para 262.</w:t>
      </w:r>
    </w:p>
  </w:footnote>
  <w:footnote w:id="50">
    <w:p w14:paraId="67644AC1" w14:textId="4E7717C2" w:rsidR="00C85D77" w:rsidRDefault="00C85D77" w:rsidP="005C7C60">
      <w:pPr>
        <w:pStyle w:val="FootnoteText1"/>
      </w:pPr>
      <w:r>
        <w:rPr>
          <w:rStyle w:val="FootnoteReference"/>
        </w:rPr>
        <w:footnoteRef/>
      </w:r>
      <w:r>
        <w:t xml:space="preserve"> </w:t>
      </w:r>
      <w:r>
        <w:rPr>
          <w:i/>
        </w:rPr>
        <w:t xml:space="preserve">Minister of Finance v Van </w:t>
      </w:r>
      <w:r w:rsidRPr="005C7C60">
        <w:rPr>
          <w:i/>
        </w:rPr>
        <w:t>Heerden</w:t>
      </w:r>
      <w:r>
        <w:t xml:space="preserve"> [2004] ZACC 3; 2004 (6) SA 121 (CC); 2004 (11) BCLR 1125 (CC)</w:t>
      </w:r>
      <w:r w:rsidRPr="00296254">
        <w:rPr>
          <w:lang w:val="en-US"/>
        </w:rPr>
        <w:t xml:space="preserve"> at para 116</w:t>
      </w:r>
      <w:r>
        <w:rPr>
          <w:lang w:val="en-US"/>
        </w:rPr>
        <w:t>.</w:t>
      </w:r>
    </w:p>
  </w:footnote>
  <w:footnote w:id="51">
    <w:p w14:paraId="0D94CA46" w14:textId="77777777" w:rsidR="00C85D77" w:rsidRDefault="00C85D77" w:rsidP="005C7C60">
      <w:pPr>
        <w:pStyle w:val="FootnoteText1"/>
      </w:pPr>
      <w:r>
        <w:rPr>
          <w:rStyle w:val="FootnoteReference"/>
        </w:rPr>
        <w:footnoteRef/>
      </w:r>
      <w:r>
        <w:t xml:space="preserve"> </w:t>
      </w:r>
      <w:r w:rsidRPr="002E4B48">
        <w:rPr>
          <w:i/>
          <w:lang w:val="en-US"/>
        </w:rPr>
        <w:t>Brink</w:t>
      </w:r>
      <w:r>
        <w:rPr>
          <w:i/>
          <w:lang w:val="en-US"/>
        </w:rPr>
        <w:t xml:space="preserve"> v Kitshoff N.O.</w:t>
      </w:r>
      <w:r>
        <w:rPr>
          <w:lang w:val="en-US"/>
        </w:rPr>
        <w:t xml:space="preserve"> [1996] ZACC 9; 1996 (4) SA 197 (CC); 1996 (6) BCLR 752 (CC)</w:t>
      </w:r>
      <w:r w:rsidRPr="00704080">
        <w:rPr>
          <w:lang w:val="en-US"/>
        </w:rPr>
        <w:t xml:space="preserve"> at para 44.</w:t>
      </w:r>
    </w:p>
  </w:footnote>
  <w:footnote w:id="52">
    <w:p w14:paraId="20209215" w14:textId="46CCA651" w:rsidR="00C85D77" w:rsidRDefault="00C85D77" w:rsidP="005C7C60">
      <w:pPr>
        <w:pStyle w:val="FootnoteText1"/>
      </w:pPr>
      <w:r>
        <w:rPr>
          <w:rStyle w:val="FootnoteReference"/>
        </w:rPr>
        <w:footnoteRef/>
      </w:r>
      <w:r>
        <w:t xml:space="preserve"> </w:t>
      </w:r>
      <w:r>
        <w:rPr>
          <w:lang w:val="en-US"/>
        </w:rPr>
        <w:t xml:space="preserve">Labour Court judgment above n 7 at para 22.  See also </w:t>
      </w:r>
      <w:r w:rsidRPr="00C95353">
        <w:rPr>
          <w:i/>
          <w:lang w:val="en-US"/>
        </w:rPr>
        <w:t>Campbell Scientific Africa (Pty) Ltd v Simmers</w:t>
      </w:r>
      <w:r>
        <w:rPr>
          <w:i/>
          <w:lang w:val="en-US"/>
        </w:rPr>
        <w:t xml:space="preserve"> </w:t>
      </w:r>
      <w:r>
        <w:rPr>
          <w:lang w:val="en-US"/>
        </w:rPr>
        <w:t>[2015] ZALAC 51; (2016) 37 ILJ 116 (LAC) at para 20.</w:t>
      </w:r>
    </w:p>
  </w:footnote>
  <w:footnote w:id="53">
    <w:p w14:paraId="1C910161" w14:textId="6DBCBBDF" w:rsidR="00C85D77" w:rsidRPr="00B674CB" w:rsidRDefault="00C85D77" w:rsidP="005C7C60">
      <w:pPr>
        <w:pStyle w:val="FootnoteText1"/>
        <w:jc w:val="left"/>
        <w:rPr>
          <w:lang w:val="en-US"/>
        </w:rPr>
      </w:pPr>
      <w:r>
        <w:rPr>
          <w:rStyle w:val="FootnoteReference"/>
        </w:rPr>
        <w:footnoteRef/>
      </w:r>
      <w:r>
        <w:t xml:space="preserve"> </w:t>
      </w:r>
      <w:r w:rsidRPr="00C95353">
        <w:rPr>
          <w:lang w:val="en-US"/>
        </w:rPr>
        <w:t>Address by President Nelson Mandela to National Conference of the Institute for a Democratic</w:t>
      </w:r>
      <w:r>
        <w:rPr>
          <w:lang w:val="en-US"/>
        </w:rPr>
        <w:t xml:space="preserve"> South Africa (Idasa) Cape Town (18 August 1995), available at </w:t>
      </w:r>
      <w:r w:rsidRPr="00B674CB">
        <w:rPr>
          <w:lang w:val="en-US"/>
        </w:rPr>
        <w:t>http://www.mandela.gov.za/mandela_speeches/1995/950818_idasa.htm</w:t>
      </w:r>
      <w:r>
        <w:rPr>
          <w:lang w:val="en-US"/>
        </w:rPr>
        <w:t>.</w:t>
      </w:r>
    </w:p>
  </w:footnote>
  <w:footnote w:id="54">
    <w:p w14:paraId="01EEA03D" w14:textId="77777777" w:rsidR="00C85D77" w:rsidRPr="00B674CB" w:rsidRDefault="00C85D77" w:rsidP="005C7C60">
      <w:pPr>
        <w:pStyle w:val="FootnoteText1"/>
        <w:rPr>
          <w:lang w:val="en-US"/>
        </w:rPr>
      </w:pPr>
      <w:r>
        <w:rPr>
          <w:rStyle w:val="FootnoteReference"/>
        </w:rPr>
        <w:footnoteRef/>
      </w:r>
      <w:r>
        <w:t xml:space="preserve"> </w:t>
      </w:r>
      <w:r>
        <w:rPr>
          <w:lang w:val="en-US"/>
        </w:rPr>
        <w:t>Id.</w:t>
      </w:r>
    </w:p>
  </w:footnote>
  <w:footnote w:id="55">
    <w:p w14:paraId="3A85E7E7" w14:textId="6913A65F" w:rsidR="00C85D77" w:rsidRDefault="00C85D77" w:rsidP="005C7C60">
      <w:pPr>
        <w:pStyle w:val="FootnoteText1"/>
      </w:pPr>
      <w:r>
        <w:rPr>
          <w:rStyle w:val="FootnoteReference"/>
        </w:rPr>
        <w:footnoteRef/>
      </w:r>
      <w:r>
        <w:t xml:space="preserve"> </w:t>
      </w:r>
      <w:r w:rsidRPr="00C95353">
        <w:rPr>
          <w:i/>
          <w:lang w:val="en-US"/>
        </w:rPr>
        <w:t>SARS</w:t>
      </w:r>
      <w:r w:rsidRPr="00C95353">
        <w:rPr>
          <w:lang w:val="en-US"/>
        </w:rPr>
        <w:t xml:space="preserve"> </w:t>
      </w:r>
      <w:r>
        <w:rPr>
          <w:lang w:val="en-US"/>
        </w:rPr>
        <w:t xml:space="preserve">above n 30 at </w:t>
      </w:r>
      <w:r w:rsidRPr="00C95353">
        <w:rPr>
          <w:lang w:val="en-US"/>
        </w:rPr>
        <w:t>para 8</w:t>
      </w:r>
      <w:r>
        <w:rPr>
          <w:lang w:val="en-US"/>
        </w:rPr>
        <w:t>.</w:t>
      </w:r>
    </w:p>
  </w:footnote>
  <w:footnote w:id="56">
    <w:p w14:paraId="3E1E550C" w14:textId="2C2605EF" w:rsidR="00C85D77" w:rsidRDefault="00C85D77" w:rsidP="005C7C60">
      <w:pPr>
        <w:pStyle w:val="FootnoteText1"/>
      </w:pPr>
      <w:r>
        <w:rPr>
          <w:rStyle w:val="FootnoteReference"/>
        </w:rPr>
        <w:footnoteRef/>
      </w:r>
      <w:r>
        <w:t xml:space="preserve"> </w:t>
      </w:r>
      <w:r w:rsidRPr="007110DF">
        <w:rPr>
          <w:i/>
        </w:rPr>
        <w:t>Sidumo</w:t>
      </w:r>
      <w:r>
        <w:t xml:space="preserve"> above n 12 at para 78.</w:t>
      </w:r>
    </w:p>
  </w:footnote>
  <w:footnote w:id="57">
    <w:p w14:paraId="2CB18CD2" w14:textId="6CD72C00" w:rsidR="00C85D77" w:rsidRDefault="00C85D77" w:rsidP="005C7C60">
      <w:pPr>
        <w:pStyle w:val="FootnoteText1"/>
      </w:pPr>
      <w:r>
        <w:rPr>
          <w:rStyle w:val="FootnoteReference"/>
        </w:rPr>
        <w:footnoteRef/>
      </w:r>
      <w:r>
        <w:t xml:space="preserve"> In </w:t>
      </w:r>
      <w:r w:rsidRPr="007110DF">
        <w:rPr>
          <w:i/>
        </w:rPr>
        <w:t>Lebowa Platinum Mines Ltd v Hill</w:t>
      </w:r>
      <w:r>
        <w:t xml:space="preserve"> (1998) 19 I</w:t>
      </w:r>
      <w:r w:rsidRPr="00D64FE9">
        <w:t>LJ 1112 (LAC)</w:t>
      </w:r>
      <w:r>
        <w:t xml:space="preserve">; </w:t>
      </w:r>
      <w:r w:rsidRPr="005C7C60">
        <w:t>[1998] 7 BLLR 666 (LAC)</w:t>
      </w:r>
      <w:r w:rsidRPr="00D64FE9">
        <w:t xml:space="preserve"> at para 12</w:t>
      </w:r>
      <w:r>
        <w:t>, Kroon JA</w:t>
      </w:r>
      <w:r w:rsidRPr="00D64FE9">
        <w:t xml:space="preserve"> </w:t>
      </w:r>
      <w:r>
        <w:t xml:space="preserve">stated that </w:t>
      </w:r>
      <w:r w:rsidRPr="00D64FE9">
        <w:t>the use of racist remarks or conduct in the workplace should be considered in light of the highly</w:t>
      </w:r>
      <w:r>
        <w:t xml:space="preserve"> </w:t>
      </w:r>
      <w:r w:rsidRPr="00D64FE9">
        <w:t>charged</w:t>
      </w:r>
      <w:r>
        <w:t xml:space="preserve"> </w:t>
      </w:r>
      <w:r w:rsidRPr="00D64FE9">
        <w:t>racial or political atmosphere inherent in certain workplaces.</w:t>
      </w:r>
      <w:r>
        <w:t xml:space="preserve"> </w:t>
      </w:r>
      <w:r w:rsidRPr="00D64FE9">
        <w:t xml:space="preserve"> Within such workplaces, the</w:t>
      </w:r>
      <w:r>
        <w:t xml:space="preserve"> </w:t>
      </w:r>
      <w:r w:rsidRPr="00D64FE9">
        <w:t>use of racist remarks can have the effect of destroying working relationships and being disruptive of</w:t>
      </w:r>
      <w:r>
        <w:t xml:space="preserve"> </w:t>
      </w:r>
      <w:r w:rsidRPr="00D64FE9">
        <w:t>the employer</w:t>
      </w:r>
      <w:r>
        <w:t>’</w:t>
      </w:r>
      <w:r w:rsidRPr="00D64FE9">
        <w:t>s business.</w:t>
      </w:r>
    </w:p>
  </w:footnote>
  <w:footnote w:id="58">
    <w:p w14:paraId="32741780" w14:textId="47ADBE01" w:rsidR="00C85D77" w:rsidRPr="00E23E79" w:rsidRDefault="00C85D77" w:rsidP="005C7C60">
      <w:pPr>
        <w:pStyle w:val="FootnoteText1"/>
        <w:rPr>
          <w:lang w:val="en-US"/>
        </w:rPr>
      </w:pPr>
      <w:r>
        <w:rPr>
          <w:rStyle w:val="FootnoteReference"/>
        </w:rPr>
        <w:footnoteRef/>
      </w:r>
      <w:r>
        <w:t xml:space="preserve"> </w:t>
      </w:r>
      <w:r w:rsidRPr="00607C2F">
        <w:rPr>
          <w:i/>
        </w:rPr>
        <w:t>Erasmus v BB Bread Ltd</w:t>
      </w:r>
      <w:r w:rsidRPr="00D64FE9">
        <w:t xml:space="preserve"> (1987) 8 ILJ 537 (IC)</w:t>
      </w:r>
      <w:r>
        <w:t xml:space="preserve"> at 544B-C</w:t>
      </w:r>
      <w:r w:rsidRPr="00D64FE9">
        <w:t>.</w:t>
      </w:r>
    </w:p>
  </w:footnote>
  <w:footnote w:id="59">
    <w:p w14:paraId="27AF76A9" w14:textId="52305DA6" w:rsidR="00C85D77" w:rsidRPr="00A3107B" w:rsidRDefault="00C85D77" w:rsidP="005C7C60">
      <w:pPr>
        <w:pStyle w:val="FootnoteText1"/>
        <w:rPr>
          <w:lang w:val="en-US"/>
        </w:rPr>
      </w:pPr>
      <w:r>
        <w:rPr>
          <w:rStyle w:val="FootnoteReference"/>
        </w:rPr>
        <w:footnoteRef/>
      </w:r>
      <w:r>
        <w:t xml:space="preserve"> </w:t>
      </w:r>
      <w:r w:rsidRPr="005C7C60">
        <w:rPr>
          <w:i/>
        </w:rPr>
        <w:t>Council for Scientific and Industrial Research v Fijen</w:t>
      </w:r>
      <w:r>
        <w:t xml:space="preserve"> [1995] ZASCA 143; 1996 (2) SA 1 (SCA) at 9H-10D. See also </w:t>
      </w:r>
      <w:r w:rsidRPr="005C7C60">
        <w:rPr>
          <w:i/>
        </w:rPr>
        <w:t>Cyberscene Ltd v i-Kiosk Internet and Information (Pty) Ltd</w:t>
      </w:r>
      <w:r>
        <w:t xml:space="preserve"> 2000 (3) </w:t>
      </w:r>
      <w:r w:rsidRPr="00D64FE9">
        <w:t xml:space="preserve">SA 806 </w:t>
      </w:r>
      <w:r>
        <w:t>(C).</w:t>
      </w:r>
    </w:p>
  </w:footnote>
  <w:footnote w:id="60">
    <w:p w14:paraId="31A936CE" w14:textId="6E3062A7" w:rsidR="00C85D77" w:rsidRPr="000B1B50" w:rsidRDefault="00C85D77" w:rsidP="005C7C60">
      <w:pPr>
        <w:pStyle w:val="FootnoteText1"/>
      </w:pPr>
      <w:r>
        <w:rPr>
          <w:rStyle w:val="FootnoteReference"/>
        </w:rPr>
        <w:footnoteRef/>
      </w:r>
      <w:r>
        <w:t xml:space="preserve"> </w:t>
      </w:r>
      <w:r w:rsidRPr="005C7C60">
        <w:rPr>
          <w:i/>
        </w:rPr>
        <w:t>SARS</w:t>
      </w:r>
      <w:r>
        <w:t xml:space="preserve"> above n 30 at </w:t>
      </w:r>
      <w:r w:rsidRPr="00020656">
        <w:t>para</w:t>
      </w:r>
      <w:r>
        <w:t xml:space="preserve"> 45.</w:t>
      </w:r>
    </w:p>
  </w:footnote>
  <w:footnote w:id="61">
    <w:p w14:paraId="708E576F" w14:textId="2D750C73" w:rsidR="00C85D77" w:rsidRDefault="00C85D77" w:rsidP="003D2D00">
      <w:pPr>
        <w:pStyle w:val="FootnoteText1"/>
      </w:pPr>
      <w:r>
        <w:rPr>
          <w:rStyle w:val="FootnoteReference"/>
        </w:rPr>
        <w:footnoteRef/>
      </w:r>
      <w:r>
        <w:t xml:space="preserve"> </w:t>
      </w:r>
      <w:r w:rsidRPr="005C7C60">
        <w:rPr>
          <w:i/>
        </w:rPr>
        <w:t xml:space="preserve">Hullet Aluminium (Pty) Ltd v Bargaining Council for the Metal Industry </w:t>
      </w:r>
      <w:r>
        <w:t>(</w:t>
      </w:r>
      <w:r w:rsidRPr="00AB2BBD">
        <w:t>2008</w:t>
      </w:r>
      <w:r>
        <w:t>)</w:t>
      </w:r>
      <w:r w:rsidRPr="00AB2BBD">
        <w:t xml:space="preserve"> 29 ILJ 1180 (LC)</w:t>
      </w:r>
      <w:r>
        <w:t xml:space="preserve"> at</w:t>
      </w:r>
      <w:r w:rsidRPr="00AB2BBD">
        <w:t xml:space="preserve"> par</w:t>
      </w:r>
      <w:r>
        <w:t>a</w:t>
      </w:r>
      <w:r w:rsidRPr="00AB2BBD">
        <w:t xml:space="preserve"> 45</w:t>
      </w:r>
      <w:r>
        <w:t>.</w:t>
      </w:r>
    </w:p>
  </w:footnote>
  <w:footnote w:id="62">
    <w:p w14:paraId="43A84D02" w14:textId="7F842074" w:rsidR="00C85D77" w:rsidRPr="00020656" w:rsidRDefault="00C85D77" w:rsidP="005C7C60">
      <w:pPr>
        <w:pStyle w:val="FootnoteText1"/>
        <w:rPr>
          <w:lang w:val="en-US"/>
        </w:rPr>
      </w:pPr>
      <w:r>
        <w:rPr>
          <w:rStyle w:val="FootnoteReference"/>
        </w:rPr>
        <w:footnoteRef/>
      </w:r>
      <w:r>
        <w:t xml:space="preserve"> </w:t>
      </w:r>
      <w:r>
        <w:rPr>
          <w:i/>
          <w:lang w:val="en-US"/>
        </w:rPr>
        <w:t>Sidumo</w:t>
      </w:r>
      <w:r>
        <w:rPr>
          <w:lang w:val="en-US"/>
        </w:rPr>
        <w:t xml:space="preserve"> above n 12 at para 117.</w:t>
      </w:r>
    </w:p>
  </w:footnote>
  <w:footnote w:id="63">
    <w:p w14:paraId="4238596C" w14:textId="6F912D4F" w:rsidR="00C85D77" w:rsidRDefault="00C85D77" w:rsidP="005B40CC">
      <w:pPr>
        <w:pStyle w:val="FootnoteText1"/>
      </w:pPr>
      <w:r>
        <w:rPr>
          <w:rStyle w:val="FootnoteReference"/>
        </w:rPr>
        <w:footnoteRef/>
      </w:r>
      <w:r>
        <w:t xml:space="preserve"> </w:t>
      </w:r>
      <w:r>
        <w:rPr>
          <w:i/>
        </w:rPr>
        <w:t xml:space="preserve">Timothy v Nampark Corrugated Containers (Pty) </w:t>
      </w:r>
      <w:r w:rsidRPr="00307A67">
        <w:rPr>
          <w:i/>
        </w:rPr>
        <w:t>Ltd</w:t>
      </w:r>
      <w:r>
        <w:t xml:space="preserve"> [2010] ZALAC 29; (2010) 31 ILJ 1844 (LAC) </w:t>
      </w:r>
      <w:r w:rsidRPr="00307A67">
        <w:t>at</w:t>
      </w:r>
      <w:r w:rsidRPr="00182B32">
        <w:t xml:space="preserve"> </w:t>
      </w:r>
      <w:r>
        <w:t>1849E-H.</w:t>
      </w:r>
    </w:p>
  </w:footnote>
  <w:footnote w:id="64">
    <w:p w14:paraId="30A2C350" w14:textId="626A087B" w:rsidR="00C85D77" w:rsidRPr="004136FB" w:rsidRDefault="00C85D77">
      <w:pPr>
        <w:pStyle w:val="FootnoteText"/>
      </w:pPr>
      <w:r>
        <w:rPr>
          <w:rStyle w:val="FootnoteReference"/>
        </w:rPr>
        <w:footnoteRef/>
      </w:r>
      <w:r>
        <w:t xml:space="preserve"> </w:t>
      </w:r>
      <w:r>
        <w:rPr>
          <w:i/>
        </w:rPr>
        <w:t xml:space="preserve">South African Commercial Catering and Allied Workers Union v Irvin &amp; Johnson Ltd </w:t>
      </w:r>
      <w:r>
        <w:t>(</w:t>
      </w:r>
      <w:r>
        <w:rPr>
          <w:i/>
        </w:rPr>
        <w:t>Seafoods Division Fish Processing</w:t>
      </w:r>
      <w:r>
        <w:t>) [2000] ZACC 10; 2000 (3) SA 705 (CC); 2000 (8) BCLR 886 (CC) at para 51.</w:t>
      </w:r>
    </w:p>
  </w:footnote>
  <w:footnote w:id="65">
    <w:p w14:paraId="49F9C5B0" w14:textId="6081E0D2" w:rsidR="00C85D77" w:rsidRDefault="00C85D77">
      <w:pPr>
        <w:pStyle w:val="FootnoteText"/>
      </w:pPr>
      <w:r w:rsidRPr="001B43F5">
        <w:rPr>
          <w:rStyle w:val="FootnoteReference"/>
        </w:rPr>
        <w:footnoteRef/>
      </w:r>
      <w:r w:rsidRPr="001B43F5">
        <w:t xml:space="preserve"> </w:t>
      </w:r>
      <w:r w:rsidRPr="001B43F5">
        <w:rPr>
          <w:i/>
        </w:rPr>
        <w:t>National Union of Metal</w:t>
      </w:r>
      <w:r>
        <w:rPr>
          <w:i/>
        </w:rPr>
        <w:t>w</w:t>
      </w:r>
      <w:r w:rsidRPr="001B43F5">
        <w:rPr>
          <w:i/>
        </w:rPr>
        <w:t>orkers of S</w:t>
      </w:r>
      <w:r>
        <w:rPr>
          <w:i/>
        </w:rPr>
        <w:t xml:space="preserve">A </w:t>
      </w:r>
      <w:r w:rsidRPr="001B43F5">
        <w:rPr>
          <w:i/>
        </w:rPr>
        <w:t>v Intervalve (Pty) Ltd</w:t>
      </w:r>
      <w:r w:rsidRPr="001B43F5">
        <w:t xml:space="preserve"> [2014] ZACC 35; (2015) 36 ILJ 363 (CC); 2015 (2) BCLR 182 (CC) (</w:t>
      </w:r>
      <w:r w:rsidRPr="001B43F5">
        <w:rPr>
          <w:i/>
        </w:rPr>
        <w:t>Intervalve</w:t>
      </w:r>
      <w:r w:rsidRPr="001B43F5">
        <w:t xml:space="preserve">) at para 73.  Bona </w:t>
      </w:r>
      <w:r>
        <w:t>f</w:t>
      </w:r>
      <w:r w:rsidRPr="001B43F5">
        <w:t xml:space="preserve">ide means “in good faith” and what constitutes a dispute was thoroughly canvassed in </w:t>
      </w:r>
      <w:r w:rsidRPr="001B43F5">
        <w:rPr>
          <w:i/>
        </w:rPr>
        <w:t>Intervalve</w:t>
      </w:r>
      <w:r w:rsidRPr="001B43F5">
        <w:t xml:space="preserve"> at paras 86-8</w:t>
      </w:r>
      <w:r>
        <w:t>, but, as provided for in</w:t>
      </w:r>
      <w:r w:rsidRPr="001B43F5">
        <w:t xml:space="preserve"> </w:t>
      </w:r>
      <w:r w:rsidRPr="001B43F5">
        <w:rPr>
          <w:i/>
        </w:rPr>
        <w:t>Durban City Council v Minister of Labour</w:t>
      </w:r>
      <w:r w:rsidRPr="001B43F5">
        <w:t xml:space="preserve"> 1953 (3) SA 708 (N) </w:t>
      </w:r>
      <w:r>
        <w:t>at 712A-B, essentially a dispute—</w:t>
      </w:r>
    </w:p>
    <w:p w14:paraId="59A297F6" w14:textId="6E7CD353" w:rsidR="00C85D77" w:rsidRPr="00987D5D" w:rsidRDefault="00C85D77" w:rsidP="00A62129">
      <w:pPr>
        <w:pStyle w:val="QUOTEINFOOTNOTE"/>
      </w:pPr>
      <w:r>
        <w:t>“must, as a minimum so to speak, postulate the notion of the expression by parties, opposing each other in controversy, of conflicting views, claims or contentions.”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0F8BA6" w14:textId="77777777" w:rsidR="00C85D77" w:rsidRDefault="00C85D7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15F101" w14:textId="77777777" w:rsidR="00C85D77" w:rsidRDefault="00C85D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205A32" w14:textId="77777777" w:rsidR="00C85D77" w:rsidRDefault="00C85D7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D6EF45" w14:textId="2C4300D1" w:rsidR="00C85D77" w:rsidRDefault="00C85D77" w:rsidP="007236C0">
    <w:pPr>
      <w:pStyle w:val="Header"/>
      <w:jc w:val="right"/>
    </w:pPr>
    <w:r>
      <w:t>THERON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2568BA" w14:textId="77777777" w:rsidR="00C85D77" w:rsidRDefault="00C85D7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9"/>
    <w:multiLevelType w:val="multilevel"/>
    <w:tmpl w:val="FB7665E6"/>
    <w:lvl w:ilvl="0">
      <w:start w:val="1"/>
      <w:numFmt w:val="decimal"/>
      <w:pStyle w:val="level1"/>
      <w:isLgl/>
      <w:lvlText w:val="%1"/>
      <w:lvlJc w:val="left"/>
      <w:pPr>
        <w:tabs>
          <w:tab w:val="left" w:pos="567"/>
        </w:tabs>
        <w:ind w:left="567" w:hanging="567"/>
      </w:pPr>
      <w:rPr>
        <w:rFonts w:ascii="Arial (W1)" w:hAnsi="Arial (W1)" w:hint="default"/>
        <w:b w:val="0"/>
        <w:i w:val="0"/>
        <w:color w:val="auto"/>
        <w:sz w:val="24"/>
        <w:szCs w:val="22"/>
        <w:u w:val="none"/>
      </w:rPr>
    </w:lvl>
    <w:lvl w:ilvl="1">
      <w:start w:val="1"/>
      <w:numFmt w:val="decimal"/>
      <w:pStyle w:val="level2"/>
      <w:isLgl/>
      <w:lvlText w:val="%1.%2"/>
      <w:lvlJc w:val="left"/>
      <w:pPr>
        <w:tabs>
          <w:tab w:val="left" w:pos="851"/>
        </w:tabs>
        <w:ind w:left="851" w:hanging="851"/>
      </w:pPr>
      <w:rPr>
        <w:rFonts w:ascii="Arial" w:hAnsi="Arial" w:cs="Arial" w:hint="default"/>
        <w:b w:val="0"/>
        <w:i w:val="0"/>
        <w:sz w:val="24"/>
        <w:szCs w:val="22"/>
      </w:rPr>
    </w:lvl>
    <w:lvl w:ilvl="2">
      <w:start w:val="1"/>
      <w:numFmt w:val="decimal"/>
      <w:pStyle w:val="level3"/>
      <w:isLgl/>
      <w:lvlText w:val="%1.%2.%3"/>
      <w:lvlJc w:val="left"/>
      <w:pPr>
        <w:tabs>
          <w:tab w:val="left" w:pos="1134"/>
        </w:tabs>
        <w:ind w:left="1134" w:hanging="1134"/>
      </w:pPr>
      <w:rPr>
        <w:rFonts w:ascii="Arial (W1)" w:hAnsi="Arial (W1)" w:hint="default"/>
        <w:b w:val="0"/>
        <w:i w:val="0"/>
        <w:sz w:val="24"/>
        <w:szCs w:val="22"/>
      </w:rPr>
    </w:lvl>
    <w:lvl w:ilvl="3">
      <w:start w:val="1"/>
      <w:numFmt w:val="decimal"/>
      <w:pStyle w:val="level4"/>
      <w:isLgl/>
      <w:lvlText w:val="%1.%2.%3.%4"/>
      <w:lvlJc w:val="left"/>
      <w:pPr>
        <w:tabs>
          <w:tab w:val="left" w:pos="1418"/>
        </w:tabs>
        <w:ind w:left="1418" w:hanging="1418"/>
      </w:pPr>
      <w:rPr>
        <w:rFonts w:ascii="Arial (W1)" w:hAnsi="Arial (W1)" w:hint="default"/>
        <w:b w:val="0"/>
        <w:i w:val="0"/>
        <w:sz w:val="24"/>
        <w:szCs w:val="22"/>
      </w:rPr>
    </w:lvl>
    <w:lvl w:ilvl="4">
      <w:start w:val="1"/>
      <w:numFmt w:val="decimal"/>
      <w:pStyle w:val="level5"/>
      <w:lvlText w:val="%1.%2.%3.%4.%5"/>
      <w:lvlJc w:val="left"/>
      <w:pPr>
        <w:tabs>
          <w:tab w:val="left" w:pos="1701"/>
        </w:tabs>
        <w:ind w:left="1701" w:hanging="1701"/>
      </w:pPr>
      <w:rPr>
        <w:rFonts w:ascii="Arial (W1)" w:hAnsi="Arial (W1)" w:hint="default"/>
        <w:b w:val="0"/>
        <w:i w:val="0"/>
        <w:sz w:val="24"/>
        <w:szCs w:val="22"/>
      </w:rPr>
    </w:lvl>
    <w:lvl w:ilvl="5">
      <w:start w:val="1"/>
      <w:numFmt w:val="decimal"/>
      <w:pStyle w:val="level6"/>
      <w:lvlText w:val="%1.%2.%3.%4.%5.%6"/>
      <w:lvlJc w:val="left"/>
      <w:pPr>
        <w:tabs>
          <w:tab w:val="left" w:pos="1985"/>
        </w:tabs>
        <w:ind w:left="1985" w:hanging="1985"/>
      </w:pPr>
      <w:rPr>
        <w:rFonts w:ascii="Arial (W1)" w:hAnsi="Arial (W1)" w:hint="default"/>
        <w:b w:val="0"/>
        <w:i w:val="0"/>
        <w:sz w:val="24"/>
        <w:szCs w:val="22"/>
      </w:rPr>
    </w:lvl>
    <w:lvl w:ilvl="6">
      <w:start w:val="1"/>
      <w:numFmt w:val="decimal"/>
      <w:pStyle w:val="level7"/>
      <w:lvlText w:val="%1.%2.%3.%4.%5.%6.%7"/>
      <w:lvlJc w:val="left"/>
      <w:pPr>
        <w:tabs>
          <w:tab w:val="left" w:pos="2268"/>
        </w:tabs>
        <w:ind w:left="2268" w:hanging="2268"/>
      </w:pPr>
      <w:rPr>
        <w:rFonts w:ascii="Arial (W1)" w:hAnsi="Arial (W1)" w:hint="default"/>
        <w:b w:val="0"/>
        <w:i w:val="0"/>
        <w:sz w:val="24"/>
        <w:szCs w:val="22"/>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
    <w:nsid w:val="02F34C14"/>
    <w:multiLevelType w:val="hybridMultilevel"/>
    <w:tmpl w:val="1D8A83B0"/>
    <w:lvl w:ilvl="0" w:tplc="FE56B97A">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EF812B9"/>
    <w:multiLevelType w:val="hybridMultilevel"/>
    <w:tmpl w:val="4808D118"/>
    <w:lvl w:ilvl="0" w:tplc="ADBA334C">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nsid w:val="34195A2D"/>
    <w:multiLevelType w:val="hybridMultilevel"/>
    <w:tmpl w:val="BC06AABE"/>
    <w:lvl w:ilvl="0" w:tplc="9342BD1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3C321143"/>
    <w:multiLevelType w:val="hybridMultilevel"/>
    <w:tmpl w:val="1758E2DC"/>
    <w:lvl w:ilvl="0" w:tplc="DBE44096">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3CA007BC"/>
    <w:multiLevelType w:val="hybridMultilevel"/>
    <w:tmpl w:val="130E51C0"/>
    <w:lvl w:ilvl="0" w:tplc="DC843866">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53221719"/>
    <w:multiLevelType w:val="hybridMultilevel"/>
    <w:tmpl w:val="F14EEC66"/>
    <w:lvl w:ilvl="0" w:tplc="08DC4D4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5A901D01"/>
    <w:multiLevelType w:val="hybridMultilevel"/>
    <w:tmpl w:val="D8BE9066"/>
    <w:lvl w:ilvl="0" w:tplc="0BB8EB2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5F69021D"/>
    <w:multiLevelType w:val="hybridMultilevel"/>
    <w:tmpl w:val="8F82D37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688E4A7D"/>
    <w:multiLevelType w:val="multilevel"/>
    <w:tmpl w:val="D3A85518"/>
    <w:lvl w:ilvl="0">
      <w:start w:val="1"/>
      <w:numFmt w:val="decimal"/>
      <w:pStyle w:val="CDH-Level1"/>
      <w:isLgl/>
      <w:lvlText w:val="%1"/>
      <w:lvlJc w:val="left"/>
      <w:pPr>
        <w:tabs>
          <w:tab w:val="num" w:pos="567"/>
        </w:tabs>
        <w:ind w:left="567" w:hanging="567"/>
      </w:pPr>
      <w:rPr>
        <w:rFonts w:ascii="Arial" w:hAnsi="Arial" w:hint="default"/>
        <w:b w:val="0"/>
        <w:i w:val="0"/>
        <w:color w:val="auto"/>
        <w:sz w:val="24"/>
        <w:szCs w:val="22"/>
        <w:u w:val="none"/>
      </w:rPr>
    </w:lvl>
    <w:lvl w:ilvl="1">
      <w:start w:val="1"/>
      <w:numFmt w:val="decimal"/>
      <w:pStyle w:val="CDH-Level2"/>
      <w:isLgl/>
      <w:lvlText w:val="%1.%2"/>
      <w:lvlJc w:val="left"/>
      <w:pPr>
        <w:tabs>
          <w:tab w:val="num" w:pos="851"/>
        </w:tabs>
        <w:ind w:left="851" w:hanging="851"/>
      </w:pPr>
      <w:rPr>
        <w:rFonts w:ascii="Arial" w:hAnsi="Arial" w:cs="Arial" w:hint="default"/>
        <w:b w:val="0"/>
        <w:i w:val="0"/>
        <w:sz w:val="24"/>
        <w:szCs w:val="22"/>
      </w:rPr>
    </w:lvl>
    <w:lvl w:ilvl="2">
      <w:start w:val="1"/>
      <w:numFmt w:val="decimal"/>
      <w:pStyle w:val="CDH-Level3"/>
      <w:isLgl/>
      <w:lvlText w:val="%1.%2.%3"/>
      <w:lvlJc w:val="left"/>
      <w:pPr>
        <w:tabs>
          <w:tab w:val="num" w:pos="1134"/>
        </w:tabs>
        <w:ind w:left="1134" w:hanging="1134"/>
      </w:pPr>
      <w:rPr>
        <w:rFonts w:ascii="Arial" w:hAnsi="Arial" w:cs="Arial" w:hint="default"/>
        <w:b w:val="0"/>
        <w:i w:val="0"/>
        <w:sz w:val="24"/>
        <w:szCs w:val="22"/>
      </w:rPr>
    </w:lvl>
    <w:lvl w:ilvl="3">
      <w:start w:val="1"/>
      <w:numFmt w:val="decimal"/>
      <w:pStyle w:val="CDH-Level4"/>
      <w:isLgl/>
      <w:lvlText w:val="%1.%2.%3.%4"/>
      <w:lvlJc w:val="left"/>
      <w:pPr>
        <w:tabs>
          <w:tab w:val="num" w:pos="1418"/>
        </w:tabs>
        <w:ind w:left="1418" w:hanging="1418"/>
      </w:pPr>
      <w:rPr>
        <w:rFonts w:ascii="Arial (W1)" w:hAnsi="Arial (W1)" w:hint="default"/>
        <w:b w:val="0"/>
        <w:i w:val="0"/>
        <w:sz w:val="20"/>
        <w:szCs w:val="22"/>
      </w:rPr>
    </w:lvl>
    <w:lvl w:ilvl="4">
      <w:start w:val="1"/>
      <w:numFmt w:val="decimal"/>
      <w:pStyle w:val="CDH-Level5"/>
      <w:lvlText w:val="%1.%2.%3.%4.%5"/>
      <w:lvlJc w:val="left"/>
      <w:pPr>
        <w:tabs>
          <w:tab w:val="num" w:pos="1701"/>
        </w:tabs>
        <w:ind w:left="1701" w:hanging="1701"/>
      </w:pPr>
      <w:rPr>
        <w:rFonts w:ascii="Arial (W1)" w:hAnsi="Arial (W1)" w:hint="default"/>
        <w:b w:val="0"/>
        <w:i w:val="0"/>
        <w:sz w:val="20"/>
        <w:szCs w:val="22"/>
      </w:rPr>
    </w:lvl>
    <w:lvl w:ilvl="5">
      <w:start w:val="1"/>
      <w:numFmt w:val="decimal"/>
      <w:pStyle w:val="CDH-Level6"/>
      <w:lvlText w:val="%1.%2.%3.%4.%5.%6"/>
      <w:lvlJc w:val="left"/>
      <w:pPr>
        <w:tabs>
          <w:tab w:val="num" w:pos="1985"/>
        </w:tabs>
        <w:ind w:left="1985" w:hanging="1985"/>
      </w:pPr>
      <w:rPr>
        <w:rFonts w:ascii="Arial (W1)" w:hAnsi="Arial (W1)" w:hint="default"/>
        <w:b w:val="0"/>
        <w:i w:val="0"/>
        <w:sz w:val="20"/>
        <w:szCs w:val="22"/>
      </w:rPr>
    </w:lvl>
    <w:lvl w:ilvl="6">
      <w:start w:val="1"/>
      <w:numFmt w:val="decimal"/>
      <w:pStyle w:val="CDH-Level7"/>
      <w:lvlText w:val="%1.%2.%3.%4.%5.%6.%7"/>
      <w:lvlJc w:val="left"/>
      <w:pPr>
        <w:tabs>
          <w:tab w:val="num" w:pos="2268"/>
        </w:tabs>
        <w:ind w:left="2268" w:hanging="2268"/>
      </w:pPr>
      <w:rPr>
        <w:rFonts w:ascii="Arial (W1)" w:hAnsi="Arial (W1)" w:hint="default"/>
        <w:b w:val="0"/>
        <w:i w:val="0"/>
        <w:sz w:val="20"/>
        <w:szCs w:val="22"/>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nsid w:val="7BAD7C1D"/>
    <w:multiLevelType w:val="hybridMultilevel"/>
    <w:tmpl w:val="52505556"/>
    <w:lvl w:ilvl="0" w:tplc="C0F047D6">
      <w:start w:val="1"/>
      <w:numFmt w:val="decimal"/>
      <w:lvlText w:val="%1."/>
      <w:lvlJc w:val="left"/>
      <w:pPr>
        <w:ind w:left="1449" w:hanging="720"/>
      </w:pPr>
      <w:rPr>
        <w:rFonts w:hint="default"/>
      </w:rPr>
    </w:lvl>
    <w:lvl w:ilvl="1" w:tplc="04090019" w:tentative="1">
      <w:start w:val="1"/>
      <w:numFmt w:val="lowerLetter"/>
      <w:lvlText w:val="%2."/>
      <w:lvlJc w:val="left"/>
      <w:pPr>
        <w:ind w:left="1809" w:hanging="360"/>
      </w:p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4">
    <w:nsid w:val="7DDE0909"/>
    <w:multiLevelType w:val="hybridMultilevel"/>
    <w:tmpl w:val="696A99FE"/>
    <w:lvl w:ilvl="0" w:tplc="AD1A47D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2"/>
  </w:num>
  <w:num w:numId="2">
    <w:abstractNumId w:val="8"/>
  </w:num>
  <w:num w:numId="3">
    <w:abstractNumId w:val="8"/>
  </w:num>
  <w:num w:numId="4">
    <w:abstractNumId w:val="8"/>
  </w:num>
  <w:num w:numId="5">
    <w:abstractNumId w:val="8"/>
  </w:num>
  <w:num w:numId="6">
    <w:abstractNumId w:val="8"/>
  </w:num>
  <w:num w:numId="7">
    <w:abstractNumId w:val="8"/>
  </w:num>
  <w:num w:numId="8">
    <w:abstractNumId w:val="8"/>
  </w:num>
  <w:num w:numId="9">
    <w:abstractNumId w:val="8"/>
  </w:num>
  <w:num w:numId="10">
    <w:abstractNumId w:val="8"/>
  </w:num>
  <w:num w:numId="11">
    <w:abstractNumId w:val="3"/>
  </w:num>
  <w:num w:numId="12">
    <w:abstractNumId w:val="3"/>
    <w:lvlOverride w:ilvl="0">
      <w:startOverride w:val="1"/>
    </w:lvlOverride>
  </w:num>
  <w:num w:numId="13">
    <w:abstractNumId w:val="2"/>
  </w:num>
  <w:num w:numId="14">
    <w:abstractNumId w:val="7"/>
  </w:num>
  <w:num w:numId="15">
    <w:abstractNumId w:val="12"/>
  </w:num>
  <w:num w:numId="16">
    <w:abstractNumId w:val="0"/>
  </w:num>
  <w:num w:numId="17">
    <w:abstractNumId w:val="11"/>
  </w:num>
  <w:num w:numId="18">
    <w:abstractNumId w:val="13"/>
  </w:num>
  <w:num w:numId="19">
    <w:abstractNumId w:val="4"/>
  </w:num>
  <w:num w:numId="20">
    <w:abstractNumId w:val="14"/>
  </w:num>
  <w:num w:numId="21">
    <w:abstractNumId w:val="5"/>
  </w:num>
  <w:num w:numId="22">
    <w:abstractNumId w:val="1"/>
  </w:num>
  <w:num w:numId="23">
    <w:abstractNumId w:val="10"/>
  </w:num>
  <w:num w:numId="24">
    <w:abstractNumId w:val="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57BE"/>
    <w:rsid w:val="00017C03"/>
    <w:rsid w:val="00020656"/>
    <w:rsid w:val="00021B45"/>
    <w:rsid w:val="00024605"/>
    <w:rsid w:val="0003222E"/>
    <w:rsid w:val="0003332C"/>
    <w:rsid w:val="0003374F"/>
    <w:rsid w:val="00036E98"/>
    <w:rsid w:val="00037378"/>
    <w:rsid w:val="00041D3A"/>
    <w:rsid w:val="00041F5A"/>
    <w:rsid w:val="000570BC"/>
    <w:rsid w:val="00061342"/>
    <w:rsid w:val="000619D2"/>
    <w:rsid w:val="000653A0"/>
    <w:rsid w:val="00066998"/>
    <w:rsid w:val="000704F2"/>
    <w:rsid w:val="00070E7D"/>
    <w:rsid w:val="0007324F"/>
    <w:rsid w:val="000801BD"/>
    <w:rsid w:val="0008371B"/>
    <w:rsid w:val="00084BBE"/>
    <w:rsid w:val="00085268"/>
    <w:rsid w:val="00086C64"/>
    <w:rsid w:val="00095A15"/>
    <w:rsid w:val="000A30A5"/>
    <w:rsid w:val="000A5D3F"/>
    <w:rsid w:val="000A5FA2"/>
    <w:rsid w:val="000A762A"/>
    <w:rsid w:val="000B0C92"/>
    <w:rsid w:val="000B1B50"/>
    <w:rsid w:val="000B22E6"/>
    <w:rsid w:val="000C38CF"/>
    <w:rsid w:val="000C3B51"/>
    <w:rsid w:val="000C5A32"/>
    <w:rsid w:val="000D2502"/>
    <w:rsid w:val="000D6170"/>
    <w:rsid w:val="000E05BE"/>
    <w:rsid w:val="000E28FB"/>
    <w:rsid w:val="000E5297"/>
    <w:rsid w:val="000E6D36"/>
    <w:rsid w:val="000F0340"/>
    <w:rsid w:val="000F6B7D"/>
    <w:rsid w:val="000F7521"/>
    <w:rsid w:val="001016AC"/>
    <w:rsid w:val="00126CF6"/>
    <w:rsid w:val="00127289"/>
    <w:rsid w:val="00135C84"/>
    <w:rsid w:val="00142117"/>
    <w:rsid w:val="00154B2A"/>
    <w:rsid w:val="00160C3C"/>
    <w:rsid w:val="001611B1"/>
    <w:rsid w:val="0016333B"/>
    <w:rsid w:val="00170D5C"/>
    <w:rsid w:val="00174981"/>
    <w:rsid w:val="00182B32"/>
    <w:rsid w:val="00183FC9"/>
    <w:rsid w:val="00186C89"/>
    <w:rsid w:val="001908F7"/>
    <w:rsid w:val="001927E9"/>
    <w:rsid w:val="00194B9C"/>
    <w:rsid w:val="00195231"/>
    <w:rsid w:val="001A0091"/>
    <w:rsid w:val="001A46CB"/>
    <w:rsid w:val="001A5F20"/>
    <w:rsid w:val="001A64D6"/>
    <w:rsid w:val="001B43F5"/>
    <w:rsid w:val="001B4753"/>
    <w:rsid w:val="001B4C29"/>
    <w:rsid w:val="001C050A"/>
    <w:rsid w:val="001C33BE"/>
    <w:rsid w:val="001C652E"/>
    <w:rsid w:val="001D09D0"/>
    <w:rsid w:val="001D31D7"/>
    <w:rsid w:val="001D676D"/>
    <w:rsid w:val="001D6F4A"/>
    <w:rsid w:val="001E229B"/>
    <w:rsid w:val="001E5382"/>
    <w:rsid w:val="001E60B8"/>
    <w:rsid w:val="001F509C"/>
    <w:rsid w:val="001F74C4"/>
    <w:rsid w:val="00201EE2"/>
    <w:rsid w:val="00207BCE"/>
    <w:rsid w:val="0021188D"/>
    <w:rsid w:val="00211E86"/>
    <w:rsid w:val="00216AE5"/>
    <w:rsid w:val="002208F2"/>
    <w:rsid w:val="002208FA"/>
    <w:rsid w:val="002234E7"/>
    <w:rsid w:val="00223C99"/>
    <w:rsid w:val="00230031"/>
    <w:rsid w:val="00231189"/>
    <w:rsid w:val="00232B8F"/>
    <w:rsid w:val="00236F9A"/>
    <w:rsid w:val="00241E63"/>
    <w:rsid w:val="0024510B"/>
    <w:rsid w:val="00245D46"/>
    <w:rsid w:val="0024725F"/>
    <w:rsid w:val="00250DA4"/>
    <w:rsid w:val="002544B8"/>
    <w:rsid w:val="00261DB1"/>
    <w:rsid w:val="00270BB4"/>
    <w:rsid w:val="00285EE8"/>
    <w:rsid w:val="00287753"/>
    <w:rsid w:val="002943C5"/>
    <w:rsid w:val="00295C91"/>
    <w:rsid w:val="00295E77"/>
    <w:rsid w:val="00296254"/>
    <w:rsid w:val="002A26B8"/>
    <w:rsid w:val="002A2927"/>
    <w:rsid w:val="002B2396"/>
    <w:rsid w:val="002B2F43"/>
    <w:rsid w:val="002B69B5"/>
    <w:rsid w:val="002C5F97"/>
    <w:rsid w:val="002C7AC5"/>
    <w:rsid w:val="002D1FD9"/>
    <w:rsid w:val="002D44E6"/>
    <w:rsid w:val="002D6E04"/>
    <w:rsid w:val="002E1AA1"/>
    <w:rsid w:val="002E3827"/>
    <w:rsid w:val="002E4857"/>
    <w:rsid w:val="002E4B48"/>
    <w:rsid w:val="002F0623"/>
    <w:rsid w:val="002F39BF"/>
    <w:rsid w:val="002F3B0D"/>
    <w:rsid w:val="002F6A17"/>
    <w:rsid w:val="003011AF"/>
    <w:rsid w:val="003048B5"/>
    <w:rsid w:val="003051FD"/>
    <w:rsid w:val="00306C9B"/>
    <w:rsid w:val="003071F7"/>
    <w:rsid w:val="00307A67"/>
    <w:rsid w:val="00313A90"/>
    <w:rsid w:val="003203D1"/>
    <w:rsid w:val="00323427"/>
    <w:rsid w:val="00323B39"/>
    <w:rsid w:val="00326649"/>
    <w:rsid w:val="00336983"/>
    <w:rsid w:val="00337844"/>
    <w:rsid w:val="00341131"/>
    <w:rsid w:val="00343D6C"/>
    <w:rsid w:val="00346927"/>
    <w:rsid w:val="00346BC1"/>
    <w:rsid w:val="00350083"/>
    <w:rsid w:val="003518E8"/>
    <w:rsid w:val="00351F3C"/>
    <w:rsid w:val="00352B34"/>
    <w:rsid w:val="00354670"/>
    <w:rsid w:val="00360F58"/>
    <w:rsid w:val="00363438"/>
    <w:rsid w:val="003644DF"/>
    <w:rsid w:val="00366550"/>
    <w:rsid w:val="00370E57"/>
    <w:rsid w:val="00381E96"/>
    <w:rsid w:val="003837F4"/>
    <w:rsid w:val="00385FFE"/>
    <w:rsid w:val="00386F56"/>
    <w:rsid w:val="00386FCB"/>
    <w:rsid w:val="003A18CF"/>
    <w:rsid w:val="003A3C4A"/>
    <w:rsid w:val="003A3E5C"/>
    <w:rsid w:val="003B0DE0"/>
    <w:rsid w:val="003B12C2"/>
    <w:rsid w:val="003B54E5"/>
    <w:rsid w:val="003C5CF6"/>
    <w:rsid w:val="003C7B6C"/>
    <w:rsid w:val="003D1CAD"/>
    <w:rsid w:val="003D2D00"/>
    <w:rsid w:val="003D50B6"/>
    <w:rsid w:val="003D62F3"/>
    <w:rsid w:val="003E2A8E"/>
    <w:rsid w:val="003E4E17"/>
    <w:rsid w:val="003E5D10"/>
    <w:rsid w:val="003E5DC4"/>
    <w:rsid w:val="003F1A06"/>
    <w:rsid w:val="00400DAF"/>
    <w:rsid w:val="00401BA6"/>
    <w:rsid w:val="00404C92"/>
    <w:rsid w:val="0041041A"/>
    <w:rsid w:val="004110F6"/>
    <w:rsid w:val="004136FB"/>
    <w:rsid w:val="00416BBD"/>
    <w:rsid w:val="0043192B"/>
    <w:rsid w:val="00432ABF"/>
    <w:rsid w:val="00435848"/>
    <w:rsid w:val="0044313C"/>
    <w:rsid w:val="0044789D"/>
    <w:rsid w:val="0046182E"/>
    <w:rsid w:val="004620BF"/>
    <w:rsid w:val="004678A1"/>
    <w:rsid w:val="004719C6"/>
    <w:rsid w:val="00473CBB"/>
    <w:rsid w:val="00474DE5"/>
    <w:rsid w:val="00475BA8"/>
    <w:rsid w:val="00477450"/>
    <w:rsid w:val="00486975"/>
    <w:rsid w:val="00487BD5"/>
    <w:rsid w:val="00497A36"/>
    <w:rsid w:val="004A14DE"/>
    <w:rsid w:val="004A1A41"/>
    <w:rsid w:val="004B44C6"/>
    <w:rsid w:val="004B4587"/>
    <w:rsid w:val="004C02EA"/>
    <w:rsid w:val="004C038D"/>
    <w:rsid w:val="004C285A"/>
    <w:rsid w:val="004C44E1"/>
    <w:rsid w:val="004C514A"/>
    <w:rsid w:val="004C7588"/>
    <w:rsid w:val="004D02BA"/>
    <w:rsid w:val="004D08F2"/>
    <w:rsid w:val="004D3AD0"/>
    <w:rsid w:val="004D5DE4"/>
    <w:rsid w:val="004D7514"/>
    <w:rsid w:val="004E00EA"/>
    <w:rsid w:val="004E05BD"/>
    <w:rsid w:val="004E11A0"/>
    <w:rsid w:val="004E31A9"/>
    <w:rsid w:val="004E3677"/>
    <w:rsid w:val="004F14C0"/>
    <w:rsid w:val="004F3BA0"/>
    <w:rsid w:val="004F3E7D"/>
    <w:rsid w:val="00503030"/>
    <w:rsid w:val="00507269"/>
    <w:rsid w:val="005075AE"/>
    <w:rsid w:val="005111CB"/>
    <w:rsid w:val="005135CA"/>
    <w:rsid w:val="00516D4E"/>
    <w:rsid w:val="00522745"/>
    <w:rsid w:val="00523658"/>
    <w:rsid w:val="00523A53"/>
    <w:rsid w:val="00526CE6"/>
    <w:rsid w:val="005314E0"/>
    <w:rsid w:val="0053168F"/>
    <w:rsid w:val="00533037"/>
    <w:rsid w:val="00533A82"/>
    <w:rsid w:val="005352B7"/>
    <w:rsid w:val="00535E74"/>
    <w:rsid w:val="005363B3"/>
    <w:rsid w:val="00542F53"/>
    <w:rsid w:val="00552FA3"/>
    <w:rsid w:val="00555892"/>
    <w:rsid w:val="00556A27"/>
    <w:rsid w:val="00557F12"/>
    <w:rsid w:val="005627D3"/>
    <w:rsid w:val="00565595"/>
    <w:rsid w:val="0056742C"/>
    <w:rsid w:val="0058274D"/>
    <w:rsid w:val="00585F73"/>
    <w:rsid w:val="005875AB"/>
    <w:rsid w:val="00587E98"/>
    <w:rsid w:val="00590B22"/>
    <w:rsid w:val="00591805"/>
    <w:rsid w:val="00596610"/>
    <w:rsid w:val="00597E72"/>
    <w:rsid w:val="005A0D66"/>
    <w:rsid w:val="005A17BC"/>
    <w:rsid w:val="005A6C6F"/>
    <w:rsid w:val="005B40CC"/>
    <w:rsid w:val="005B491C"/>
    <w:rsid w:val="005B5482"/>
    <w:rsid w:val="005C0AA5"/>
    <w:rsid w:val="005C0AD2"/>
    <w:rsid w:val="005C5E7C"/>
    <w:rsid w:val="005C7C60"/>
    <w:rsid w:val="005D08AA"/>
    <w:rsid w:val="005D0927"/>
    <w:rsid w:val="005D3C27"/>
    <w:rsid w:val="005D5941"/>
    <w:rsid w:val="005D7D56"/>
    <w:rsid w:val="005E07C7"/>
    <w:rsid w:val="005E0FE1"/>
    <w:rsid w:val="005E3425"/>
    <w:rsid w:val="005F25A8"/>
    <w:rsid w:val="005F3889"/>
    <w:rsid w:val="005F3A0E"/>
    <w:rsid w:val="005F463C"/>
    <w:rsid w:val="00601A88"/>
    <w:rsid w:val="00602350"/>
    <w:rsid w:val="006033D4"/>
    <w:rsid w:val="006049AA"/>
    <w:rsid w:val="00607C2F"/>
    <w:rsid w:val="00610E95"/>
    <w:rsid w:val="00617761"/>
    <w:rsid w:val="006360E0"/>
    <w:rsid w:val="00636824"/>
    <w:rsid w:val="0063746B"/>
    <w:rsid w:val="00640A34"/>
    <w:rsid w:val="00643796"/>
    <w:rsid w:val="00654473"/>
    <w:rsid w:val="00657B43"/>
    <w:rsid w:val="00663D7C"/>
    <w:rsid w:val="00666C5D"/>
    <w:rsid w:val="0067159E"/>
    <w:rsid w:val="006724E0"/>
    <w:rsid w:val="006740DB"/>
    <w:rsid w:val="00675E53"/>
    <w:rsid w:val="0067644D"/>
    <w:rsid w:val="006812B4"/>
    <w:rsid w:val="006925B8"/>
    <w:rsid w:val="006A0E2D"/>
    <w:rsid w:val="006A0EBD"/>
    <w:rsid w:val="006A1BB4"/>
    <w:rsid w:val="006A4770"/>
    <w:rsid w:val="006A6304"/>
    <w:rsid w:val="006C57E0"/>
    <w:rsid w:val="006D21A9"/>
    <w:rsid w:val="006D3B7E"/>
    <w:rsid w:val="006D5B11"/>
    <w:rsid w:val="006E2BCC"/>
    <w:rsid w:val="006E2F92"/>
    <w:rsid w:val="006E3711"/>
    <w:rsid w:val="006E4E7A"/>
    <w:rsid w:val="006F0B18"/>
    <w:rsid w:val="006F5D2D"/>
    <w:rsid w:val="0070342D"/>
    <w:rsid w:val="007038B4"/>
    <w:rsid w:val="00704080"/>
    <w:rsid w:val="0070690A"/>
    <w:rsid w:val="00707C78"/>
    <w:rsid w:val="007110DF"/>
    <w:rsid w:val="0071420E"/>
    <w:rsid w:val="007236C0"/>
    <w:rsid w:val="007244E3"/>
    <w:rsid w:val="007253FA"/>
    <w:rsid w:val="00727FEA"/>
    <w:rsid w:val="00730113"/>
    <w:rsid w:val="0073284C"/>
    <w:rsid w:val="00733B46"/>
    <w:rsid w:val="007365D5"/>
    <w:rsid w:val="007410F3"/>
    <w:rsid w:val="007459C4"/>
    <w:rsid w:val="0074753B"/>
    <w:rsid w:val="00763454"/>
    <w:rsid w:val="007651A4"/>
    <w:rsid w:val="0077559E"/>
    <w:rsid w:val="007801D8"/>
    <w:rsid w:val="00790A17"/>
    <w:rsid w:val="00793B6A"/>
    <w:rsid w:val="00793F89"/>
    <w:rsid w:val="007947C8"/>
    <w:rsid w:val="007947D4"/>
    <w:rsid w:val="00796B22"/>
    <w:rsid w:val="007A205C"/>
    <w:rsid w:val="007A5095"/>
    <w:rsid w:val="007A73CA"/>
    <w:rsid w:val="007B5814"/>
    <w:rsid w:val="007B593C"/>
    <w:rsid w:val="007C2FC8"/>
    <w:rsid w:val="007C37A6"/>
    <w:rsid w:val="007C4840"/>
    <w:rsid w:val="007C5220"/>
    <w:rsid w:val="007C53A9"/>
    <w:rsid w:val="007D1E86"/>
    <w:rsid w:val="007D731C"/>
    <w:rsid w:val="007E403C"/>
    <w:rsid w:val="007E5E07"/>
    <w:rsid w:val="007F54E8"/>
    <w:rsid w:val="00802691"/>
    <w:rsid w:val="008034A4"/>
    <w:rsid w:val="00805923"/>
    <w:rsid w:val="008059BE"/>
    <w:rsid w:val="00805D64"/>
    <w:rsid w:val="00807A5D"/>
    <w:rsid w:val="008249D1"/>
    <w:rsid w:val="00824AD8"/>
    <w:rsid w:val="00827598"/>
    <w:rsid w:val="00827A8A"/>
    <w:rsid w:val="00830F62"/>
    <w:rsid w:val="00834803"/>
    <w:rsid w:val="00841D4D"/>
    <w:rsid w:val="00842678"/>
    <w:rsid w:val="00843E87"/>
    <w:rsid w:val="008456DA"/>
    <w:rsid w:val="00847216"/>
    <w:rsid w:val="00851608"/>
    <w:rsid w:val="00851D8D"/>
    <w:rsid w:val="00860C4E"/>
    <w:rsid w:val="00861226"/>
    <w:rsid w:val="00862A14"/>
    <w:rsid w:val="008643A4"/>
    <w:rsid w:val="00867581"/>
    <w:rsid w:val="00871825"/>
    <w:rsid w:val="0087217E"/>
    <w:rsid w:val="008833A7"/>
    <w:rsid w:val="00884376"/>
    <w:rsid w:val="00886468"/>
    <w:rsid w:val="00892128"/>
    <w:rsid w:val="00893F46"/>
    <w:rsid w:val="008963C4"/>
    <w:rsid w:val="00897B62"/>
    <w:rsid w:val="008A35F3"/>
    <w:rsid w:val="008A65D2"/>
    <w:rsid w:val="008A7797"/>
    <w:rsid w:val="008B1882"/>
    <w:rsid w:val="008B3919"/>
    <w:rsid w:val="008B54AD"/>
    <w:rsid w:val="008B64A1"/>
    <w:rsid w:val="008C61EB"/>
    <w:rsid w:val="008C727F"/>
    <w:rsid w:val="008D759F"/>
    <w:rsid w:val="008E16BD"/>
    <w:rsid w:val="008E31EF"/>
    <w:rsid w:val="008E562C"/>
    <w:rsid w:val="008F1AED"/>
    <w:rsid w:val="00903327"/>
    <w:rsid w:val="009055A8"/>
    <w:rsid w:val="0091148E"/>
    <w:rsid w:val="00911782"/>
    <w:rsid w:val="009242D3"/>
    <w:rsid w:val="009258E9"/>
    <w:rsid w:val="009305E6"/>
    <w:rsid w:val="009312E2"/>
    <w:rsid w:val="00931D76"/>
    <w:rsid w:val="00937742"/>
    <w:rsid w:val="00940A0D"/>
    <w:rsid w:val="0094153F"/>
    <w:rsid w:val="00944421"/>
    <w:rsid w:val="00947D45"/>
    <w:rsid w:val="0095004E"/>
    <w:rsid w:val="00951AF6"/>
    <w:rsid w:val="00953FD2"/>
    <w:rsid w:val="009559B5"/>
    <w:rsid w:val="0096143C"/>
    <w:rsid w:val="00962AB1"/>
    <w:rsid w:val="00963AA5"/>
    <w:rsid w:val="009667BF"/>
    <w:rsid w:val="0098219B"/>
    <w:rsid w:val="0098423B"/>
    <w:rsid w:val="00987555"/>
    <w:rsid w:val="00987B57"/>
    <w:rsid w:val="00987D5D"/>
    <w:rsid w:val="00992CC9"/>
    <w:rsid w:val="009933E4"/>
    <w:rsid w:val="009A48B2"/>
    <w:rsid w:val="009A515D"/>
    <w:rsid w:val="009A529A"/>
    <w:rsid w:val="009C03F8"/>
    <w:rsid w:val="009C3888"/>
    <w:rsid w:val="009C3A88"/>
    <w:rsid w:val="009C5293"/>
    <w:rsid w:val="009C5889"/>
    <w:rsid w:val="009C72ED"/>
    <w:rsid w:val="009D56FF"/>
    <w:rsid w:val="009D77C4"/>
    <w:rsid w:val="009D7C65"/>
    <w:rsid w:val="009E12A3"/>
    <w:rsid w:val="009E2E0C"/>
    <w:rsid w:val="009E5BA8"/>
    <w:rsid w:val="009F1232"/>
    <w:rsid w:val="009F2CFF"/>
    <w:rsid w:val="00A00F2D"/>
    <w:rsid w:val="00A01B1C"/>
    <w:rsid w:val="00A1060A"/>
    <w:rsid w:val="00A11F10"/>
    <w:rsid w:val="00A13D11"/>
    <w:rsid w:val="00A16377"/>
    <w:rsid w:val="00A203C4"/>
    <w:rsid w:val="00A2624C"/>
    <w:rsid w:val="00A27F92"/>
    <w:rsid w:val="00A3107B"/>
    <w:rsid w:val="00A337EB"/>
    <w:rsid w:val="00A34218"/>
    <w:rsid w:val="00A35CE0"/>
    <w:rsid w:val="00A55D1C"/>
    <w:rsid w:val="00A62129"/>
    <w:rsid w:val="00A7443B"/>
    <w:rsid w:val="00A778B5"/>
    <w:rsid w:val="00A804E9"/>
    <w:rsid w:val="00A80A9F"/>
    <w:rsid w:val="00A81C1D"/>
    <w:rsid w:val="00A833AE"/>
    <w:rsid w:val="00A83E01"/>
    <w:rsid w:val="00A9164D"/>
    <w:rsid w:val="00A96368"/>
    <w:rsid w:val="00A97332"/>
    <w:rsid w:val="00AA393A"/>
    <w:rsid w:val="00AA5D52"/>
    <w:rsid w:val="00AA6755"/>
    <w:rsid w:val="00AB2BBD"/>
    <w:rsid w:val="00AC3DF8"/>
    <w:rsid w:val="00AC4EEA"/>
    <w:rsid w:val="00AC5FEC"/>
    <w:rsid w:val="00AC6389"/>
    <w:rsid w:val="00AC7E76"/>
    <w:rsid w:val="00AD0B09"/>
    <w:rsid w:val="00AD2D1A"/>
    <w:rsid w:val="00AD35F4"/>
    <w:rsid w:val="00AD7BAB"/>
    <w:rsid w:val="00AE0964"/>
    <w:rsid w:val="00AE0D86"/>
    <w:rsid w:val="00AE1728"/>
    <w:rsid w:val="00AE299F"/>
    <w:rsid w:val="00AE7143"/>
    <w:rsid w:val="00AE7602"/>
    <w:rsid w:val="00AF2E13"/>
    <w:rsid w:val="00AF430A"/>
    <w:rsid w:val="00AF571C"/>
    <w:rsid w:val="00B00183"/>
    <w:rsid w:val="00B0786D"/>
    <w:rsid w:val="00B10B83"/>
    <w:rsid w:val="00B20A7E"/>
    <w:rsid w:val="00B21FD5"/>
    <w:rsid w:val="00B224B5"/>
    <w:rsid w:val="00B24C50"/>
    <w:rsid w:val="00B31462"/>
    <w:rsid w:val="00B32AB4"/>
    <w:rsid w:val="00B33A1E"/>
    <w:rsid w:val="00B357CF"/>
    <w:rsid w:val="00B40C6B"/>
    <w:rsid w:val="00B416ED"/>
    <w:rsid w:val="00B5000E"/>
    <w:rsid w:val="00B62163"/>
    <w:rsid w:val="00B64ADD"/>
    <w:rsid w:val="00B674CB"/>
    <w:rsid w:val="00B675BD"/>
    <w:rsid w:val="00B7017B"/>
    <w:rsid w:val="00B70304"/>
    <w:rsid w:val="00B72C61"/>
    <w:rsid w:val="00B756B7"/>
    <w:rsid w:val="00B75E5A"/>
    <w:rsid w:val="00B819C3"/>
    <w:rsid w:val="00B81F77"/>
    <w:rsid w:val="00B85004"/>
    <w:rsid w:val="00B8590B"/>
    <w:rsid w:val="00B865EA"/>
    <w:rsid w:val="00B92234"/>
    <w:rsid w:val="00B97ED9"/>
    <w:rsid w:val="00BA2519"/>
    <w:rsid w:val="00BA3BEF"/>
    <w:rsid w:val="00BA4D12"/>
    <w:rsid w:val="00BA7BB6"/>
    <w:rsid w:val="00BB0654"/>
    <w:rsid w:val="00BB243D"/>
    <w:rsid w:val="00BB312F"/>
    <w:rsid w:val="00BB36C9"/>
    <w:rsid w:val="00BB4B71"/>
    <w:rsid w:val="00BC231D"/>
    <w:rsid w:val="00BC591C"/>
    <w:rsid w:val="00BC5E2B"/>
    <w:rsid w:val="00BC7233"/>
    <w:rsid w:val="00BD0174"/>
    <w:rsid w:val="00BD16C9"/>
    <w:rsid w:val="00BD2A64"/>
    <w:rsid w:val="00BD3ABC"/>
    <w:rsid w:val="00BD592A"/>
    <w:rsid w:val="00BE5469"/>
    <w:rsid w:val="00BE5C4C"/>
    <w:rsid w:val="00BE65A7"/>
    <w:rsid w:val="00BE700A"/>
    <w:rsid w:val="00BF0455"/>
    <w:rsid w:val="00BF3824"/>
    <w:rsid w:val="00BF7809"/>
    <w:rsid w:val="00C0026B"/>
    <w:rsid w:val="00C02FE4"/>
    <w:rsid w:val="00C066B6"/>
    <w:rsid w:val="00C170E5"/>
    <w:rsid w:val="00C2336A"/>
    <w:rsid w:val="00C25D4D"/>
    <w:rsid w:val="00C25F2D"/>
    <w:rsid w:val="00C31C6C"/>
    <w:rsid w:val="00C329D4"/>
    <w:rsid w:val="00C33102"/>
    <w:rsid w:val="00C41044"/>
    <w:rsid w:val="00C41119"/>
    <w:rsid w:val="00C44207"/>
    <w:rsid w:val="00C459FD"/>
    <w:rsid w:val="00C46920"/>
    <w:rsid w:val="00C50FE1"/>
    <w:rsid w:val="00C51413"/>
    <w:rsid w:val="00C53136"/>
    <w:rsid w:val="00C556BF"/>
    <w:rsid w:val="00C6034D"/>
    <w:rsid w:val="00C6139F"/>
    <w:rsid w:val="00C624E1"/>
    <w:rsid w:val="00C63EC7"/>
    <w:rsid w:val="00C67279"/>
    <w:rsid w:val="00C67D73"/>
    <w:rsid w:val="00C739DB"/>
    <w:rsid w:val="00C74761"/>
    <w:rsid w:val="00C85D77"/>
    <w:rsid w:val="00C9008C"/>
    <w:rsid w:val="00C9025B"/>
    <w:rsid w:val="00C95353"/>
    <w:rsid w:val="00C95D7C"/>
    <w:rsid w:val="00CA3BF8"/>
    <w:rsid w:val="00CA6ACC"/>
    <w:rsid w:val="00CB0CB2"/>
    <w:rsid w:val="00CB63EA"/>
    <w:rsid w:val="00CC0A93"/>
    <w:rsid w:val="00CC158D"/>
    <w:rsid w:val="00CC17B5"/>
    <w:rsid w:val="00CC1888"/>
    <w:rsid w:val="00CC1AB1"/>
    <w:rsid w:val="00CC301A"/>
    <w:rsid w:val="00CC38E6"/>
    <w:rsid w:val="00CC59F1"/>
    <w:rsid w:val="00CC6FCA"/>
    <w:rsid w:val="00CD38DA"/>
    <w:rsid w:val="00CD53AC"/>
    <w:rsid w:val="00CE4B5C"/>
    <w:rsid w:val="00CE5F9F"/>
    <w:rsid w:val="00CF0044"/>
    <w:rsid w:val="00CF66B8"/>
    <w:rsid w:val="00CF6D16"/>
    <w:rsid w:val="00D033C4"/>
    <w:rsid w:val="00D12CA9"/>
    <w:rsid w:val="00D13DE9"/>
    <w:rsid w:val="00D15DDC"/>
    <w:rsid w:val="00D2114E"/>
    <w:rsid w:val="00D34684"/>
    <w:rsid w:val="00D53BC9"/>
    <w:rsid w:val="00D61795"/>
    <w:rsid w:val="00D64FE9"/>
    <w:rsid w:val="00D74B59"/>
    <w:rsid w:val="00D76A1F"/>
    <w:rsid w:val="00D76E67"/>
    <w:rsid w:val="00D80000"/>
    <w:rsid w:val="00D9175F"/>
    <w:rsid w:val="00D937F4"/>
    <w:rsid w:val="00D96E42"/>
    <w:rsid w:val="00D97FC6"/>
    <w:rsid w:val="00DA397D"/>
    <w:rsid w:val="00DA7CDD"/>
    <w:rsid w:val="00DB1B39"/>
    <w:rsid w:val="00DB2697"/>
    <w:rsid w:val="00DB2D96"/>
    <w:rsid w:val="00DB3839"/>
    <w:rsid w:val="00DB3FC8"/>
    <w:rsid w:val="00DB4070"/>
    <w:rsid w:val="00DB6572"/>
    <w:rsid w:val="00DD570F"/>
    <w:rsid w:val="00DD5B71"/>
    <w:rsid w:val="00DE0893"/>
    <w:rsid w:val="00DE7486"/>
    <w:rsid w:val="00DE7926"/>
    <w:rsid w:val="00DE7E61"/>
    <w:rsid w:val="00DF51AF"/>
    <w:rsid w:val="00DF75AA"/>
    <w:rsid w:val="00E017A2"/>
    <w:rsid w:val="00E022C5"/>
    <w:rsid w:val="00E07555"/>
    <w:rsid w:val="00E12D4B"/>
    <w:rsid w:val="00E144B8"/>
    <w:rsid w:val="00E15DBA"/>
    <w:rsid w:val="00E208C1"/>
    <w:rsid w:val="00E210D3"/>
    <w:rsid w:val="00E230D7"/>
    <w:rsid w:val="00E23E79"/>
    <w:rsid w:val="00E24088"/>
    <w:rsid w:val="00E30A05"/>
    <w:rsid w:val="00E30BBC"/>
    <w:rsid w:val="00E3470C"/>
    <w:rsid w:val="00E35121"/>
    <w:rsid w:val="00E45515"/>
    <w:rsid w:val="00E4607C"/>
    <w:rsid w:val="00E4636A"/>
    <w:rsid w:val="00E4659A"/>
    <w:rsid w:val="00E51128"/>
    <w:rsid w:val="00E63172"/>
    <w:rsid w:val="00E63C65"/>
    <w:rsid w:val="00E6632F"/>
    <w:rsid w:val="00E7008A"/>
    <w:rsid w:val="00E70761"/>
    <w:rsid w:val="00E72251"/>
    <w:rsid w:val="00E737A3"/>
    <w:rsid w:val="00E813F6"/>
    <w:rsid w:val="00E8448E"/>
    <w:rsid w:val="00E93A1B"/>
    <w:rsid w:val="00E96277"/>
    <w:rsid w:val="00EA652C"/>
    <w:rsid w:val="00EA7875"/>
    <w:rsid w:val="00EA79CB"/>
    <w:rsid w:val="00EB4DB2"/>
    <w:rsid w:val="00EC0399"/>
    <w:rsid w:val="00EC57C3"/>
    <w:rsid w:val="00EC7199"/>
    <w:rsid w:val="00ED0FE3"/>
    <w:rsid w:val="00EE31A0"/>
    <w:rsid w:val="00EF0BF3"/>
    <w:rsid w:val="00EF314E"/>
    <w:rsid w:val="00EF5FB3"/>
    <w:rsid w:val="00F008DA"/>
    <w:rsid w:val="00F047B5"/>
    <w:rsid w:val="00F05272"/>
    <w:rsid w:val="00F06DBA"/>
    <w:rsid w:val="00F07FC2"/>
    <w:rsid w:val="00F123D6"/>
    <w:rsid w:val="00F12F57"/>
    <w:rsid w:val="00F13FEB"/>
    <w:rsid w:val="00F16B4E"/>
    <w:rsid w:val="00F16DD7"/>
    <w:rsid w:val="00F201FE"/>
    <w:rsid w:val="00F245CE"/>
    <w:rsid w:val="00F27C21"/>
    <w:rsid w:val="00F30780"/>
    <w:rsid w:val="00F30946"/>
    <w:rsid w:val="00F33E17"/>
    <w:rsid w:val="00F3484C"/>
    <w:rsid w:val="00F44350"/>
    <w:rsid w:val="00F44521"/>
    <w:rsid w:val="00F44793"/>
    <w:rsid w:val="00F45DC4"/>
    <w:rsid w:val="00F45EC9"/>
    <w:rsid w:val="00F501BF"/>
    <w:rsid w:val="00F504E4"/>
    <w:rsid w:val="00F51D68"/>
    <w:rsid w:val="00F5231D"/>
    <w:rsid w:val="00F549F8"/>
    <w:rsid w:val="00F76D30"/>
    <w:rsid w:val="00F814BA"/>
    <w:rsid w:val="00F81F4B"/>
    <w:rsid w:val="00F8303E"/>
    <w:rsid w:val="00F875CD"/>
    <w:rsid w:val="00F8778E"/>
    <w:rsid w:val="00F929F0"/>
    <w:rsid w:val="00F92FF5"/>
    <w:rsid w:val="00FA0731"/>
    <w:rsid w:val="00FA3C3D"/>
    <w:rsid w:val="00FB4F1F"/>
    <w:rsid w:val="00FB682C"/>
    <w:rsid w:val="00FB760C"/>
    <w:rsid w:val="00FB770E"/>
    <w:rsid w:val="00FC59AC"/>
    <w:rsid w:val="00FD1C8C"/>
    <w:rsid w:val="00FD22B5"/>
    <w:rsid w:val="00FD68EE"/>
    <w:rsid w:val="00FD757A"/>
    <w:rsid w:val="00FE6B1B"/>
    <w:rsid w:val="00FF764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AE98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uiPriority="10" w:unhideWhenUsed="0" w:qFormat="1"/>
    <w:lsdException w:name="Default Paragraph Font" w:uiPriority="1"/>
    <w:lsdException w:name="Subtitle" w:uiPriority="11" w:unhideWhenUsed="0" w:qFormat="1"/>
    <w:lsdException w:name="Strong" w:uiPriority="22" w:unhideWhenUsed="0" w:qFormat="1"/>
    <w:lsdException w:name="Emphasis"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customStyle="1" w:styleId="CDH-Level1">
    <w:name w:val="CDH - Level 1"/>
    <w:basedOn w:val="Normal"/>
    <w:rsid w:val="00555892"/>
    <w:pPr>
      <w:keepNext/>
      <w:numPr>
        <w:numId w:val="15"/>
      </w:numPr>
      <w:spacing w:after="200" w:line="360" w:lineRule="auto"/>
      <w:outlineLvl w:val="0"/>
    </w:pPr>
    <w:rPr>
      <w:rFonts w:ascii="Arial" w:eastAsia="Times New Roman" w:hAnsi="Arial"/>
      <w:b/>
      <w:caps/>
      <w:sz w:val="22"/>
      <w:szCs w:val="20"/>
      <w:lang w:eastAsia="en-ZA"/>
    </w:rPr>
  </w:style>
  <w:style w:type="paragraph" w:customStyle="1" w:styleId="CDH-Level2">
    <w:name w:val="CDH - Level 2"/>
    <w:basedOn w:val="Normal"/>
    <w:rsid w:val="00555892"/>
    <w:pPr>
      <w:numPr>
        <w:ilvl w:val="1"/>
        <w:numId w:val="15"/>
      </w:numPr>
      <w:spacing w:after="200" w:line="360" w:lineRule="auto"/>
    </w:pPr>
    <w:rPr>
      <w:rFonts w:ascii="Arial" w:eastAsia="Times New Roman" w:hAnsi="Arial"/>
      <w:sz w:val="22"/>
      <w:szCs w:val="20"/>
      <w:lang w:eastAsia="en-ZA"/>
    </w:rPr>
  </w:style>
  <w:style w:type="paragraph" w:customStyle="1" w:styleId="CDH-Level3">
    <w:name w:val="CDH - Level 3"/>
    <w:basedOn w:val="Normal"/>
    <w:rsid w:val="00555892"/>
    <w:pPr>
      <w:numPr>
        <w:ilvl w:val="2"/>
        <w:numId w:val="15"/>
      </w:numPr>
      <w:spacing w:after="200" w:line="360" w:lineRule="auto"/>
    </w:pPr>
    <w:rPr>
      <w:rFonts w:ascii="Arial" w:eastAsia="Times New Roman" w:hAnsi="Arial"/>
      <w:sz w:val="22"/>
      <w:szCs w:val="20"/>
      <w:lang w:eastAsia="en-ZA"/>
    </w:rPr>
  </w:style>
  <w:style w:type="paragraph" w:customStyle="1" w:styleId="CDH-Level4">
    <w:name w:val="CDH - Level 4"/>
    <w:basedOn w:val="Normal"/>
    <w:rsid w:val="00555892"/>
    <w:pPr>
      <w:numPr>
        <w:ilvl w:val="3"/>
        <w:numId w:val="15"/>
      </w:numPr>
      <w:spacing w:after="200" w:line="360" w:lineRule="auto"/>
    </w:pPr>
    <w:rPr>
      <w:rFonts w:ascii="Arial" w:eastAsia="Times New Roman" w:hAnsi="Arial"/>
      <w:sz w:val="22"/>
      <w:szCs w:val="20"/>
      <w:lang w:eastAsia="en-ZA"/>
    </w:rPr>
  </w:style>
  <w:style w:type="paragraph" w:customStyle="1" w:styleId="CDH-Level5">
    <w:name w:val="CDH - Level 5"/>
    <w:basedOn w:val="Normal"/>
    <w:rsid w:val="00555892"/>
    <w:pPr>
      <w:numPr>
        <w:ilvl w:val="4"/>
        <w:numId w:val="15"/>
      </w:numPr>
      <w:spacing w:after="200" w:line="360" w:lineRule="auto"/>
    </w:pPr>
    <w:rPr>
      <w:rFonts w:ascii="Arial" w:eastAsia="Times New Roman" w:hAnsi="Arial"/>
      <w:sz w:val="22"/>
      <w:szCs w:val="20"/>
      <w:lang w:eastAsia="en-ZA"/>
    </w:rPr>
  </w:style>
  <w:style w:type="paragraph" w:customStyle="1" w:styleId="CDH-Level6">
    <w:name w:val="CDH - Level 6"/>
    <w:basedOn w:val="Normal"/>
    <w:rsid w:val="00555892"/>
    <w:pPr>
      <w:numPr>
        <w:ilvl w:val="5"/>
        <w:numId w:val="15"/>
      </w:numPr>
      <w:spacing w:after="200" w:line="360" w:lineRule="auto"/>
    </w:pPr>
    <w:rPr>
      <w:rFonts w:ascii="Arial" w:eastAsia="Times New Roman" w:hAnsi="Arial"/>
      <w:sz w:val="22"/>
      <w:szCs w:val="20"/>
      <w:lang w:eastAsia="en-ZA"/>
    </w:rPr>
  </w:style>
  <w:style w:type="paragraph" w:customStyle="1" w:styleId="CDH-Level7">
    <w:name w:val="CDH - Level 7"/>
    <w:basedOn w:val="Normal"/>
    <w:rsid w:val="00555892"/>
    <w:pPr>
      <w:numPr>
        <w:ilvl w:val="6"/>
        <w:numId w:val="15"/>
      </w:numPr>
      <w:spacing w:after="200" w:line="360" w:lineRule="auto"/>
    </w:pPr>
    <w:rPr>
      <w:rFonts w:ascii="Arial" w:eastAsia="Times New Roman" w:hAnsi="Arial"/>
      <w:sz w:val="22"/>
      <w:szCs w:val="20"/>
      <w:lang w:eastAsia="en-ZA"/>
    </w:rPr>
  </w:style>
  <w:style w:type="paragraph" w:customStyle="1" w:styleId="level2">
    <w:name w:val="level2"/>
    <w:basedOn w:val="Normal"/>
    <w:rsid w:val="00555892"/>
    <w:pPr>
      <w:widowControl w:val="0"/>
      <w:numPr>
        <w:ilvl w:val="1"/>
        <w:numId w:val="16"/>
      </w:numPr>
      <w:spacing w:before="240"/>
    </w:pPr>
    <w:rPr>
      <w:rFonts w:ascii="Arial (W1)" w:eastAsia="Times New Roman" w:hAnsi="Arial (W1)"/>
      <w:sz w:val="24"/>
      <w:lang w:eastAsia="en-ZA"/>
    </w:rPr>
  </w:style>
  <w:style w:type="paragraph" w:customStyle="1" w:styleId="level3">
    <w:name w:val="level3"/>
    <w:basedOn w:val="Normal"/>
    <w:rsid w:val="00555892"/>
    <w:pPr>
      <w:widowControl w:val="0"/>
      <w:numPr>
        <w:ilvl w:val="2"/>
        <w:numId w:val="16"/>
      </w:numPr>
      <w:spacing w:before="240"/>
    </w:pPr>
    <w:rPr>
      <w:rFonts w:ascii="Arial (W1)" w:eastAsia="Times New Roman" w:hAnsi="Arial (W1)"/>
      <w:sz w:val="24"/>
      <w:lang w:eastAsia="en-ZA"/>
    </w:rPr>
  </w:style>
  <w:style w:type="paragraph" w:customStyle="1" w:styleId="level4">
    <w:name w:val="level4"/>
    <w:basedOn w:val="Normal"/>
    <w:rsid w:val="00555892"/>
    <w:pPr>
      <w:widowControl w:val="0"/>
      <w:numPr>
        <w:ilvl w:val="3"/>
        <w:numId w:val="16"/>
      </w:numPr>
      <w:spacing w:before="240"/>
    </w:pPr>
    <w:rPr>
      <w:rFonts w:ascii="Arial (W1)" w:eastAsia="Times New Roman" w:hAnsi="Arial (W1)"/>
      <w:sz w:val="24"/>
      <w:lang w:eastAsia="en-ZA"/>
    </w:rPr>
  </w:style>
  <w:style w:type="paragraph" w:customStyle="1" w:styleId="level5">
    <w:name w:val="level5"/>
    <w:basedOn w:val="Normal"/>
    <w:rsid w:val="00555892"/>
    <w:pPr>
      <w:widowControl w:val="0"/>
      <w:numPr>
        <w:ilvl w:val="4"/>
        <w:numId w:val="16"/>
      </w:numPr>
      <w:spacing w:before="240"/>
    </w:pPr>
    <w:rPr>
      <w:rFonts w:ascii="Arial (W1)" w:eastAsia="Times New Roman" w:hAnsi="Arial (W1)"/>
      <w:sz w:val="24"/>
      <w:lang w:eastAsia="en-ZA"/>
    </w:rPr>
  </w:style>
  <w:style w:type="paragraph" w:customStyle="1" w:styleId="level1">
    <w:name w:val="level1"/>
    <w:basedOn w:val="Normal"/>
    <w:rsid w:val="00555892"/>
    <w:pPr>
      <w:numPr>
        <w:numId w:val="16"/>
      </w:numPr>
      <w:spacing w:before="240" w:line="360" w:lineRule="auto"/>
    </w:pPr>
    <w:rPr>
      <w:rFonts w:ascii="Arial (W1)" w:eastAsia="Times New Roman" w:hAnsi="Arial (W1)"/>
      <w:sz w:val="24"/>
      <w:lang w:eastAsia="en-ZA"/>
    </w:rPr>
  </w:style>
  <w:style w:type="paragraph" w:customStyle="1" w:styleId="level6">
    <w:name w:val="level6"/>
    <w:basedOn w:val="Normal"/>
    <w:rsid w:val="00555892"/>
    <w:pPr>
      <w:widowControl w:val="0"/>
      <w:numPr>
        <w:ilvl w:val="5"/>
        <w:numId w:val="16"/>
      </w:numPr>
      <w:spacing w:before="240"/>
    </w:pPr>
    <w:rPr>
      <w:rFonts w:ascii="Arial (W1)" w:eastAsia="Times New Roman" w:hAnsi="Arial (W1)"/>
      <w:sz w:val="24"/>
      <w:lang w:eastAsia="en-ZA"/>
    </w:rPr>
  </w:style>
  <w:style w:type="paragraph" w:customStyle="1" w:styleId="level7">
    <w:name w:val="level7"/>
    <w:basedOn w:val="Normal"/>
    <w:rsid w:val="00555892"/>
    <w:pPr>
      <w:widowControl w:val="0"/>
      <w:numPr>
        <w:ilvl w:val="6"/>
        <w:numId w:val="16"/>
      </w:numPr>
      <w:spacing w:before="240"/>
    </w:pPr>
    <w:rPr>
      <w:rFonts w:ascii="Arial (W1)" w:eastAsia="Times New Roman" w:hAnsi="Arial (W1)"/>
      <w:sz w:val="24"/>
      <w:lang w:eastAsia="en-ZA"/>
    </w:rPr>
  </w:style>
  <w:style w:type="character" w:styleId="CommentReference">
    <w:name w:val="annotation reference"/>
    <w:basedOn w:val="DefaultParagraphFont"/>
    <w:uiPriority w:val="99"/>
    <w:semiHidden/>
    <w:unhideWhenUsed/>
    <w:rsid w:val="00C67279"/>
    <w:rPr>
      <w:sz w:val="16"/>
      <w:szCs w:val="16"/>
    </w:rPr>
  </w:style>
  <w:style w:type="paragraph" w:styleId="CommentText">
    <w:name w:val="annotation text"/>
    <w:basedOn w:val="Normal"/>
    <w:link w:val="CommentTextChar"/>
    <w:uiPriority w:val="99"/>
    <w:unhideWhenUsed/>
    <w:rsid w:val="00C67279"/>
    <w:pPr>
      <w:spacing w:line="240" w:lineRule="auto"/>
    </w:pPr>
    <w:rPr>
      <w:sz w:val="20"/>
      <w:szCs w:val="20"/>
    </w:rPr>
  </w:style>
  <w:style w:type="character" w:customStyle="1" w:styleId="CommentTextChar">
    <w:name w:val="Comment Text Char"/>
    <w:basedOn w:val="DefaultParagraphFont"/>
    <w:link w:val="CommentText"/>
    <w:uiPriority w:val="99"/>
    <w:rsid w:val="00C6727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02691"/>
    <w:rPr>
      <w:b/>
      <w:bCs/>
    </w:rPr>
  </w:style>
  <w:style w:type="character" w:customStyle="1" w:styleId="CommentSubjectChar">
    <w:name w:val="Comment Subject Char"/>
    <w:basedOn w:val="CommentTextChar"/>
    <w:link w:val="CommentSubject"/>
    <w:uiPriority w:val="99"/>
    <w:semiHidden/>
    <w:rsid w:val="00802691"/>
    <w:rPr>
      <w:rFonts w:ascii="Times New Roman" w:hAnsi="Times New Roman"/>
      <w:b/>
      <w:bCs/>
      <w:lang w:val="en-ZA"/>
    </w:rPr>
  </w:style>
  <w:style w:type="character" w:styleId="Hyperlink">
    <w:name w:val="Hyperlink"/>
    <w:basedOn w:val="DefaultParagraphFont"/>
    <w:uiPriority w:val="99"/>
    <w:unhideWhenUsed/>
    <w:rsid w:val="00B674CB"/>
    <w:rPr>
      <w:color w:val="0000FF" w:themeColor="hyperlink"/>
      <w:u w:val="single"/>
    </w:rPr>
  </w:style>
  <w:style w:type="paragraph" w:styleId="Revision">
    <w:name w:val="Revision"/>
    <w:hidden/>
    <w:uiPriority w:val="99"/>
    <w:semiHidden/>
    <w:rsid w:val="00D53BC9"/>
    <w:rPr>
      <w:rFonts w:ascii="Times New Roman" w:hAnsi="Times New Roman"/>
      <w:sz w:val="26"/>
      <w:szCs w:val="22"/>
      <w:lang w:val="en-ZA"/>
    </w:rPr>
  </w:style>
  <w:style w:type="character" w:styleId="FollowedHyperlink">
    <w:name w:val="FollowedHyperlink"/>
    <w:basedOn w:val="DefaultParagraphFont"/>
    <w:uiPriority w:val="99"/>
    <w:semiHidden/>
    <w:unhideWhenUsed/>
    <w:rsid w:val="005B40C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uiPriority="10" w:unhideWhenUsed="0" w:qFormat="1"/>
    <w:lsdException w:name="Default Paragraph Font" w:uiPriority="1"/>
    <w:lsdException w:name="Subtitle" w:uiPriority="11" w:unhideWhenUsed="0" w:qFormat="1"/>
    <w:lsdException w:name="Strong" w:uiPriority="22" w:unhideWhenUsed="0" w:qFormat="1"/>
    <w:lsdException w:name="Emphasis"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customStyle="1" w:styleId="CDH-Level1">
    <w:name w:val="CDH - Level 1"/>
    <w:basedOn w:val="Normal"/>
    <w:rsid w:val="00555892"/>
    <w:pPr>
      <w:keepNext/>
      <w:numPr>
        <w:numId w:val="15"/>
      </w:numPr>
      <w:spacing w:after="200" w:line="360" w:lineRule="auto"/>
      <w:outlineLvl w:val="0"/>
    </w:pPr>
    <w:rPr>
      <w:rFonts w:ascii="Arial" w:eastAsia="Times New Roman" w:hAnsi="Arial"/>
      <w:b/>
      <w:caps/>
      <w:sz w:val="22"/>
      <w:szCs w:val="20"/>
      <w:lang w:eastAsia="en-ZA"/>
    </w:rPr>
  </w:style>
  <w:style w:type="paragraph" w:customStyle="1" w:styleId="CDH-Level2">
    <w:name w:val="CDH - Level 2"/>
    <w:basedOn w:val="Normal"/>
    <w:rsid w:val="00555892"/>
    <w:pPr>
      <w:numPr>
        <w:ilvl w:val="1"/>
        <w:numId w:val="15"/>
      </w:numPr>
      <w:spacing w:after="200" w:line="360" w:lineRule="auto"/>
    </w:pPr>
    <w:rPr>
      <w:rFonts w:ascii="Arial" w:eastAsia="Times New Roman" w:hAnsi="Arial"/>
      <w:sz w:val="22"/>
      <w:szCs w:val="20"/>
      <w:lang w:eastAsia="en-ZA"/>
    </w:rPr>
  </w:style>
  <w:style w:type="paragraph" w:customStyle="1" w:styleId="CDH-Level3">
    <w:name w:val="CDH - Level 3"/>
    <w:basedOn w:val="Normal"/>
    <w:rsid w:val="00555892"/>
    <w:pPr>
      <w:numPr>
        <w:ilvl w:val="2"/>
        <w:numId w:val="15"/>
      </w:numPr>
      <w:spacing w:after="200" w:line="360" w:lineRule="auto"/>
    </w:pPr>
    <w:rPr>
      <w:rFonts w:ascii="Arial" w:eastAsia="Times New Roman" w:hAnsi="Arial"/>
      <w:sz w:val="22"/>
      <w:szCs w:val="20"/>
      <w:lang w:eastAsia="en-ZA"/>
    </w:rPr>
  </w:style>
  <w:style w:type="paragraph" w:customStyle="1" w:styleId="CDH-Level4">
    <w:name w:val="CDH - Level 4"/>
    <w:basedOn w:val="Normal"/>
    <w:rsid w:val="00555892"/>
    <w:pPr>
      <w:numPr>
        <w:ilvl w:val="3"/>
        <w:numId w:val="15"/>
      </w:numPr>
      <w:spacing w:after="200" w:line="360" w:lineRule="auto"/>
    </w:pPr>
    <w:rPr>
      <w:rFonts w:ascii="Arial" w:eastAsia="Times New Roman" w:hAnsi="Arial"/>
      <w:sz w:val="22"/>
      <w:szCs w:val="20"/>
      <w:lang w:eastAsia="en-ZA"/>
    </w:rPr>
  </w:style>
  <w:style w:type="paragraph" w:customStyle="1" w:styleId="CDH-Level5">
    <w:name w:val="CDH - Level 5"/>
    <w:basedOn w:val="Normal"/>
    <w:rsid w:val="00555892"/>
    <w:pPr>
      <w:numPr>
        <w:ilvl w:val="4"/>
        <w:numId w:val="15"/>
      </w:numPr>
      <w:spacing w:after="200" w:line="360" w:lineRule="auto"/>
    </w:pPr>
    <w:rPr>
      <w:rFonts w:ascii="Arial" w:eastAsia="Times New Roman" w:hAnsi="Arial"/>
      <w:sz w:val="22"/>
      <w:szCs w:val="20"/>
      <w:lang w:eastAsia="en-ZA"/>
    </w:rPr>
  </w:style>
  <w:style w:type="paragraph" w:customStyle="1" w:styleId="CDH-Level6">
    <w:name w:val="CDH - Level 6"/>
    <w:basedOn w:val="Normal"/>
    <w:rsid w:val="00555892"/>
    <w:pPr>
      <w:numPr>
        <w:ilvl w:val="5"/>
        <w:numId w:val="15"/>
      </w:numPr>
      <w:spacing w:after="200" w:line="360" w:lineRule="auto"/>
    </w:pPr>
    <w:rPr>
      <w:rFonts w:ascii="Arial" w:eastAsia="Times New Roman" w:hAnsi="Arial"/>
      <w:sz w:val="22"/>
      <w:szCs w:val="20"/>
      <w:lang w:eastAsia="en-ZA"/>
    </w:rPr>
  </w:style>
  <w:style w:type="paragraph" w:customStyle="1" w:styleId="CDH-Level7">
    <w:name w:val="CDH - Level 7"/>
    <w:basedOn w:val="Normal"/>
    <w:rsid w:val="00555892"/>
    <w:pPr>
      <w:numPr>
        <w:ilvl w:val="6"/>
        <w:numId w:val="15"/>
      </w:numPr>
      <w:spacing w:after="200" w:line="360" w:lineRule="auto"/>
    </w:pPr>
    <w:rPr>
      <w:rFonts w:ascii="Arial" w:eastAsia="Times New Roman" w:hAnsi="Arial"/>
      <w:sz w:val="22"/>
      <w:szCs w:val="20"/>
      <w:lang w:eastAsia="en-ZA"/>
    </w:rPr>
  </w:style>
  <w:style w:type="paragraph" w:customStyle="1" w:styleId="level2">
    <w:name w:val="level2"/>
    <w:basedOn w:val="Normal"/>
    <w:rsid w:val="00555892"/>
    <w:pPr>
      <w:widowControl w:val="0"/>
      <w:numPr>
        <w:ilvl w:val="1"/>
        <w:numId w:val="16"/>
      </w:numPr>
      <w:spacing w:before="240"/>
    </w:pPr>
    <w:rPr>
      <w:rFonts w:ascii="Arial (W1)" w:eastAsia="Times New Roman" w:hAnsi="Arial (W1)"/>
      <w:sz w:val="24"/>
      <w:lang w:eastAsia="en-ZA"/>
    </w:rPr>
  </w:style>
  <w:style w:type="paragraph" w:customStyle="1" w:styleId="level3">
    <w:name w:val="level3"/>
    <w:basedOn w:val="Normal"/>
    <w:rsid w:val="00555892"/>
    <w:pPr>
      <w:widowControl w:val="0"/>
      <w:numPr>
        <w:ilvl w:val="2"/>
        <w:numId w:val="16"/>
      </w:numPr>
      <w:spacing w:before="240"/>
    </w:pPr>
    <w:rPr>
      <w:rFonts w:ascii="Arial (W1)" w:eastAsia="Times New Roman" w:hAnsi="Arial (W1)"/>
      <w:sz w:val="24"/>
      <w:lang w:eastAsia="en-ZA"/>
    </w:rPr>
  </w:style>
  <w:style w:type="paragraph" w:customStyle="1" w:styleId="level4">
    <w:name w:val="level4"/>
    <w:basedOn w:val="Normal"/>
    <w:rsid w:val="00555892"/>
    <w:pPr>
      <w:widowControl w:val="0"/>
      <w:numPr>
        <w:ilvl w:val="3"/>
        <w:numId w:val="16"/>
      </w:numPr>
      <w:spacing w:before="240"/>
    </w:pPr>
    <w:rPr>
      <w:rFonts w:ascii="Arial (W1)" w:eastAsia="Times New Roman" w:hAnsi="Arial (W1)"/>
      <w:sz w:val="24"/>
      <w:lang w:eastAsia="en-ZA"/>
    </w:rPr>
  </w:style>
  <w:style w:type="paragraph" w:customStyle="1" w:styleId="level5">
    <w:name w:val="level5"/>
    <w:basedOn w:val="Normal"/>
    <w:rsid w:val="00555892"/>
    <w:pPr>
      <w:widowControl w:val="0"/>
      <w:numPr>
        <w:ilvl w:val="4"/>
        <w:numId w:val="16"/>
      </w:numPr>
      <w:spacing w:before="240"/>
    </w:pPr>
    <w:rPr>
      <w:rFonts w:ascii="Arial (W1)" w:eastAsia="Times New Roman" w:hAnsi="Arial (W1)"/>
      <w:sz w:val="24"/>
      <w:lang w:eastAsia="en-ZA"/>
    </w:rPr>
  </w:style>
  <w:style w:type="paragraph" w:customStyle="1" w:styleId="level1">
    <w:name w:val="level1"/>
    <w:basedOn w:val="Normal"/>
    <w:rsid w:val="00555892"/>
    <w:pPr>
      <w:numPr>
        <w:numId w:val="16"/>
      </w:numPr>
      <w:spacing w:before="240" w:line="360" w:lineRule="auto"/>
    </w:pPr>
    <w:rPr>
      <w:rFonts w:ascii="Arial (W1)" w:eastAsia="Times New Roman" w:hAnsi="Arial (W1)"/>
      <w:sz w:val="24"/>
      <w:lang w:eastAsia="en-ZA"/>
    </w:rPr>
  </w:style>
  <w:style w:type="paragraph" w:customStyle="1" w:styleId="level6">
    <w:name w:val="level6"/>
    <w:basedOn w:val="Normal"/>
    <w:rsid w:val="00555892"/>
    <w:pPr>
      <w:widowControl w:val="0"/>
      <w:numPr>
        <w:ilvl w:val="5"/>
        <w:numId w:val="16"/>
      </w:numPr>
      <w:spacing w:before="240"/>
    </w:pPr>
    <w:rPr>
      <w:rFonts w:ascii="Arial (W1)" w:eastAsia="Times New Roman" w:hAnsi="Arial (W1)"/>
      <w:sz w:val="24"/>
      <w:lang w:eastAsia="en-ZA"/>
    </w:rPr>
  </w:style>
  <w:style w:type="paragraph" w:customStyle="1" w:styleId="level7">
    <w:name w:val="level7"/>
    <w:basedOn w:val="Normal"/>
    <w:rsid w:val="00555892"/>
    <w:pPr>
      <w:widowControl w:val="0"/>
      <w:numPr>
        <w:ilvl w:val="6"/>
        <w:numId w:val="16"/>
      </w:numPr>
      <w:spacing w:before="240"/>
    </w:pPr>
    <w:rPr>
      <w:rFonts w:ascii="Arial (W1)" w:eastAsia="Times New Roman" w:hAnsi="Arial (W1)"/>
      <w:sz w:val="24"/>
      <w:lang w:eastAsia="en-ZA"/>
    </w:rPr>
  </w:style>
  <w:style w:type="character" w:styleId="CommentReference">
    <w:name w:val="annotation reference"/>
    <w:basedOn w:val="DefaultParagraphFont"/>
    <w:uiPriority w:val="99"/>
    <w:semiHidden/>
    <w:unhideWhenUsed/>
    <w:rsid w:val="00C67279"/>
    <w:rPr>
      <w:sz w:val="16"/>
      <w:szCs w:val="16"/>
    </w:rPr>
  </w:style>
  <w:style w:type="paragraph" w:styleId="CommentText">
    <w:name w:val="annotation text"/>
    <w:basedOn w:val="Normal"/>
    <w:link w:val="CommentTextChar"/>
    <w:uiPriority w:val="99"/>
    <w:unhideWhenUsed/>
    <w:rsid w:val="00C67279"/>
    <w:pPr>
      <w:spacing w:line="240" w:lineRule="auto"/>
    </w:pPr>
    <w:rPr>
      <w:sz w:val="20"/>
      <w:szCs w:val="20"/>
    </w:rPr>
  </w:style>
  <w:style w:type="character" w:customStyle="1" w:styleId="CommentTextChar">
    <w:name w:val="Comment Text Char"/>
    <w:basedOn w:val="DefaultParagraphFont"/>
    <w:link w:val="CommentText"/>
    <w:uiPriority w:val="99"/>
    <w:rsid w:val="00C6727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02691"/>
    <w:rPr>
      <w:b/>
      <w:bCs/>
    </w:rPr>
  </w:style>
  <w:style w:type="character" w:customStyle="1" w:styleId="CommentSubjectChar">
    <w:name w:val="Comment Subject Char"/>
    <w:basedOn w:val="CommentTextChar"/>
    <w:link w:val="CommentSubject"/>
    <w:uiPriority w:val="99"/>
    <w:semiHidden/>
    <w:rsid w:val="00802691"/>
    <w:rPr>
      <w:rFonts w:ascii="Times New Roman" w:hAnsi="Times New Roman"/>
      <w:b/>
      <w:bCs/>
      <w:lang w:val="en-ZA"/>
    </w:rPr>
  </w:style>
  <w:style w:type="character" w:styleId="Hyperlink">
    <w:name w:val="Hyperlink"/>
    <w:basedOn w:val="DefaultParagraphFont"/>
    <w:uiPriority w:val="99"/>
    <w:unhideWhenUsed/>
    <w:rsid w:val="00B674CB"/>
    <w:rPr>
      <w:color w:val="0000FF" w:themeColor="hyperlink"/>
      <w:u w:val="single"/>
    </w:rPr>
  </w:style>
  <w:style w:type="paragraph" w:styleId="Revision">
    <w:name w:val="Revision"/>
    <w:hidden/>
    <w:uiPriority w:val="99"/>
    <w:semiHidden/>
    <w:rsid w:val="00D53BC9"/>
    <w:rPr>
      <w:rFonts w:ascii="Times New Roman" w:hAnsi="Times New Roman"/>
      <w:sz w:val="26"/>
      <w:szCs w:val="22"/>
      <w:lang w:val="en-ZA"/>
    </w:rPr>
  </w:style>
  <w:style w:type="character" w:styleId="FollowedHyperlink">
    <w:name w:val="FollowedHyperlink"/>
    <w:basedOn w:val="DefaultParagraphFont"/>
    <w:uiPriority w:val="99"/>
    <w:semiHidden/>
    <w:unhideWhenUsed/>
    <w:rsid w:val="005B40C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6576</Words>
  <Characters>37485</Characters>
  <Application>Microsoft Office Word</Application>
  <DocSecurity>0</DocSecurity>
  <Lines>312</Lines>
  <Paragraphs>87</Paragraphs>
  <ScaleCrop>false</ScaleCrop>
  <Company/>
  <LinksUpToDate>false</LinksUpToDate>
  <CharactersWithSpaces>43974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2018-05-17T07:02:00Z</dcterms:created>
  <dcterms:modified xsi:type="dcterms:W3CDTF">2018-05-17T07:02:00Z</dcterms:modified>
</cp:coreProperties>
</file>